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C639F" w:rsidR="00FC639F" w:rsidP="25A30E0F" w:rsidRDefault="00606ACB" w14:paraId="378212D3" w14:textId="4AE485DB">
      <w:pPr>
        <w:shd w:val="clear" w:color="auto" w:fill="FFFFFF" w:themeFill="background1"/>
        <w:spacing w:line="240" w:lineRule="auto"/>
      </w:pPr>
      <w:r w:rsidRPr="25A30E0F">
        <w:rPr>
          <w:rFonts w:ascii="Aptos ExtraBold" w:hAnsi="Aptos ExtraBold" w:eastAsia="Twentieth Century" w:cs="Twentieth Century"/>
          <w:b/>
          <w:bCs/>
          <w:sz w:val="32"/>
          <w:szCs w:val="32"/>
        </w:rPr>
        <w:t xml:space="preserve">Рекомендации WCS для 81-го заседания Комитета по сохранению видов (CITES SC81)</w:t>
      </w:r>
      <w:r w:rsidRPr="25A30E0F">
        <w:rPr>
          <w:rFonts w:ascii="Aptos ExtraBold" w:hAnsi="Aptos ExtraBold" w:eastAsia="Twentieth Century" w:cs="Twentieth Century"/>
          <w:b/>
          <w:bCs/>
          <w:sz w:val="24"/>
          <w:szCs w:val="24"/>
        </w:rPr>
        <w:t xml:space="preserve"> </w:t>
      </w:r>
      <w:r w:rsidR="25A30E0F">
        <w:rPr>
          <w:noProof/>
        </w:rPr>
        <w:drawing>
          <wp:anchor distT="0" distB="0" distL="114300" distR="114300" simplePos="0" relativeHeight="251659264" behindDoc="0" locked="0" layoutInCell="1" allowOverlap="1" wp14:editId="53D6E49A" wp14:anchorId="480753EC">
            <wp:simplePos x="0" y="0"/>
            <wp:positionH relativeFrom="column">
              <wp:posOffset>4229100</wp:posOffset>
            </wp:positionH>
            <wp:positionV relativeFrom="paragraph">
              <wp:posOffset>-123825</wp:posOffset>
            </wp:positionV>
            <wp:extent cx="1815684" cy="647700"/>
            <wp:effectExtent l="0" t="0" r="0" b="0"/>
            <wp:wrapNone/>
            <wp:docPr id="14675832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15684" cy="647700"/>
                    </a:xfrm>
                    <a:prstGeom prst="rect">
                      <a:avLst/>
                    </a:prstGeom>
                    <a:ln/>
                  </pic:spPr>
                </pic:pic>
              </a:graphicData>
            </a:graphic>
            <wp14:sizeRelH relativeFrom="page">
              <wp14:pctWidth>0</wp14:pctWidth>
            </wp14:sizeRelH>
            <wp14:sizeRelV relativeFrom="page">
              <wp14:pctHeight>0</wp14:pctHeight>
            </wp14:sizeRelV>
          </wp:anchor>
        </w:drawing>
      </w:r>
    </w:p>
    <w:p w:rsidR="00606ACB" w:rsidP="61EE67E2" w:rsidRDefault="00606ACB" w14:paraId="213C479D" w14:textId="088C4C4B">
      <w:pPr>
        <w:shd w:val="clear" w:color="auto" w:fill="FFFFFF" w:themeFill="background1"/>
        <w:spacing w:line="240" w:lineRule="auto"/>
      </w:pPr>
      <w:r w:rsidRPr="61EE67E2">
        <w:rPr>
          <w:rFonts w:ascii="Aptos" w:hAnsi="Aptos" w:eastAsia="Twentieth Century" w:cs="Twentieth Century"/>
          <w:b/>
          <w:bCs/>
          <w:color w:val="B7B7B7"/>
          <w:sz w:val="24"/>
          <w:szCs w:val="24"/>
        </w:rPr>
        <w:t xml:space="preserve">Женева, Швейцария, 2–6 ноября 2026 г.</w:t>
      </w:r>
    </w:p>
    <w:p w:rsidRPr="00682E50" w:rsidR="007A4A91" w:rsidP="00682E50" w:rsidRDefault="007A4A91" w14:paraId="33408B5B" w14:textId="59034264">
      <w:pPr>
        <w:shd w:val="clear" w:color="auto" w:fill="FFFFFF"/>
        <w:spacing w:line="240" w:lineRule="auto"/>
        <w:rPr>
          <w:rFonts w:ascii="Aptos" w:hAnsi="Aptos" w:eastAsia="Twentieth Century" w:cs="Twentieth Century"/>
          <w:shd w:val="clear" w:color="auto" w:fill="C6C6C6"/>
        </w:rPr>
      </w:pPr>
    </w:p>
    <w:p w:rsidRPr="00682E50" w:rsidR="007A4A91" w:rsidP="00682E50" w:rsidRDefault="007A4A91" w14:paraId="4E2EE7D1" w14:textId="21472960">
      <w:pPr>
        <w:shd w:val="clear" w:color="auto" w:fill="FFFFFF"/>
        <w:spacing w:line="240" w:lineRule="auto"/>
        <w:rPr>
          <w:rFonts w:ascii="Aptos" w:hAnsi="Aptos" w:eastAsia="Twentieth Century" w:cs="Twentieth Century"/>
          <w:shd w:val="clear" w:color="auto" w:fill="C6C6C6"/>
        </w:rPr>
      </w:pPr>
    </w:p>
    <w:p w:rsidR="25A30E0F" w:rsidP="25A30E0F" w:rsidRDefault="25A30E0F" w14:paraId="72A8C17F" w14:textId="2EDCB523">
      <w:pPr>
        <w:shd w:val="clear" w:color="auto" w:fill="FFFFFF" w:themeFill="background1"/>
        <w:spacing w:line="240" w:lineRule="auto"/>
      </w:pPr>
    </w:p>
    <w:p w:rsidRPr="00682E50" w:rsidR="00682E50" w:rsidP="00682E50" w:rsidRDefault="00682E50" w14:paraId="58601AD2" w14:textId="77777777">
      <w:pPr>
        <w:spacing w:line="240" w:lineRule="auto"/>
        <w:rPr>
          <w:rFonts w:ascii="Aptos" w:hAnsi="Aptos" w:eastAsia="Aptos" w:cs="Aptos"/>
          <w:lang w:val="en-US"/>
        </w:rPr>
      </w:pPr>
      <w:r w:rsidRPr="25A30E0F">
        <w:rPr>
          <w:rFonts w:ascii="Aptos" w:hAnsi="Aptos" w:eastAsia="Aptos" w:cs="Aptos"/>
          <w:lang w:val="en-US"/>
        </w:rPr>
        <w:t xml:space="preserve">Общество охраны дикой природы (WCS) — это международная неправительственная организация, занимающаяся охраной природы, которая уже более 125 лет ведет работу по всему миру, стремясь сохранить дикую природу и дикие места. Мы реализуем программы по охране природы на местах примерно в 60 странах, сотрудничая с правительствами, коренными народами, местными сообществами, частным сектором, научным сообществом и другими заинтересованными сторонами в рамках научно обоснованных природоохранных мероприятий. </w:t>
      </w:r>
    </w:p>
    <w:p w:rsidRPr="00682E50" w:rsidR="00682E50" w:rsidP="00682E50" w:rsidRDefault="00682E50" w14:paraId="79F1D116" w14:textId="77777777">
      <w:pPr>
        <w:spacing w:line="240" w:lineRule="auto"/>
        <w:rPr>
          <w:rFonts w:ascii="Aptos" w:hAnsi="Aptos" w:eastAsia="Aptos" w:cs="Aptos"/>
          <w:lang w:val="en-US"/>
        </w:rPr>
      </w:pPr>
    </w:p>
    <w:p w:rsidRPr="00682E50" w:rsidR="00682E50" w:rsidP="00682E50" w:rsidRDefault="00682E50" w14:paraId="4CEF4149" w14:textId="77777777">
      <w:pPr>
        <w:spacing w:line="240" w:lineRule="auto"/>
        <w:rPr>
          <w:rFonts w:ascii="Aptos" w:hAnsi="Aptos" w:eastAsia="Aptos" w:cs="Aptos"/>
          <w:lang w:val="en-US"/>
        </w:rPr>
      </w:pPr>
      <w:r w:rsidRPr="164385D1">
        <w:rPr>
          <w:rFonts w:ascii="Aptos" w:hAnsi="Aptos" w:eastAsia="Aptos" w:cs="Aptos"/>
          <w:lang w:val="en-US"/>
        </w:rPr>
        <w:t xml:space="preserve">По любым вопросам, касающимся содержания настоящего документа, </w:t>
      </w:r>
      <w:r w:rsidRPr="164385D1">
        <w:rPr>
          <w:rFonts w:ascii="Aptos" w:hAnsi="Aptos" w:eastAsia="Aptos" w:cs="Aptos"/>
          <w:lang w:val="en-US"/>
        </w:rPr>
        <w:t xml:space="preserve">просим обращаться </w:t>
      </w:r>
      <w:r w:rsidRPr="164385D1">
        <w:rPr>
          <w:rFonts w:ascii="Aptos" w:hAnsi="Aptos" w:eastAsia="Aptos" w:cs="Aptos"/>
          <w:lang w:val="en-US"/>
        </w:rPr>
        <w:t xml:space="preserve">к</w:t>
      </w:r>
      <w:r w:rsidRPr="164385D1">
        <w:rPr>
          <w:rFonts w:ascii="Aptos" w:hAnsi="Aptos" w:eastAsia="Aptos" w:cs="Aptos"/>
          <w:lang w:val="en-US"/>
        </w:rPr>
        <w:t xml:space="preserve"> д-ру Сьюзан Либерман (</w:t>
      </w:r>
      <w:hyperlink r:id="rId9">
        <w:r w:rsidRPr="164385D1">
          <w:rPr>
            <w:rStyle w:val="Hyperlink"/>
            <w:rFonts w:ascii="Aptos" w:hAnsi="Aptos"/>
            <w:lang w:val="en-US"/>
          </w:rPr>
          <w:t>slieberman@wcs.org</w:t>
        </w:r>
      </w:hyperlink>
      <w:r w:rsidRPr="164385D1">
        <w:rPr>
          <w:rFonts w:ascii="Aptos" w:hAnsi="Aptos" w:eastAsia="Aptos" w:cs="Aptos"/>
          <w:lang w:val="en-US"/>
        </w:rPr>
        <w:t xml:space="preserve"> ) и Альфреду ДеГеммису (</w:t>
      </w:r>
      <w:hyperlink r:id="rId10">
        <w:r w:rsidRPr="164385D1">
          <w:rPr>
            <w:rStyle w:val="Hyperlink"/>
            <w:rFonts w:ascii="Aptos" w:hAnsi="Aptos"/>
            <w:lang w:val="en-US"/>
          </w:rPr>
          <w:t>adegemmis@wcs.org</w:t>
        </w:r>
      </w:hyperlink>
      <w:r w:rsidRPr="164385D1">
        <w:rPr>
          <w:rStyle w:val="Hyperlink"/>
          <w:rFonts w:ascii="Aptos" w:hAnsi="Aptos"/>
          <w:lang w:val="en-US"/>
        </w:rPr>
        <w:t xml:space="preserve"> )</w:t>
      </w:r>
      <w:r w:rsidRPr="164385D1">
        <w:rPr>
          <w:rFonts w:ascii="Aptos" w:hAnsi="Aptos" w:eastAsia="Aptos" w:cs="Aptos"/>
          <w:lang w:val="en-US"/>
        </w:rPr>
        <w:t xml:space="preserve">. Список используемых сокращений приведен в Приложении к настоящему документу. </w:t>
      </w:r>
    </w:p>
    <w:p w:rsidRPr="00682E50" w:rsidR="007A4A91" w:rsidP="5403C073" w:rsidRDefault="00000000" w14:paraId="7F646FE5"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Pr="00682E50" w:rsidR="007A4A91" w:rsidP="5403C073" w:rsidRDefault="00000000" w14:paraId="4B25A897"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Pr="00682E50" w:rsidR="007A4A91" w:rsidP="5403C073" w:rsidRDefault="00682E50" w14:paraId="7EC18131" w14:textId="237F05A2">
      <w:pPr>
        <w:shd w:val="clear" w:color="auto" w:fill="FFFFFF" w:themeFill="background1"/>
        <w:spacing w:line="240" w:lineRule="auto"/>
        <w:rPr>
          <w:rFonts w:ascii="Aptos" w:hAnsi="Aptos" w:eastAsia="Twentieth Century" w:cs="Twentieth Century"/>
          <w:shd w:val="clear" w:color="auto" w:fill="C6C6C6"/>
        </w:rPr>
      </w:pPr>
      <w:r>
        <w:rPr>
          <w:rFonts w:ascii="Aptos" w:hAnsi="Aptos" w:eastAsia="Twentieth Century" w:cs="Twentieth Century"/>
          <w:b/>
          <w:bCs/>
        </w:rPr>
        <w:t xml:space="preserve">Перейти к конкретной рекомендации</w:t>
      </w:r>
      <w:r w:rsidRPr="00682E50">
        <w:rPr>
          <w:rFonts w:ascii="Aptos" w:hAnsi="Aptos" w:eastAsia="Twentieth Century" w:cs="Twentieth Century"/>
          <w:b/>
          <w:bCs/>
        </w:rPr>
        <w:t xml:space="preserve">:  </w:t>
      </w:r>
    </w:p>
    <w:p w:rsidR="00682E50" w:rsidP="5403C073" w:rsidRDefault="00000000" w14:paraId="35DE2113" w14:textId="1535560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00682E50" w:rsidP="25A30E0F" w:rsidRDefault="00682E50" w14:paraId="4B2697F0" w14:textId="77777777">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Aptos" w:hAnsi="Aptos" w:eastAsia="Twentieth Century" w:cs="Twentieth Century"/>
            <w:color w:val="1F497D" w:themeColor="text2"/>
            <w:sz w:val="19"/>
            <w:szCs w:val="19"/>
            <w:u w:val="none"/>
          </w:rPr>
          <w:t xml:space="preserve">13.1: Повышение эффективности работы Конвенции посредством деятельности постоянных комитетов: доклад Рабочей группы</w:t>
        </w:r>
      </w:hyperlink>
    </w:p>
    <w:p w:rsidRPr="00682E50" w:rsidR="00682E50" w:rsidP="25A30E0F" w:rsidRDefault="00682E50" w14:paraId="2E01F1CA" w14:textId="5F6A40A8">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Aptos" w:hAnsi="Aptos" w:eastAsia="Twentieth Century" w:cs="Twentieth Century"/>
            <w:color w:val="1F497D" w:themeColor="text2"/>
            <w:sz w:val="19"/>
            <w:szCs w:val="19"/>
            <w:u w:val="none"/>
          </w:rPr>
          <w:t xml:space="preserve">13.2: Повышение эффективности работы Конвенции с помощью постоянных комитетов: запросы информации к Сторонам: обзор и основные проблемы</w:t>
        </w:r>
      </w:hyperlink>
    </w:p>
    <w:p w:rsidRPr="00682E50" w:rsidR="00682E50" w:rsidP="00682E50" w:rsidRDefault="00682E50" w14:paraId="249DBA88" w14:textId="0077A22D">
      <w:pPr>
        <w:shd w:val="clear" w:color="auto" w:fill="FFFFFF"/>
        <w:spacing w:line="240" w:lineRule="auto"/>
        <w:ind w:start="180"/>
        <w:rPr>
          <w:rFonts w:ascii="Aptos" w:hAnsi="Aptos" w:eastAsia="Twentieth Century" w:cs="Twentieth Century"/>
          <w:color w:val="1F497D" w:themeColor="text2"/>
          <w:sz w:val="19"/>
          <w:szCs w:val="19"/>
        </w:rPr>
      </w:pPr>
      <w:hyperlink w:history="1" w:anchor="_14:_Role_of">
        <w:r w:rsidRPr="00682E50">
          <w:rPr>
            <w:rStyle w:val="Hyperlink"/>
            <w:rFonts w:ascii="Aptos" w:hAnsi="Aptos" w:eastAsia="Twentieth Century" w:cs="Twentieth Century"/>
            <w:color w:val="1F497D" w:themeColor="text2"/>
            <w:sz w:val="19"/>
            <w:szCs w:val="19"/>
            <w:u w:val="none"/>
          </w:rPr>
          <w:t xml:space="preserve">14: Роль СИТЕС в снижении риска появления в будущем зоонозных заболеваний, связанных с международной торговлей дикими животными и растениями [Решения 19.17 (Rev. CoP20) и 20.23]</w:t>
        </w:r>
      </w:hyperlink>
    </w:p>
    <w:p w:rsidRPr="00682E50" w:rsidR="00682E50" w:rsidP="00682E50" w:rsidRDefault="00682E50" w14:paraId="5209B245" w14:textId="793FD08B">
      <w:pPr>
        <w:shd w:val="clear" w:color="auto" w:fill="FFFFFF"/>
        <w:spacing w:line="240" w:lineRule="auto"/>
        <w:ind w:start="180"/>
        <w:rPr>
          <w:rFonts w:ascii="Aptos" w:hAnsi="Aptos" w:eastAsia="Twentieth Century" w:cs="Twentieth Century"/>
          <w:color w:val="1F497D" w:themeColor="text2"/>
          <w:sz w:val="19"/>
          <w:szCs w:val="19"/>
        </w:rPr>
      </w:pPr>
      <w:hyperlink w:history="1" w:anchor="_15:_Cooperation_with">
        <w:r w:rsidRPr="00682E50">
          <w:rPr>
            <w:rStyle w:val="Hyperlink"/>
            <w:rFonts w:ascii="Aptos" w:hAnsi="Aptos" w:eastAsia="Twentieth Century" w:cs="Twentieth Century"/>
            <w:color w:val="1F497D" w:themeColor="text2"/>
            <w:sz w:val="19"/>
            <w:szCs w:val="19"/>
            <w:u w:val="none"/>
          </w:rPr>
          <w:t xml:space="preserve">15: Сотрудничество с многосторонними природоохранными соглашениями и другими международными организациями</w:t>
        </w:r>
      </w:hyperlink>
    </w:p>
    <w:p w:rsidRPr="00682E50" w:rsidR="00682E50" w:rsidP="00682E50" w:rsidRDefault="00682E50" w14:paraId="5908EA1D" w14:textId="09743334">
      <w:pPr>
        <w:shd w:val="clear" w:color="auto" w:fill="FFFFFF"/>
        <w:spacing w:line="240" w:lineRule="auto"/>
        <w:ind w:start="180"/>
        <w:rPr>
          <w:rFonts w:ascii="Aptos" w:hAnsi="Aptos" w:eastAsia="Twentieth Century" w:cs="Twentieth Century"/>
          <w:color w:val="1F497D" w:themeColor="text2"/>
          <w:sz w:val="19"/>
          <w:szCs w:val="19"/>
        </w:rPr>
      </w:pPr>
      <w:hyperlink w:history="1" w:anchor="_16:_IPBES_Assessment">
        <w:r w:rsidRPr="00682E50">
          <w:rPr>
            <w:rStyle w:val="Hyperlink"/>
            <w:rFonts w:ascii="Aptos" w:hAnsi="Aptos" w:eastAsia="Twentieth Century" w:cs="Twentieth Century"/>
            <w:color w:val="1F497D" w:themeColor="text2"/>
            <w:sz w:val="19"/>
            <w:szCs w:val="19"/>
            <w:u w:val="none"/>
          </w:rPr>
          <w:t xml:space="preserve">16: Доклад МПБЭС об оценке устойчивого использования диких видов</w:t>
        </w:r>
      </w:hyperlink>
    </w:p>
    <w:p w:rsidRPr="00682E50" w:rsidR="00682E50" w:rsidP="00682E50" w:rsidRDefault="00682E50" w14:paraId="460A4DB3" w14:textId="61FF2993">
      <w:pPr>
        <w:shd w:val="clear" w:color="auto" w:fill="FFFFFF"/>
        <w:spacing w:line="240" w:lineRule="auto"/>
        <w:ind w:start="180"/>
        <w:rPr>
          <w:rFonts w:ascii="Aptos" w:hAnsi="Aptos" w:eastAsia="Twentieth Century" w:cs="Twentieth Century"/>
          <w:color w:val="1F497D" w:themeColor="text2"/>
          <w:sz w:val="19"/>
          <w:szCs w:val="19"/>
        </w:rPr>
      </w:pPr>
      <w:hyperlink w:history="1" w:anchor="_17:_Review_of">
        <w:r w:rsidRPr="00682E50">
          <w:rPr>
            <w:rStyle w:val="Hyperlink"/>
            <w:rFonts w:ascii="Aptos" w:hAnsi="Aptos" w:eastAsia="Twentieth Century" w:cs="Twentieth Century"/>
            <w:color w:val="1F497D" w:themeColor="text2"/>
            <w:sz w:val="19"/>
            <w:szCs w:val="19"/>
            <w:u w:val="none"/>
          </w:rPr>
          <w:t xml:space="preserve">17: Обзор Резолюции Конф. 10.4 (Rev. CoP14) и Резолюции Конф. 13.2 (Rev. CoP14)</w:t>
        </w:r>
      </w:hyperlink>
    </w:p>
    <w:p w:rsidRPr="00682E50" w:rsidR="00682E50" w:rsidP="00682E50" w:rsidRDefault="00682E50" w14:paraId="1453ACD6" w14:textId="3C9360CB">
      <w:pPr>
        <w:shd w:val="clear" w:color="auto" w:fill="FFFFFF"/>
        <w:spacing w:line="240" w:lineRule="auto"/>
        <w:ind w:start="180"/>
        <w:rPr>
          <w:rFonts w:ascii="Aptos" w:hAnsi="Aptos" w:eastAsia="Twentieth Century" w:cs="Twentieth Century"/>
          <w:color w:val="1F497D" w:themeColor="text2"/>
          <w:sz w:val="19"/>
          <w:szCs w:val="19"/>
        </w:rPr>
      </w:pPr>
      <w:hyperlink w:history="1" w:anchor="_18:_World_Wildlife">
        <w:r w:rsidRPr="00682E50">
          <w:rPr>
            <w:rStyle w:val="Hyperlink"/>
            <w:rFonts w:ascii="Aptos" w:hAnsi="Aptos" w:eastAsia="Twentieth Century" w:cs="Twentieth Century"/>
            <w:color w:val="1F497D" w:themeColor="text2"/>
            <w:sz w:val="19"/>
            <w:szCs w:val="19"/>
            <w:u w:val="none"/>
          </w:rPr>
          <w:t xml:space="preserve">18: Доклад о мировой торговле дикими животными и растениями (Решения 20.18 и 20.19)</w:t>
        </w:r>
      </w:hyperlink>
    </w:p>
    <w:p w:rsidRPr="00682E50" w:rsidR="00682E50" w:rsidP="00682E50" w:rsidRDefault="00682E50" w14:paraId="691A5B4A" w14:textId="7D03B799">
      <w:pPr>
        <w:shd w:val="clear" w:color="auto" w:fill="FFFFFF"/>
        <w:spacing w:line="240" w:lineRule="auto"/>
        <w:ind w:start="180"/>
        <w:rPr>
          <w:rFonts w:ascii="Aptos" w:hAnsi="Aptos" w:eastAsia="Twentieth Century" w:cs="Twentieth Century"/>
          <w:color w:val="1F497D" w:themeColor="text2"/>
          <w:sz w:val="19"/>
          <w:szCs w:val="19"/>
        </w:rPr>
      </w:pPr>
      <w:hyperlink w:history="1" w:anchor="_23:_Compliance_Assistance">
        <w:r w:rsidRPr="00682E50">
          <w:rPr>
            <w:rStyle w:val="Hyperlink"/>
            <w:rFonts w:ascii="Aptos" w:hAnsi="Aptos" w:eastAsia="Twentieth Century" w:cs="Twentieth Century"/>
            <w:color w:val="1F497D" w:themeColor="text2"/>
            <w:sz w:val="19"/>
            <w:szCs w:val="19"/>
            <w:u w:val="none"/>
          </w:rPr>
          <w:t xml:space="preserve">23: </w:t>
        </w:r>
        <w:r w:rsidRPr="00682E50">
          <w:rPr>
            <w:rStyle w:val="Hyperlink"/>
            <w:rFonts w:ascii="Aptos" w:hAnsi="Aptos" w:eastAsia="Twentieth Century" w:cs="Twentieth Century"/>
            <w:color w:val="1F497D" w:themeColor="text2"/>
            <w:sz w:val="19"/>
            <w:szCs w:val="19"/>
            <w:u w:val="none"/>
          </w:rPr>
          <w:t xml:space="preserve">Программа</w:t>
        </w:r>
        <w:r w:rsidRPr="00682E50">
          <w:rPr>
            <w:rStyle w:val="Hyperlink"/>
            <w:rFonts w:ascii="Aptos" w:hAnsi="Aptos" w:eastAsia="Twentieth Century" w:cs="Twentieth Century"/>
            <w:color w:val="1F497D" w:themeColor="text2"/>
            <w:sz w:val="19"/>
            <w:szCs w:val="19"/>
            <w:u w:val="none"/>
          </w:rPr>
          <w:t xml:space="preserve"> содействия соблюдению </w:t>
        </w:r>
        <w:r w:rsidRPr="00682E50">
          <w:rPr>
            <w:rStyle w:val="Hyperlink"/>
            <w:rFonts w:ascii="Aptos" w:hAnsi="Aptos" w:eastAsia="Twentieth Century" w:cs="Twentieth Century"/>
            <w:color w:val="1F497D" w:themeColor="text2"/>
            <w:sz w:val="19"/>
            <w:szCs w:val="19"/>
            <w:u w:val="none"/>
          </w:rPr>
          <w:t xml:space="preserve">(Решение 20.26)</w:t>
        </w:r>
      </w:hyperlink>
    </w:p>
    <w:p w:rsidRPr="00682E50" w:rsidR="00682E50" w:rsidP="00682E50" w:rsidRDefault="00682E50" w14:paraId="332D2603" w14:textId="726BEF2D">
      <w:pPr>
        <w:shd w:val="clear" w:color="auto" w:fill="FFFFFF"/>
        <w:spacing w:line="240" w:lineRule="auto"/>
        <w:ind w:start="180"/>
        <w:rPr>
          <w:rFonts w:ascii="Aptos" w:hAnsi="Aptos" w:eastAsia="Twentieth Century" w:cs="Twentieth Century"/>
          <w:color w:val="1F497D" w:themeColor="text2"/>
          <w:sz w:val="19"/>
          <w:szCs w:val="19"/>
        </w:rPr>
      </w:pPr>
      <w:hyperlink w:history="1" w:anchor="_27:_Indigenous_peoples">
        <w:r w:rsidRPr="00682E50">
          <w:rPr>
            <w:rStyle w:val="Hyperlink"/>
            <w:rFonts w:ascii="Aptos" w:hAnsi="Aptos" w:eastAsia="Twentieth Century" w:cs="Twentieth Century"/>
            <w:color w:val="1F497D" w:themeColor="text2"/>
            <w:sz w:val="19"/>
            <w:szCs w:val="19"/>
            <w:u w:val="none"/>
          </w:rPr>
          <w:t xml:space="preserve">27: Коренные народы и местные общины (Решение 20.33)</w:t>
        </w:r>
      </w:hyperlink>
    </w:p>
    <w:p w:rsidRPr="00682E50" w:rsidR="00682E50" w:rsidP="00682E50" w:rsidRDefault="00682E50" w14:paraId="66180BCB" w14:textId="7A36DB41">
      <w:pPr>
        <w:shd w:val="clear" w:color="auto" w:fill="FFFFFF"/>
        <w:spacing w:line="240" w:lineRule="auto"/>
        <w:ind w:start="180"/>
        <w:rPr>
          <w:rFonts w:ascii="Aptos" w:hAnsi="Aptos" w:eastAsia="Twentieth Century" w:cs="Twentieth Century"/>
          <w:color w:val="1F497D" w:themeColor="text2"/>
          <w:sz w:val="19"/>
          <w:szCs w:val="19"/>
        </w:rPr>
      </w:pPr>
      <w:hyperlink w:history="1" w:anchor="_29:_Demand_reduction">
        <w:r w:rsidRPr="00682E50">
          <w:rPr>
            <w:rStyle w:val="Hyperlink"/>
            <w:rFonts w:ascii="Aptos" w:hAnsi="Aptos" w:eastAsia="Twentieth Century" w:cs="Twentieth Century"/>
            <w:color w:val="1F497D" w:themeColor="text2"/>
            <w:sz w:val="19"/>
            <w:szCs w:val="19"/>
            <w:u w:val="none"/>
          </w:rPr>
          <w:t xml:space="preserve">29: Сокращение спроса в целях борьбы с незаконной торговлей (Решение 20.39)</w:t>
        </w:r>
      </w:hyperlink>
    </w:p>
    <w:p w:rsidRPr="00682E50" w:rsidR="00682E50" w:rsidP="00682E50" w:rsidRDefault="00682E50" w14:paraId="43894842" w14:textId="5A07005C">
      <w:pPr>
        <w:shd w:val="clear" w:color="auto" w:fill="FFFFFF"/>
        <w:spacing w:line="240" w:lineRule="auto"/>
        <w:ind w:start="180"/>
        <w:rPr>
          <w:rFonts w:ascii="Aptos" w:hAnsi="Aptos" w:eastAsia="Twentieth Century" w:cs="Twentieth Century"/>
          <w:color w:val="1F497D" w:themeColor="text2"/>
          <w:sz w:val="19"/>
          <w:szCs w:val="19"/>
        </w:rPr>
      </w:pPr>
      <w:hyperlink w:history="1" w:anchor="_30:_National_laws">
        <w:r w:rsidRPr="00682E50">
          <w:rPr>
            <w:rStyle w:val="Hyperlink"/>
            <w:rFonts w:ascii="Aptos" w:hAnsi="Aptos" w:eastAsia="Twentieth Century" w:cs="Twentieth Century"/>
            <w:color w:val="1F497D" w:themeColor="text2"/>
            <w:sz w:val="19"/>
            <w:szCs w:val="19"/>
            <w:u w:val="none"/>
          </w:rPr>
          <w:t xml:space="preserve">30: Национальное законодательство по осуществлению Конвенции (Решения 20.42–20.44)</w:t>
        </w:r>
      </w:hyperlink>
    </w:p>
    <w:p w:rsidRPr="00682E50" w:rsidR="00682E50" w:rsidP="00682E50" w:rsidRDefault="00682E50" w14:paraId="69A2694A" w14:textId="49B34C93">
      <w:pPr>
        <w:shd w:val="clear" w:color="auto" w:fill="FFFFFF"/>
        <w:spacing w:line="240" w:lineRule="auto"/>
        <w:ind w:start="180"/>
        <w:rPr>
          <w:rFonts w:ascii="Aptos" w:hAnsi="Aptos" w:eastAsia="Twentieth Century" w:cs="Twentieth Century"/>
          <w:color w:val="1F497D" w:themeColor="text2"/>
          <w:sz w:val="19"/>
          <w:szCs w:val="19"/>
        </w:rPr>
      </w:pPr>
      <w:hyperlink w:history="1" w:anchor="_32.1:_Implementation_of">
        <w:r w:rsidRPr="00682E50">
          <w:rPr>
            <w:rStyle w:val="Hyperlink"/>
            <w:rFonts w:ascii="Aptos" w:hAnsi="Aptos" w:eastAsia="Twentieth Century" w:cs="Twentieth Century"/>
            <w:color w:val="1F497D" w:themeColor="text2"/>
            <w:sz w:val="19"/>
            <w:szCs w:val="19"/>
            <w:u w:val="none"/>
          </w:rPr>
          <w:t xml:space="preserve">32.1: Осуществление статьи XIII и Резолюции Конф. 14.3 (Rev. CoP19) о процедурах соблюдения СИТЕС [Резолюция Конф. 11.3 (Rev. CoP20), пункт 23 c)–e)]</w:t>
        </w:r>
      </w:hyperlink>
    </w:p>
    <w:p w:rsidRPr="00682E50" w:rsidR="00682E50" w:rsidP="00682E50" w:rsidRDefault="00682E50" w14:paraId="16AE1C78" w14:textId="2CD232BE">
      <w:pPr>
        <w:shd w:val="clear" w:color="auto" w:fill="FFFFFF"/>
        <w:spacing w:line="240" w:lineRule="auto"/>
        <w:ind w:start="180"/>
        <w:rPr>
          <w:rFonts w:ascii="Aptos" w:hAnsi="Aptos" w:eastAsia="Twentieth Century" w:cs="Twentieth Century"/>
          <w:color w:val="1F497D" w:themeColor="text2"/>
          <w:sz w:val="19"/>
          <w:szCs w:val="19"/>
        </w:rPr>
      </w:pPr>
      <w:hyperlink w:history="1" w:anchor="_32.2:_Scope_and">
        <w:r w:rsidRPr="00682E50">
          <w:rPr>
            <w:rStyle w:val="Hyperlink"/>
            <w:rFonts w:ascii="Aptos" w:hAnsi="Aptos" w:eastAsia="Twentieth Century" w:cs="Twentieth Century"/>
            <w:color w:val="1F497D" w:themeColor="text2"/>
            <w:sz w:val="19"/>
            <w:szCs w:val="19"/>
            <w:u w:val="none"/>
          </w:rPr>
          <w:t xml:space="preserve">32.2: Сфера действия и применение рекомендаций о приостановке торговли (Решение 20.46)</w:t>
        </w:r>
      </w:hyperlink>
    </w:p>
    <w:p w:rsidRPr="00682E50" w:rsidR="00682E50" w:rsidP="00682E50" w:rsidRDefault="00682E50" w14:paraId="3086E03E" w14:textId="185FF7D2">
      <w:pPr>
        <w:shd w:val="clear" w:color="auto" w:fill="FFFFFF"/>
        <w:spacing w:line="240" w:lineRule="auto"/>
        <w:ind w:start="180"/>
        <w:rPr>
          <w:rFonts w:ascii="Aptos" w:hAnsi="Aptos" w:eastAsia="Twentieth Century" w:cs="Twentieth Century"/>
          <w:color w:val="1F497D" w:themeColor="text2"/>
          <w:sz w:val="19"/>
          <w:szCs w:val="19"/>
        </w:rPr>
      </w:pPr>
      <w:hyperlink w:history="1" w:anchor="_32.3:_Addressing_compliance">
        <w:r w:rsidRPr="00682E50">
          <w:rPr>
            <w:rStyle w:val="Hyperlink"/>
            <w:rFonts w:ascii="Aptos" w:hAnsi="Aptos" w:eastAsia="Twentieth Century" w:cs="Twentieth Century"/>
            <w:color w:val="1F497D" w:themeColor="text2"/>
            <w:sz w:val="19"/>
            <w:szCs w:val="19"/>
            <w:u w:val="none"/>
          </w:rPr>
          <w:t xml:space="preserve">32.3: Рассмотрение вопросов соблюдения Постоянным комитетом (Решение 20.47)</w:t>
        </w:r>
      </w:hyperlink>
    </w:p>
    <w:p w:rsidRPr="00682E50" w:rsidR="00682E50" w:rsidP="00682E50" w:rsidRDefault="00682E50" w14:paraId="41556A4A" w14:textId="6274B147">
      <w:pPr>
        <w:shd w:val="clear" w:color="auto" w:fill="FFFFFF"/>
        <w:spacing w:line="240" w:lineRule="auto"/>
        <w:ind w:start="180"/>
        <w:rPr>
          <w:rFonts w:ascii="Aptos" w:hAnsi="Aptos" w:eastAsia="Twentieth Century" w:cs="Twentieth Century"/>
          <w:color w:val="1F497D" w:themeColor="text2"/>
          <w:sz w:val="19"/>
          <w:szCs w:val="19"/>
        </w:rPr>
      </w:pPr>
      <w:hyperlink w:history="1" w:anchor="_33.2:_Application_of">
        <w:r w:rsidRPr="164385D1">
          <w:rPr>
            <w:rStyle w:val="Hyperlink"/>
            <w:rFonts w:ascii="Aptos" w:hAnsi="Aptos" w:eastAsia="Twentieth Century" w:cs="Twentieth Century"/>
            <w:color w:val="1F497D" w:themeColor="text2"/>
            <w:sz w:val="19"/>
            <w:szCs w:val="19"/>
            <w:u w:val="none"/>
          </w:rPr>
          <w:t xml:space="preserve">33.2: Применение статьи XIII в Бангладеш</w:t>
        </w:r>
      </w:hyperlink>
    </w:p>
    <w:p w:rsidRPr="00682E50" w:rsidR="00682E50" w:rsidP="00682E50" w:rsidRDefault="00682E50" w14:paraId="6F5D30F1" w14:textId="21B3EC7C">
      <w:pPr>
        <w:shd w:val="clear" w:color="auto" w:fill="FFFFFF"/>
        <w:spacing w:line="240" w:lineRule="auto"/>
        <w:ind w:start="180"/>
        <w:rPr>
          <w:rFonts w:ascii="Aptos" w:hAnsi="Aptos" w:eastAsia="Twentieth Century" w:cs="Twentieth Century"/>
          <w:color w:val="1F497D" w:themeColor="text2"/>
          <w:sz w:val="19"/>
          <w:szCs w:val="19"/>
        </w:rPr>
      </w:pPr>
      <w:hyperlink w:history="1" w:anchor="_33.5:_Application_of">
        <w:r w:rsidRPr="00682E50">
          <w:rPr>
            <w:rStyle w:val="Hyperlink"/>
            <w:rFonts w:ascii="Aptos" w:hAnsi="Aptos" w:eastAsia="Twentieth Century" w:cs="Twentieth Century"/>
            <w:color w:val="1F497D" w:themeColor="text2"/>
            <w:sz w:val="19"/>
            <w:szCs w:val="19"/>
            <w:u w:val="none"/>
          </w:rPr>
          <w:t xml:space="preserve">33.5: Применение статьи XIII в Демократической Республике Конго</w:t>
        </w:r>
      </w:hyperlink>
    </w:p>
    <w:p w:rsidRPr="00682E50" w:rsidR="00682E50" w:rsidP="00682E50" w:rsidRDefault="00682E50" w14:paraId="652B72DA" w14:textId="4B6A42F8">
      <w:pPr>
        <w:shd w:val="clear" w:color="auto" w:fill="FFFFFF"/>
        <w:spacing w:line="240" w:lineRule="auto"/>
        <w:ind w:start="180"/>
        <w:rPr>
          <w:rFonts w:ascii="Aptos" w:hAnsi="Aptos" w:eastAsia="Twentieth Century" w:cs="Twentieth Century"/>
          <w:color w:val="1F497D" w:themeColor="text2"/>
          <w:sz w:val="19"/>
          <w:szCs w:val="19"/>
        </w:rPr>
      </w:pPr>
      <w:hyperlink w:history="1" w:anchor="_33.6:_Application_of">
        <w:r w:rsidRPr="00682E50">
          <w:rPr>
            <w:rStyle w:val="Hyperlink"/>
            <w:rFonts w:ascii="Aptos" w:hAnsi="Aptos" w:eastAsia="Twentieth Century" w:cs="Twentieth Century"/>
            <w:color w:val="1F497D" w:themeColor="text2"/>
            <w:sz w:val="19"/>
            <w:szCs w:val="19"/>
            <w:u w:val="none"/>
          </w:rPr>
          <w:t xml:space="preserve">33.6: Применение статьи XIII в Эквадоре и Перу</w:t>
        </w:r>
        <w:r w:rsidRPr="00682E50">
          <w:rPr>
            <w:rStyle w:val="Hyperlink"/>
            <w:rFonts w:ascii="Aptos" w:hAnsi="Aptos" w:eastAsia="Twentieth Century" w:cs="Twentieth Century"/>
            <w:color w:val="1F497D" w:themeColor="text2"/>
            <w:sz w:val="19"/>
            <w:szCs w:val="19"/>
            <w:u w:val="none"/>
          </w:rPr>
          <w:tab/>
        </w:r>
      </w:hyperlink>
    </w:p>
    <w:p w:rsidRPr="00682E50" w:rsidR="00682E50" w:rsidP="00682E50" w:rsidRDefault="00682E50" w14:paraId="4EE20536" w14:textId="3703D33E">
      <w:pPr>
        <w:shd w:val="clear" w:color="auto" w:fill="FFFFFF"/>
        <w:spacing w:line="240" w:lineRule="auto"/>
        <w:ind w:start="180"/>
        <w:rPr>
          <w:rFonts w:ascii="Aptos" w:hAnsi="Aptos" w:eastAsia="Twentieth Century" w:cs="Twentieth Century"/>
          <w:color w:val="1F497D" w:themeColor="text2"/>
          <w:sz w:val="19"/>
          <w:szCs w:val="19"/>
        </w:rPr>
      </w:pPr>
      <w:hyperlink w:history="1" w:anchor="_33.8._Application_of_1">
        <w:r w:rsidRPr="00682E50">
          <w:rPr>
            <w:rStyle w:val="Hyperlink"/>
            <w:rFonts w:ascii="Aptos" w:hAnsi="Aptos" w:eastAsia="Twentieth Century" w:cs="Twentieth Century"/>
            <w:color w:val="1F497D" w:themeColor="text2"/>
            <w:sz w:val="19"/>
            <w:szCs w:val="19"/>
            <w:u w:val="none"/>
          </w:rPr>
          <w:t xml:space="preserve">33.8. Применение статьи XIII в Индии</w:t>
        </w:r>
      </w:hyperlink>
    </w:p>
    <w:p w:rsidRPr="00682E50" w:rsidR="00682E50" w:rsidP="00682E50" w:rsidRDefault="00682E50" w14:paraId="4FEED7A9" w14:textId="4DEB31BC">
      <w:pPr>
        <w:shd w:val="clear" w:color="auto" w:fill="FFFFFF"/>
        <w:spacing w:line="240" w:lineRule="auto"/>
        <w:ind w:start="180"/>
        <w:rPr>
          <w:rFonts w:ascii="Aptos" w:hAnsi="Aptos" w:eastAsia="Twentieth Century" w:cs="Twentieth Century"/>
          <w:color w:val="1F497D" w:themeColor="text2"/>
          <w:sz w:val="19"/>
          <w:szCs w:val="19"/>
        </w:rPr>
      </w:pPr>
      <w:hyperlink w:history="1" w:anchor="_33.9:_Application_of">
        <w:r w:rsidRPr="00682E50">
          <w:rPr>
            <w:rStyle w:val="Hyperlink"/>
            <w:rFonts w:ascii="Aptos" w:hAnsi="Aptos" w:eastAsia="Twentieth Century" w:cs="Twentieth Century"/>
            <w:color w:val="1F497D" w:themeColor="text2"/>
            <w:sz w:val="19"/>
            <w:szCs w:val="19"/>
            <w:u w:val="none"/>
          </w:rPr>
          <w:t xml:space="preserve">33.9: Применение статьи XIII в Лаосской Народно-Демократической Республике</w:t>
        </w:r>
      </w:hyperlink>
    </w:p>
    <w:p w:rsidRPr="00682E50" w:rsidR="00682E50" w:rsidP="00682E50" w:rsidRDefault="00682E50" w14:paraId="18D44F94" w14:textId="280B7ABD">
      <w:pPr>
        <w:shd w:val="clear" w:color="auto" w:fill="FFFFFF"/>
        <w:spacing w:line="240" w:lineRule="auto"/>
        <w:ind w:start="180"/>
        <w:rPr>
          <w:rFonts w:ascii="Aptos" w:hAnsi="Aptos" w:eastAsia="Twentieth Century" w:cs="Twentieth Century"/>
          <w:color w:val="1F497D" w:themeColor="text2"/>
          <w:sz w:val="19"/>
          <w:szCs w:val="19"/>
        </w:rPr>
      </w:pPr>
      <w:hyperlink w:history="1" w:anchor="_33.10:_Application_of">
        <w:r w:rsidRPr="00682E50">
          <w:rPr>
            <w:rStyle w:val="Hyperlink"/>
            <w:rFonts w:ascii="Aptos" w:hAnsi="Aptos" w:eastAsia="Twentieth Century" w:cs="Twentieth Century"/>
            <w:color w:val="1F497D" w:themeColor="text2"/>
            <w:sz w:val="19"/>
            <w:szCs w:val="19"/>
            <w:u w:val="none"/>
          </w:rPr>
          <w:t xml:space="preserve">33.10: Применение статьи XIII в Нигерии</w:t>
        </w:r>
      </w:hyperlink>
    </w:p>
    <w:p w:rsidRPr="00682E50" w:rsidR="00682E50" w:rsidP="00682E50" w:rsidRDefault="00682E50" w14:paraId="558E1944" w14:textId="1863ADCD">
      <w:pPr>
        <w:shd w:val="clear" w:color="auto" w:fill="FFFFFF"/>
        <w:spacing w:line="240" w:lineRule="auto"/>
        <w:ind w:start="180"/>
        <w:rPr>
          <w:rFonts w:ascii="Aptos" w:hAnsi="Aptos" w:eastAsia="Twentieth Century" w:cs="Twentieth Century"/>
          <w:color w:val="1F497D" w:themeColor="text2"/>
          <w:sz w:val="19"/>
          <w:szCs w:val="19"/>
        </w:rPr>
      </w:pPr>
      <w:hyperlink w:history="1" w:anchor="_34.1:_Implementation_of">
        <w:r w:rsidRPr="00682E50">
          <w:rPr>
            <w:rStyle w:val="Hyperlink"/>
            <w:rFonts w:ascii="Aptos" w:hAnsi="Aptos" w:eastAsia="Twentieth Century" w:cs="Twentieth Century"/>
            <w:color w:val="1F497D" w:themeColor="text2"/>
            <w:sz w:val="19"/>
            <w:szCs w:val="19"/>
            <w:u w:val="none"/>
          </w:rPr>
          <w:t xml:space="preserve">34.1: Осуществление процесса разработки национальных планов действий в отношении слоновой кости [(Резолюция Конф. 10.10 (Rev. CoP20), Приложение 3)]</w:t>
        </w:r>
      </w:hyperlink>
    </w:p>
    <w:p w:rsidRPr="00682E50" w:rsidR="00682E50" w:rsidP="00682E50" w:rsidRDefault="00682E50" w14:paraId="476C38A5" w14:textId="52C71A76">
      <w:pPr>
        <w:shd w:val="clear" w:color="auto" w:fill="FFFFFF"/>
        <w:spacing w:line="240" w:lineRule="auto"/>
        <w:ind w:start="180"/>
        <w:rPr>
          <w:rFonts w:ascii="Aptos" w:hAnsi="Aptos" w:eastAsia="Twentieth Century" w:cs="Twentieth Century"/>
          <w:color w:val="1F497D" w:themeColor="text2"/>
          <w:sz w:val="19"/>
          <w:szCs w:val="19"/>
        </w:rPr>
      </w:pPr>
      <w:hyperlink w:history="1" w:anchor="_34.2:_Review_of">
        <w:r w:rsidRPr="00682E50">
          <w:rPr>
            <w:rStyle w:val="Hyperlink"/>
            <w:rFonts w:ascii="Aptos" w:hAnsi="Aptos" w:eastAsia="Twentieth Century" w:cs="Twentieth Century"/>
            <w:color w:val="1F497D" w:themeColor="text2"/>
            <w:sz w:val="19"/>
            <w:szCs w:val="19"/>
            <w:u w:val="none"/>
          </w:rPr>
          <w:t xml:space="preserve">34.2: Обзор процесса реализации национальных планов действий в отношении слоновой кости (Решение 20.101)</w:t>
        </w:r>
      </w:hyperlink>
    </w:p>
    <w:p w:rsidRPr="00682E50" w:rsidR="00682E50" w:rsidP="00682E50" w:rsidRDefault="00682E50" w14:paraId="1DC5DDD9" w14:textId="43566B4A">
      <w:pPr>
        <w:shd w:val="clear" w:color="auto" w:fill="FFFFFF"/>
        <w:spacing w:line="240" w:lineRule="auto"/>
        <w:ind w:start="180"/>
        <w:rPr>
          <w:rFonts w:ascii="Aptos" w:hAnsi="Aptos" w:eastAsia="Twentieth Century" w:cs="Twentieth Century"/>
          <w:color w:val="1F497D" w:themeColor="text2"/>
          <w:sz w:val="19"/>
          <w:szCs w:val="19"/>
        </w:rPr>
      </w:pPr>
      <w:hyperlink w:history="1" w:anchor="_34.4:_Guidance_on">
        <w:r w:rsidRPr="5403C073">
          <w:rPr>
            <w:rStyle w:val="Hyperlink"/>
            <w:rFonts w:ascii="Aptos" w:hAnsi="Aptos" w:eastAsia="Twentieth Century" w:cs="Twentieth Century"/>
            <w:color w:val="1F497D" w:themeColor="text2"/>
            <w:sz w:val="19"/>
            <w:szCs w:val="19"/>
            <w:u w:val="none"/>
          </w:rPr>
          <w:t xml:space="preserve">34.4: Руководящие указания по конкретным для каждой Стороны мерам обеспечения соблюдения, основанные на отчете ETIS (Решение 20.102)</w:t>
        </w:r>
      </w:hyperlink>
    </w:p>
    <w:p w:rsidRPr="00682E50" w:rsidR="00682E50" w:rsidP="00682E50" w:rsidRDefault="00682E50" w14:paraId="085C653F" w14:textId="705B4C16">
      <w:pPr>
        <w:shd w:val="clear" w:color="auto" w:fill="FFFFFF"/>
        <w:spacing w:line="240" w:lineRule="auto"/>
        <w:ind w:start="180"/>
        <w:rPr>
          <w:rFonts w:ascii="Aptos" w:hAnsi="Aptos" w:eastAsia="Twentieth Century" w:cs="Twentieth Century"/>
          <w:color w:val="1F497D" w:themeColor="text2"/>
          <w:sz w:val="19"/>
          <w:szCs w:val="19"/>
        </w:rPr>
      </w:pPr>
      <w:hyperlink w:history="1" w:anchor="_36.1:_Overview_of">
        <w:r w:rsidRPr="00682E50">
          <w:rPr>
            <w:rStyle w:val="Hyperlink"/>
            <w:rFonts w:ascii="Aptos" w:hAnsi="Aptos" w:eastAsia="Twentieth Century" w:cs="Twentieth Century"/>
            <w:color w:val="1F497D" w:themeColor="text2"/>
            <w:sz w:val="19"/>
            <w:szCs w:val="19"/>
            <w:u w:val="none"/>
          </w:rPr>
          <w:t xml:space="preserve">36.1: Обзор результатов анализа торговли экземплярами животных, которые, согласно представленным данным, были произведены в неволе</w:t>
        </w:r>
      </w:hyperlink>
    </w:p>
    <w:p w:rsidRPr="00682E50" w:rsidR="00682E50" w:rsidP="00682E50" w:rsidRDefault="00682E50" w14:paraId="5CEACA58" w14:textId="3E158311">
      <w:pPr>
        <w:shd w:val="clear" w:color="auto" w:fill="FFFFFF"/>
        <w:spacing w:line="240" w:lineRule="auto"/>
        <w:ind w:start="180"/>
        <w:rPr>
          <w:rFonts w:ascii="Aptos" w:hAnsi="Aptos" w:eastAsia="Twentieth Century" w:cs="Twentieth Century"/>
          <w:color w:val="1F497D" w:themeColor="text2"/>
          <w:sz w:val="19"/>
          <w:szCs w:val="19"/>
        </w:rPr>
      </w:pPr>
      <w:hyperlink w:history="1" w:anchor="_37.2._International_Consortium_1">
        <w:r w:rsidRPr="00682E50">
          <w:rPr>
            <w:rStyle w:val="Hyperlink"/>
            <w:rFonts w:ascii="Aptos" w:hAnsi="Aptos" w:eastAsia="Twentieth Century" w:cs="Twentieth Century"/>
            <w:color w:val="1F497D" w:themeColor="text2"/>
            <w:sz w:val="19"/>
            <w:szCs w:val="19"/>
            <w:u w:val="none"/>
          </w:rPr>
          <w:t xml:space="preserve">37.2. Международный консорциум по борьбе с преступлениями против дикой природы</w:t>
        </w:r>
      </w:hyperlink>
    </w:p>
    <w:p w:rsidRPr="00682E50" w:rsidR="00682E50" w:rsidP="00682E50" w:rsidRDefault="00682E50" w14:paraId="36618090" w14:textId="30B6874F">
      <w:pPr>
        <w:shd w:val="clear" w:color="auto" w:fill="FFFFFF"/>
        <w:spacing w:line="240" w:lineRule="auto"/>
        <w:ind w:start="180"/>
        <w:rPr>
          <w:rFonts w:ascii="Aptos" w:hAnsi="Aptos" w:eastAsia="Twentieth Century" w:cs="Twentieth Century"/>
          <w:color w:val="1F497D" w:themeColor="text2"/>
          <w:sz w:val="19"/>
          <w:szCs w:val="19"/>
        </w:rPr>
      </w:pPr>
      <w:hyperlink w:history="1" w:anchor="_37.3_Wildlife_crime">
        <w:r w:rsidRPr="00682E50">
          <w:rPr>
            <w:rStyle w:val="Hyperlink"/>
            <w:rFonts w:ascii="Aptos" w:hAnsi="Aptos" w:eastAsia="Twentieth Century" w:cs="Twentieth Century"/>
            <w:color w:val="1F497D" w:themeColor="text2"/>
            <w:sz w:val="19"/>
            <w:szCs w:val="19"/>
            <w:u w:val="none"/>
          </w:rPr>
          <w:t xml:space="preserve">37.3 Преступления против дикой природы, связанные с Интернетом (Решение 20.62)</w:t>
        </w:r>
      </w:hyperlink>
    </w:p>
    <w:p w:rsidRPr="00682E50" w:rsidR="00682E50" w:rsidP="00682E50" w:rsidRDefault="00682E50" w14:paraId="558DF20C" w14:textId="0A9CEDBF">
      <w:pPr>
        <w:shd w:val="clear" w:color="auto" w:fill="FFFFFF"/>
        <w:spacing w:line="240" w:lineRule="auto"/>
        <w:ind w:start="180"/>
        <w:rPr>
          <w:rFonts w:ascii="Aptos" w:hAnsi="Aptos" w:eastAsia="Twentieth Century" w:cs="Twentieth Century"/>
          <w:color w:val="1F497D" w:themeColor="text2"/>
          <w:sz w:val="19"/>
          <w:szCs w:val="19"/>
        </w:rPr>
      </w:pPr>
      <w:hyperlink w:history="1" w:anchor="_39._Rhinoceroses_(Rhinocerotidae">
        <w:r w:rsidRPr="00682E50">
          <w:rPr>
            <w:rStyle w:val="Hyperlink"/>
            <w:rFonts w:ascii="Aptos" w:hAnsi="Aptos" w:eastAsia="Twentieth Century" w:cs="Twentieth Century"/>
            <w:color w:val="1F497D" w:themeColor="text2"/>
            <w:sz w:val="19"/>
            <w:szCs w:val="19"/>
            <w:u w:val="none"/>
          </w:rPr>
          <w:t xml:space="preserve">39. Носороги (</w:t>
        </w:r>
        <w:r w:rsidRPr="00682E50">
          <w:rPr>
            <w:rStyle w:val="Hyperlink"/>
            <w:rFonts w:ascii="Aptos" w:hAnsi="Aptos" w:eastAsia="Twentieth Century" w:cs="Twentieth Century"/>
            <w:color w:val="1F497D" w:themeColor="text2"/>
            <w:sz w:val="19"/>
            <w:szCs w:val="19"/>
            <w:u w:val="none"/>
          </w:rPr>
          <w:t xml:space="preserve">Rhinocerotidae </w:t>
        </w:r>
        <w:r w:rsidRPr="00682E50">
          <w:rPr>
            <w:rStyle w:val="Hyperlink"/>
            <w:rFonts w:ascii="Aptos" w:hAnsi="Aptos" w:eastAsia="Twentieth Century" w:cs="Twentieth Century"/>
            <w:color w:val="1F497D" w:themeColor="text2"/>
            <w:sz w:val="19"/>
            <w:szCs w:val="19"/>
            <w:u w:val="none"/>
          </w:rPr>
          <w:t xml:space="preserve">spp.) (Решение 20.84)</w:t>
        </w:r>
      </w:hyperlink>
    </w:p>
    <w:p w:rsidRPr="00682E50" w:rsidR="00682E50" w:rsidP="00682E50" w:rsidRDefault="00682E50" w14:paraId="418B991D" w14:textId="453454A7">
      <w:pPr>
        <w:shd w:val="clear" w:color="auto" w:fill="FFFFFF"/>
        <w:spacing w:line="240" w:lineRule="auto"/>
        <w:ind w:start="180"/>
        <w:rPr>
          <w:rFonts w:ascii="Aptos" w:hAnsi="Aptos" w:eastAsia="Twentieth Century" w:cs="Twentieth Century"/>
          <w:color w:val="1F497D" w:themeColor="text2"/>
          <w:sz w:val="19"/>
          <w:szCs w:val="19"/>
        </w:rPr>
      </w:pPr>
      <w:hyperlink w:history="1" w:anchor="_40._Tortoises_and">
        <w:r w:rsidRPr="00682E50">
          <w:rPr>
            <w:rStyle w:val="Hyperlink"/>
            <w:rFonts w:ascii="Aptos" w:hAnsi="Aptos" w:eastAsia="Twentieth Century" w:cs="Twentieth Century"/>
            <w:color w:val="1F497D" w:themeColor="text2"/>
            <w:sz w:val="19"/>
            <w:szCs w:val="19"/>
            <w:u w:val="none"/>
          </w:rPr>
          <w:t xml:space="preserve">40. Сухопутные и пресноводные черепахи (Testudines spp.) из Мадагаскара (Решение 20.91)</w:t>
        </w:r>
      </w:hyperlink>
    </w:p>
    <w:p w:rsidRPr="00682E50" w:rsidR="00682E50" w:rsidP="00682E50" w:rsidRDefault="00682E50" w14:paraId="237DD6D0" w14:textId="2A25C97A">
      <w:pPr>
        <w:shd w:val="clear" w:color="auto" w:fill="FFFFFF"/>
        <w:spacing w:line="240" w:lineRule="auto"/>
        <w:ind w:start="180"/>
        <w:rPr>
          <w:rFonts w:ascii="Aptos" w:hAnsi="Aptos" w:eastAsia="Twentieth Century" w:cs="Twentieth Century"/>
          <w:color w:val="1F497D" w:themeColor="text2"/>
          <w:sz w:val="19"/>
          <w:szCs w:val="19"/>
        </w:rPr>
      </w:pPr>
      <w:hyperlink w:history="1" w:anchor="_41._Implementation_of">
        <w:r w:rsidRPr="00682E50">
          <w:rPr>
            <w:rStyle w:val="Hyperlink"/>
            <w:rFonts w:ascii="Aptos" w:hAnsi="Aptos" w:eastAsia="Twentieth Century" w:cs="Twentieth Century"/>
            <w:color w:val="1F497D" w:themeColor="text2"/>
            <w:sz w:val="19"/>
            <w:szCs w:val="19"/>
            <w:u w:val="none"/>
          </w:rPr>
          <w:t xml:space="preserve">41. Выполнение рекомендаций, вынесенных по итогам обзора </w:t>
        </w:r>
        <w:r w:rsidRPr="00682E50">
          <w:rPr>
            <w:rStyle w:val="Hyperlink"/>
            <w:rFonts w:ascii="Aptos" w:hAnsi="Aptos" w:eastAsia="Twentieth Century" w:cs="Twentieth Century"/>
            <w:color w:val="1F497D" w:themeColor="text2"/>
            <w:sz w:val="19"/>
            <w:szCs w:val="19"/>
            <w:u w:val="none"/>
          </w:rPr>
          <w:t xml:space="preserve">программы</w:t>
        </w:r>
        <w:r w:rsidRPr="00682E50">
          <w:rPr>
            <w:rStyle w:val="Hyperlink"/>
            <w:rFonts w:ascii="Aptos" w:hAnsi="Aptos" w:eastAsia="Twentieth Century" w:cs="Twentieth Century"/>
            <w:color w:val="1F497D" w:themeColor="text2"/>
            <w:sz w:val="19"/>
            <w:szCs w:val="19"/>
            <w:u w:val="none"/>
          </w:rPr>
          <w:t xml:space="preserve"> ETIS </w:t>
        </w:r>
        <w:r w:rsidRPr="00682E50">
          <w:rPr>
            <w:rStyle w:val="Hyperlink"/>
            <w:rFonts w:ascii="Aptos" w:hAnsi="Aptos" w:eastAsia="Twentieth Century" w:cs="Twentieth Century"/>
            <w:color w:val="1F497D" w:themeColor="text2"/>
            <w:sz w:val="19"/>
            <w:szCs w:val="19"/>
            <w:u w:val="none"/>
          </w:rPr>
          <w:t xml:space="preserve">(Решения 19.96, 20.94, 20.98 и 20.103)</w:t>
        </w:r>
      </w:hyperlink>
    </w:p>
    <w:p w:rsidRPr="00682E50" w:rsidR="00682E50" w:rsidP="00682E50" w:rsidRDefault="00682E50" w14:paraId="2DA6A4E8" w14:textId="0362B10D">
      <w:pPr>
        <w:shd w:val="clear" w:color="auto" w:fill="FFFFFF"/>
        <w:spacing w:line="240" w:lineRule="auto"/>
        <w:ind w:start="180"/>
        <w:rPr>
          <w:rFonts w:ascii="Aptos" w:hAnsi="Aptos" w:eastAsia="Twentieth Century" w:cs="Twentieth Century"/>
          <w:color w:val="1F497D" w:themeColor="text2"/>
          <w:sz w:val="19"/>
          <w:szCs w:val="19"/>
        </w:rPr>
      </w:pPr>
      <w:hyperlink w:history="1" w:anchor="_43._Legal_acquisition">
        <w:r w:rsidRPr="00682E50">
          <w:rPr>
            <w:rStyle w:val="Hyperlink"/>
            <w:rFonts w:ascii="Aptos" w:hAnsi="Aptos" w:eastAsia="Twentieth Century" w:cs="Twentieth Century"/>
            <w:color w:val="1F497D" w:themeColor="text2"/>
            <w:sz w:val="19"/>
            <w:szCs w:val="19"/>
            <w:u w:val="none"/>
          </w:rPr>
          <w:t xml:space="preserve">43. Выводы по вопросам законности приобретения</w:t>
        </w:r>
      </w:hyperlink>
    </w:p>
    <w:p w:rsidRPr="00682E50" w:rsidR="00682E50" w:rsidP="00682E50" w:rsidRDefault="00682E50" w14:paraId="6D112CB9" w14:textId="2F329173">
      <w:pPr>
        <w:shd w:val="clear" w:color="auto" w:fill="FFFFFF"/>
        <w:spacing w:line="240" w:lineRule="auto"/>
        <w:ind w:start="180"/>
        <w:rPr>
          <w:rFonts w:ascii="Aptos" w:hAnsi="Aptos" w:eastAsia="Twentieth Century" w:cs="Twentieth Century"/>
          <w:color w:val="1F497D" w:themeColor="text2"/>
          <w:sz w:val="19"/>
          <w:szCs w:val="19"/>
        </w:rPr>
      </w:pPr>
      <w:hyperlink w:history="1" w:anchor="_43.1._Report_of">
        <w:r w:rsidRPr="00682E50">
          <w:rPr>
            <w:rStyle w:val="Hyperlink"/>
            <w:rFonts w:ascii="Aptos" w:hAnsi="Aptos" w:eastAsia="Twentieth Century" w:cs="Twentieth Century"/>
            <w:color w:val="1F497D" w:themeColor="text2"/>
            <w:sz w:val="19"/>
            <w:szCs w:val="19"/>
            <w:u w:val="none"/>
          </w:rPr>
          <w:t xml:space="preserve">43.1. Доклад рабочей группы (Решение 20.112)</w:t>
        </w:r>
      </w:hyperlink>
    </w:p>
    <w:p w:rsidRPr="00682E50" w:rsidR="00682E50" w:rsidP="00682E50" w:rsidRDefault="00682E50" w14:paraId="46EDAA3F" w14:textId="0B928A39">
      <w:pPr>
        <w:shd w:val="clear" w:color="auto" w:fill="FFFFFF"/>
        <w:spacing w:line="240" w:lineRule="auto"/>
        <w:ind w:start="180"/>
        <w:rPr>
          <w:rFonts w:ascii="Aptos" w:hAnsi="Aptos" w:eastAsia="Twentieth Century" w:cs="Twentieth Century"/>
          <w:color w:val="1F497D" w:themeColor="text2"/>
          <w:sz w:val="19"/>
          <w:szCs w:val="19"/>
        </w:rPr>
      </w:pPr>
      <w:hyperlink w:history="1" w:anchor="_43.2._Report_of">
        <w:r w:rsidRPr="00682E50">
          <w:rPr>
            <w:rStyle w:val="Hyperlink"/>
            <w:rFonts w:ascii="Aptos" w:hAnsi="Aptos" w:eastAsia="Twentieth Century" w:cs="Twentieth Century"/>
            <w:color w:val="1F497D" w:themeColor="text2"/>
            <w:sz w:val="19"/>
            <w:szCs w:val="19"/>
            <w:u w:val="none"/>
          </w:rPr>
          <w:t xml:space="preserve">43.2. Доклад Секретариата (Решение 20.110)</w:t>
        </w:r>
      </w:hyperlink>
    </w:p>
    <w:p w:rsidRPr="00682E50" w:rsidR="00682E50" w:rsidP="00682E50" w:rsidRDefault="00682E50" w14:paraId="26A90216" w14:textId="4727E92F">
      <w:pPr>
        <w:shd w:val="clear" w:color="auto" w:fill="FFFFFF"/>
        <w:spacing w:line="240" w:lineRule="auto"/>
        <w:ind w:start="180"/>
        <w:rPr>
          <w:rFonts w:ascii="Aptos" w:hAnsi="Aptos" w:eastAsia="Twentieth Century" w:cs="Twentieth Century"/>
          <w:color w:val="1F497D" w:themeColor="text2"/>
          <w:sz w:val="19"/>
          <w:szCs w:val="19"/>
        </w:rPr>
      </w:pPr>
      <w:hyperlink w:history="1" w:anchor="_46._Guidance_related">
        <w:r w:rsidRPr="00682E50">
          <w:rPr>
            <w:rStyle w:val="Hyperlink"/>
            <w:rFonts w:ascii="Aptos" w:hAnsi="Aptos" w:eastAsia="Twentieth Century" w:cs="Twentieth Century"/>
            <w:color w:val="1F497D" w:themeColor="text2"/>
            <w:sz w:val="19"/>
            <w:szCs w:val="19"/>
            <w:u w:val="none"/>
          </w:rPr>
          <w:t xml:space="preserve">46. Руководящие указания, касающиеся переходных периодов (Решение 20.119)</w:t>
        </w:r>
      </w:hyperlink>
    </w:p>
    <w:p w:rsidRPr="00682E50" w:rsidR="00682E50" w:rsidP="00682E50" w:rsidRDefault="00682E50" w14:paraId="3CC1DF9B" w14:textId="3345A4C2">
      <w:pPr>
        <w:shd w:val="clear" w:color="auto" w:fill="FFFFFF"/>
        <w:spacing w:line="240" w:lineRule="auto"/>
        <w:ind w:start="180"/>
        <w:rPr>
          <w:rFonts w:ascii="Aptos" w:hAnsi="Aptos" w:eastAsia="Twentieth Century" w:cs="Twentieth Century"/>
          <w:color w:val="1F497D" w:themeColor="text2"/>
          <w:sz w:val="19"/>
          <w:szCs w:val="19"/>
        </w:rPr>
      </w:pPr>
      <w:hyperlink w:history="1" w:anchor="_48._Electronic_systems">
        <w:r w:rsidRPr="00682E50">
          <w:rPr>
            <w:rStyle w:val="Hyperlink"/>
            <w:rFonts w:ascii="Aptos" w:hAnsi="Aptos" w:eastAsia="Twentieth Century" w:cs="Twentieth Century"/>
            <w:color w:val="1F497D" w:themeColor="text2"/>
            <w:sz w:val="19"/>
            <w:szCs w:val="19"/>
            <w:u w:val="none"/>
          </w:rPr>
          <w:t xml:space="preserve">48. Электронные системы и информационные технологии (Решение 20.128)</w:t>
        </w:r>
      </w:hyperlink>
    </w:p>
    <w:p w:rsidRPr="00682E50" w:rsidR="00682E50" w:rsidP="00682E50" w:rsidRDefault="00682E50" w14:paraId="74AC2070" w14:textId="43A6B396">
      <w:pPr>
        <w:shd w:val="clear" w:color="auto" w:fill="FFFFFF"/>
        <w:spacing w:line="240" w:lineRule="auto"/>
        <w:ind w:start="180"/>
        <w:rPr>
          <w:rFonts w:ascii="Aptos" w:hAnsi="Aptos" w:eastAsia="Twentieth Century" w:cs="Twentieth Century"/>
          <w:color w:val="1F497D" w:themeColor="text2"/>
          <w:sz w:val="19"/>
          <w:szCs w:val="19"/>
        </w:rPr>
      </w:pPr>
      <w:hyperlink w:history="1" w:anchor="_51._Specimens_produced">
        <w:r w:rsidRPr="00682E50">
          <w:rPr>
            <w:rStyle w:val="Hyperlink"/>
            <w:rFonts w:ascii="Aptos" w:hAnsi="Aptos" w:eastAsia="Twentieth Century" w:cs="Twentieth Century"/>
            <w:color w:val="1F497D" w:themeColor="text2"/>
            <w:sz w:val="19"/>
            <w:szCs w:val="19"/>
            <w:u w:val="none"/>
          </w:rPr>
          <w:t xml:space="preserve">51. Особи, полученные с помощью биотехнологии [Решение 19.161 (Rev. CoP20)]</w:t>
        </w:r>
      </w:hyperlink>
    </w:p>
    <w:p w:rsidRPr="00682E50" w:rsidR="00682E50" w:rsidP="00682E50" w:rsidRDefault="00682E50" w14:paraId="6B7F1226" w14:textId="6797DA73">
      <w:pPr>
        <w:shd w:val="clear" w:color="auto" w:fill="FFFFFF"/>
        <w:spacing w:line="240" w:lineRule="auto"/>
        <w:ind w:start="180"/>
        <w:rPr>
          <w:rFonts w:ascii="Aptos" w:hAnsi="Aptos" w:eastAsia="Twentieth Century" w:cs="Twentieth Century"/>
          <w:color w:val="1F497D" w:themeColor="text2"/>
          <w:sz w:val="19"/>
          <w:szCs w:val="19"/>
        </w:rPr>
      </w:pPr>
      <w:hyperlink w:history="1" w:anchor="_53.2._Registration_of">
        <w:r w:rsidRPr="00682E50">
          <w:rPr>
            <w:rStyle w:val="Hyperlink"/>
            <w:rFonts w:ascii="Aptos" w:hAnsi="Aptos" w:eastAsia="Twentieth Century" w:cs="Twentieth Century"/>
            <w:color w:val="1F497D" w:themeColor="text2"/>
            <w:sz w:val="19"/>
            <w:szCs w:val="19"/>
            <w:u w:val="none"/>
          </w:rPr>
          <w:t xml:space="preserve">53.2. Регистрация операции «Special Turtles» (Италия) </w:t>
        </w:r>
      </w:hyperlink>
    </w:p>
    <w:p w:rsidRPr="00682E50" w:rsidR="00682E50" w:rsidP="00682E50" w:rsidRDefault="00682E50" w14:paraId="04E8387D" w14:textId="0067BE50">
      <w:pPr>
        <w:shd w:val="clear" w:color="auto" w:fill="FFFFFF"/>
        <w:spacing w:line="240" w:lineRule="auto"/>
        <w:ind w:start="180"/>
        <w:rPr>
          <w:rFonts w:ascii="Aptos" w:hAnsi="Aptos" w:eastAsia="Twentieth Century" w:cs="Twentieth Century"/>
          <w:color w:val="1F497D" w:themeColor="text2"/>
          <w:sz w:val="19"/>
          <w:szCs w:val="19"/>
        </w:rPr>
      </w:pPr>
      <w:hyperlink w:history="1" w:anchor="_55._Trade_in">
        <w:r w:rsidRPr="00682E50">
          <w:rPr>
            <w:rStyle w:val="Hyperlink"/>
            <w:rFonts w:ascii="Aptos" w:hAnsi="Aptos" w:eastAsia="Twentieth Century" w:cs="Twentieth Century"/>
            <w:color w:val="1F497D" w:themeColor="text2"/>
            <w:sz w:val="19"/>
            <w:szCs w:val="19"/>
            <w:u w:val="none"/>
          </w:rPr>
          <w:t xml:space="preserve">55. Торговля исчезающими эндемичными видами (Решение 20.151)</w:t>
        </w:r>
      </w:hyperlink>
    </w:p>
    <w:p w:rsidRPr="00682E50" w:rsidR="00682E50" w:rsidP="00682E50" w:rsidRDefault="00682E50" w14:paraId="5BCBD07A" w14:textId="5DD65AB9">
      <w:pPr>
        <w:shd w:val="clear" w:color="auto" w:fill="FFFFFF"/>
        <w:spacing w:line="240" w:lineRule="auto"/>
        <w:ind w:start="180"/>
        <w:rPr>
          <w:rFonts w:ascii="Aptos" w:hAnsi="Aptos" w:eastAsia="Twentieth Century" w:cs="Twentieth Century"/>
          <w:color w:val="1F497D" w:themeColor="text2"/>
          <w:sz w:val="19"/>
          <w:szCs w:val="19"/>
        </w:rPr>
      </w:pPr>
      <w:hyperlink w:history="1" w:anchor="56. Elephants (Elephantidae spp.): Report of the Secretariat on the implementation of Resolution Conf. 10.10 (Rev. CoP20) [Resolution Conf. 10.10 (Rev. CoP20) paragraphs 12), 19) and Decisions 19.36, 18.117 (Rev. CoP20), 18.185 (Rev. CoP20), 20.104 &amp; 20.1">
        <w:r w:rsidRPr="00682E50">
          <w:rPr>
            <w:rStyle w:val="Hyperlink"/>
            <w:rFonts w:ascii="Aptos" w:hAnsi="Aptos" w:eastAsia="Twentieth Century" w:cs="Twentieth Century"/>
            <w:color w:val="1F497D" w:themeColor="text2"/>
            <w:sz w:val="19"/>
            <w:szCs w:val="19"/>
            <w:u w:val="none"/>
          </w:rPr>
          <w:t xml:space="preserve">56. Слоны (Elephantidae spp.): Доклад Секретариата об осуществлении Резолюции Конф. 10.10 (Rev. CoP20) [Резолюция Conf. 10.10 (Rev. CoP20), пункты 12), 19), и Решения 19.36, 18.117 (Rev. CoP20), 18.185 (Rev. CoP20), 20.104 и 20.1</w:t>
        </w:r>
      </w:hyperlink>
    </w:p>
    <w:p w:rsidRPr="00682E50" w:rsidR="00682E50" w:rsidP="00682E50" w:rsidRDefault="00682E50" w14:paraId="3509B395" w14:textId="1E044325">
      <w:pPr>
        <w:shd w:val="clear" w:color="auto" w:fill="FFFFFF"/>
        <w:spacing w:line="240" w:lineRule="auto"/>
        <w:ind w:start="180"/>
        <w:rPr>
          <w:rFonts w:ascii="Aptos" w:hAnsi="Aptos" w:eastAsia="Twentieth Century" w:cs="Twentieth Century"/>
          <w:color w:val="1F497D" w:themeColor="text2"/>
          <w:sz w:val="19"/>
          <w:szCs w:val="19"/>
        </w:rPr>
      </w:pPr>
      <w:hyperlink w:history="1" w:anchor="_57._Jaguars_(Panthera">
        <w:r w:rsidRPr="00682E50">
          <w:rPr>
            <w:rStyle w:val="Hyperlink"/>
            <w:rFonts w:ascii="Aptos" w:hAnsi="Aptos" w:eastAsia="Twentieth Century" w:cs="Twentieth Century"/>
            <w:color w:val="1F497D" w:themeColor="text2"/>
            <w:sz w:val="19"/>
            <w:szCs w:val="19"/>
            <w:u w:val="none"/>
          </w:rPr>
          <w:t xml:space="preserve">57. Ягуары (Panthera onca) (Решение 20.188)</w:t>
        </w:r>
      </w:hyperlink>
      <w:r w:rsidRPr="00682E50">
        <w:rPr>
          <w:rFonts w:ascii="Aptos" w:hAnsi="Aptos" w:eastAsia="Twentieth Century" w:cs="Twentieth Century"/>
          <w:color w:val="1F497D" w:themeColor="text2"/>
          <w:sz w:val="19"/>
          <w:szCs w:val="19"/>
        </w:rPr>
        <w:t xml:space="preserve"> </w:t>
      </w:r>
    </w:p>
    <w:p w:rsidRPr="00682E50" w:rsidR="00682E50" w:rsidP="00682E50" w:rsidRDefault="00682E50" w14:paraId="503B3E1C" w14:textId="64F178F2">
      <w:pPr>
        <w:shd w:val="clear" w:color="auto" w:fill="FFFFFF"/>
        <w:spacing w:line="240" w:lineRule="auto"/>
        <w:ind w:start="180"/>
        <w:rPr>
          <w:rFonts w:ascii="Aptos" w:hAnsi="Aptos" w:eastAsia="Twentieth Century" w:cs="Twentieth Century"/>
          <w:color w:val="1F497D" w:themeColor="text2"/>
          <w:sz w:val="19"/>
          <w:szCs w:val="19"/>
        </w:rPr>
      </w:pPr>
      <w:hyperlink w:history="1" w:anchor="_58._Implementation_of_1">
        <w:r w:rsidRPr="00682E50">
          <w:rPr>
            <w:rStyle w:val="Hyperlink"/>
            <w:rFonts w:ascii="Aptos" w:hAnsi="Aptos" w:eastAsia="Twentieth Century" w:cs="Twentieth Century"/>
            <w:color w:val="1F497D" w:themeColor="text2"/>
            <w:sz w:val="19"/>
            <w:szCs w:val="19"/>
            <w:u w:val="none"/>
          </w:rPr>
          <w:t xml:space="preserve">58. Осуществление резолюции Конф. 12.5 (ред. CoP20): тигры (Panthera </w:t>
        </w:r>
        <w:r w:rsidRPr="00682E50">
          <w:rPr>
            <w:rStyle w:val="Hyperlink"/>
            <w:rFonts w:ascii="Aptos" w:hAnsi="Aptos" w:eastAsia="Twentieth Century" w:cs="Twentieth Century"/>
            <w:color w:val="1F497D" w:themeColor="text2"/>
            <w:sz w:val="19"/>
            <w:szCs w:val="19"/>
            <w:u w:val="none"/>
          </w:rPr>
          <w:t xml:space="preserve">tigris</w:t>
        </w:r>
        <w:r w:rsidRPr="00682E50">
          <w:rPr>
            <w:rStyle w:val="Hyperlink"/>
            <w:rFonts w:ascii="Aptos" w:hAnsi="Aptos" w:eastAsia="Twentieth Century" w:cs="Twentieth Century"/>
            <w:color w:val="1F497D" w:themeColor="text2"/>
            <w:sz w:val="19"/>
            <w:szCs w:val="19"/>
            <w:u w:val="none"/>
          </w:rPr>
          <w:t xml:space="preserve">) в неволе (Решение 20.189)</w:t>
        </w:r>
      </w:hyperlink>
    </w:p>
    <w:p w:rsidRPr="00682E50" w:rsidR="00682E50" w:rsidP="00682E50" w:rsidRDefault="00682E50" w14:paraId="0BCA8FFE" w14:textId="09E7F7E2">
      <w:pPr>
        <w:shd w:val="clear" w:color="auto" w:fill="FFFFFF"/>
        <w:spacing w:line="240" w:lineRule="auto"/>
        <w:ind w:start="180"/>
        <w:rPr>
          <w:rFonts w:ascii="Aptos" w:hAnsi="Aptos" w:eastAsia="Twentieth Century" w:cs="Twentieth Century"/>
          <w:color w:val="1F497D" w:themeColor="text2"/>
          <w:sz w:val="19"/>
          <w:szCs w:val="19"/>
        </w:rPr>
      </w:pPr>
      <w:hyperlink w:history="1" w:anchor="_59._Saiga_antelopes">
        <w:r w:rsidRPr="00682E50">
          <w:rPr>
            <w:rStyle w:val="Hyperlink"/>
            <w:rFonts w:ascii="Aptos" w:hAnsi="Aptos" w:eastAsia="Twentieth Century" w:cs="Twentieth Century"/>
            <w:color w:val="1F497D" w:themeColor="text2"/>
            <w:sz w:val="19"/>
            <w:szCs w:val="19"/>
            <w:u w:val="none"/>
          </w:rPr>
          <w:t xml:space="preserve">59. Сайгаки (Saiga spp.) [Решение 19.216 (Rev. CoP20)]</w:t>
        </w:r>
      </w:hyperlink>
      <w:r w:rsidRPr="00682E50">
        <w:rPr>
          <w:rFonts w:ascii="Aptos" w:hAnsi="Aptos" w:eastAsia="Twentieth Century" w:cs="Twentieth Century"/>
          <w:color w:val="1F497D" w:themeColor="text2"/>
          <w:sz w:val="19"/>
          <w:szCs w:val="19"/>
        </w:rPr>
        <w:t xml:space="preserve"> </w:t>
      </w:r>
    </w:p>
    <w:p w:rsidR="00682E50" w:rsidP="00682E50" w:rsidRDefault="00682E50" w14:paraId="7502B240" w14:textId="15AA8B8F">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682E50">
          <w:rPr>
            <w:rStyle w:val="Hyperlink"/>
            <w:rFonts w:ascii="Aptos" w:hAnsi="Aptos" w:eastAsia="Twentieth Century" w:cs="Twentieth Century"/>
            <w:color w:val="1F497D" w:themeColor="text2"/>
            <w:sz w:val="19"/>
            <w:szCs w:val="19"/>
            <w:u w:val="none"/>
          </w:rPr>
          <w:t xml:space="preserve">60. Акулы и скаты (</w:t>
        </w:r>
        <w:r w:rsidRPr="00682E50">
          <w:rPr>
            <w:rStyle w:val="Hyperlink"/>
            <w:rFonts w:ascii="Aptos" w:hAnsi="Aptos" w:eastAsia="Twentieth Century" w:cs="Twentieth Century"/>
            <w:color w:val="1F497D" w:themeColor="text2"/>
            <w:sz w:val="19"/>
            <w:szCs w:val="19"/>
            <w:u w:val="none"/>
          </w:rPr>
          <w:t xml:space="preserve">Elasmobranchii </w:t>
        </w:r>
        <w:r w:rsidRPr="00682E50">
          <w:rPr>
            <w:rStyle w:val="Hyperlink"/>
            <w:rFonts w:ascii="Aptos" w:hAnsi="Aptos" w:eastAsia="Twentieth Century" w:cs="Twentieth Century"/>
            <w:color w:val="1F497D" w:themeColor="text2"/>
            <w:sz w:val="19"/>
            <w:szCs w:val="19"/>
            <w:u w:val="none"/>
          </w:rPr>
          <w:t xml:space="preserve">spp.) (Решения 20.211 и 20.212)</w:t>
        </w:r>
      </w:hyperlink>
      <w:r w:rsidRPr="00682E50">
        <w:rPr>
          <w:rFonts w:ascii="Aptos" w:hAnsi="Aptos" w:eastAsia="Twentieth Century" w:cs="Twentieth Century"/>
          <w:color w:val="1F497D" w:themeColor="text2"/>
          <w:sz w:val="19"/>
          <w:szCs w:val="19"/>
        </w:rPr>
        <w:t xml:space="preserve"> </w:t>
      </w:r>
    </w:p>
    <w:p w:rsidRPr="00395EA8" w:rsidR="00395EA8" w:rsidP="00682E50" w:rsidRDefault="00395EA8" w14:paraId="7E52D8A3" w14:textId="77F16047">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395EA8">
          <w:rPr>
            <w:rStyle w:val="Hyperlink"/>
            <w:rFonts w:ascii="Aptos" w:hAnsi="Aptos" w:eastAsia="Twentieth Century" w:cs="Twentieth Century"/>
            <w:color w:val="1F497D" w:themeColor="text2"/>
            <w:sz w:val="19"/>
            <w:szCs w:val="19"/>
            <w:u w:val="none"/>
          </w:rPr>
          <w:t xml:space="preserve">Приложение: Список сокращений</w:t>
        </w:r>
      </w:hyperlink>
    </w:p>
    <w:p w:rsidR="00682E50" w:rsidP="00682E50" w:rsidRDefault="00682E50" w14:paraId="6C836CFB" w14:textId="77777777">
      <w:pPr>
        <w:shd w:val="clear" w:color="auto" w:fill="FFFFFF"/>
        <w:spacing w:line="240" w:lineRule="auto"/>
        <w:rPr>
          <w:rFonts w:ascii="Aptos" w:hAnsi="Aptos" w:eastAsia="Twentieth Century" w:cs="Twentieth Century"/>
        </w:rPr>
      </w:pPr>
    </w:p>
    <w:p w:rsidR="00682E50" w:rsidP="00682E50" w:rsidRDefault="00682E50" w14:paraId="58BE708C" w14:textId="77777777">
      <w:pPr>
        <w:shd w:val="clear" w:color="auto" w:fill="FFFFFF"/>
        <w:spacing w:line="240" w:lineRule="auto"/>
        <w:rPr>
          <w:rFonts w:ascii="Aptos" w:hAnsi="Aptos" w:eastAsia="Twentieth Century" w:cs="Twentieth Century"/>
        </w:rPr>
      </w:pPr>
    </w:p>
    <w:p w:rsidRPr="00682E50" w:rsidR="00682E50" w:rsidP="5403C073" w:rsidRDefault="00000000" w14:paraId="38AF5719" w14:textId="74BE9322">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rPr>
        <w:t xml:space="preserve">---------</w:t>
      </w:r>
    </w:p>
    <w:p w:rsidRPr="00682E50" w:rsidR="00682E50" w:rsidP="00682E50" w:rsidRDefault="00682E50" w14:paraId="4282EF5E" w14:textId="77777777">
      <w:pPr>
        <w:shd w:val="clear" w:color="auto" w:fill="FFFFFF"/>
        <w:spacing w:line="240" w:lineRule="auto"/>
        <w:rPr>
          <w:rFonts w:ascii="Aptos" w:hAnsi="Aptos" w:eastAsia="Twentieth Century" w:cs="Twentieth Century"/>
          <w:shd w:val="clear" w:color="auto" w:fill="C6C6C6"/>
        </w:rPr>
      </w:pPr>
    </w:p>
    <w:p w:rsidRPr="00682E50" w:rsidR="00682E50" w:rsidP="00682E50" w:rsidRDefault="00682E50" w14:paraId="52B213F4" w14:textId="77777777">
      <w:pPr>
        <w:spacing w:line="240" w:lineRule="auto"/>
        <w:rPr>
          <w:rFonts w:ascii="Aptos" w:hAnsi="Aptos" w:eastAsia="Aptos" w:cs="Aptos"/>
          <w:b/>
          <w:bCs/>
          <w:u w:val="single"/>
          <w:lang w:val="en-US"/>
        </w:rPr>
      </w:pPr>
      <w:bookmarkStart w:name="_aazxyk9a8tva" w:colFirst="0" w:colLast="0" w:id="0"/>
      <w:bookmarkEnd w:id="0"/>
      <w:r w:rsidRPr="00682E50">
        <w:rPr>
          <w:rFonts w:ascii="Aptos" w:hAnsi="Aptos" w:eastAsia="Aptos" w:cs="Aptos"/>
          <w:b/>
          <w:bCs/>
          <w:u w:val="single"/>
          <w:lang w:val="en-US"/>
        </w:rPr>
        <w:t xml:space="preserve">Рекомендации по вопросам повестки дня SC81 </w:t>
      </w:r>
    </w:p>
    <w:p w:rsidRPr="00682E50" w:rsidR="00682E50" w:rsidP="00682E50" w:rsidRDefault="00682E50" w14:paraId="14B44C9D" w14:textId="77777777">
      <w:pPr>
        <w:pStyle w:val="Heading"/>
      </w:pPr>
    </w:p>
    <w:p w:rsidR="00682E50" w:rsidP="00682E50" w:rsidRDefault="00682E50" w14:paraId="094147CD" w14:textId="77777777">
      <w:pPr>
        <w:spacing w:line="240" w:lineRule="auto"/>
        <w:rPr>
          <w:rFonts w:ascii="Aptos" w:hAnsi="Aptos" w:eastAsia="Aptos" w:cs="Aptos"/>
          <w:lang w:val="en-US"/>
        </w:rPr>
      </w:pPr>
      <w:r w:rsidRPr="00682E50">
        <w:rPr>
          <w:rFonts w:ascii="Aptos" w:hAnsi="Aptos" w:eastAsia="Aptos" w:cs="Aptos"/>
          <w:lang w:val="en-US"/>
        </w:rPr>
        <w:t xml:space="preserve">WCS рассматривает ниже лишь часть пунктов повестки дня SC81 и документов. Тем не менее, мы будем рады обсудить эти и любые другие документы и вопросы с членами SC и другими Сторонами до или во время заседания SC81. </w:t>
      </w:r>
    </w:p>
    <w:p w:rsidR="00682E50" w:rsidP="00682E50" w:rsidRDefault="00682E50" w14:paraId="5AE3B5AE" w14:textId="77777777">
      <w:pPr>
        <w:spacing w:line="240" w:lineRule="auto"/>
        <w:rPr>
          <w:rFonts w:ascii="Aptos" w:hAnsi="Aptos" w:eastAsia="Aptos" w:cs="Aptos"/>
          <w:lang w:val="en-US"/>
        </w:rPr>
      </w:pPr>
    </w:p>
    <w:p w:rsidR="00682E50" w:rsidP="00682E50" w:rsidRDefault="00682E50" w14:paraId="46577D0A" w14:textId="77777777">
      <w:pPr>
        <w:spacing w:line="240" w:lineRule="auto"/>
        <w:rPr>
          <w:rFonts w:ascii="Aptos" w:hAnsi="Aptos" w:eastAsia="Aptos" w:cs="Aptos"/>
          <w:lang w:val="en-US"/>
        </w:rPr>
      </w:pPr>
      <w:r w:rsidRPr="00682E50">
        <w:rPr>
          <w:rFonts w:ascii="Aptos" w:hAnsi="Aptos" w:eastAsia="Aptos" w:cs="Aptos"/>
          <w:lang w:val="en-US"/>
        </w:rPr>
        <w:t xml:space="preserve">Что касается документов, представленных с опозданием, мы поделимся своими мнениями и рекомендациями с членами SC и Сторонами на заседании, а также обновим данный документ на </w:t>
      </w:r>
      <w:hyperlink r:id="rId11">
        <w:r w:rsidRPr="00682E50">
          <w:rPr>
            <w:rStyle w:val="Hyperlink"/>
            <w:rFonts w:ascii="Aptos" w:hAnsi="Aptos"/>
            <w:lang w:val="en-US"/>
          </w:rPr>
          <w:t xml:space="preserve">нашем веб-сайте</w:t>
        </w:r>
      </w:hyperlink>
      <w:r w:rsidRPr="00682E50">
        <w:rPr>
          <w:rFonts w:ascii="Aptos" w:hAnsi="Aptos" w:eastAsia="Aptos" w:cs="Aptos"/>
          <w:lang w:val="en-US"/>
        </w:rPr>
        <w:t xml:space="preserve">. </w:t>
      </w:r>
    </w:p>
    <w:p w:rsidR="00682E50" w:rsidP="00682E50" w:rsidRDefault="00682E50" w14:paraId="2340C7C1" w14:textId="77777777">
      <w:pPr>
        <w:spacing w:line="240" w:lineRule="auto"/>
        <w:rPr>
          <w:rFonts w:ascii="Aptos" w:hAnsi="Aptos" w:eastAsia="Aptos" w:cs="Aptos"/>
          <w:lang w:val="en-US"/>
        </w:rPr>
      </w:pPr>
    </w:p>
    <w:p w:rsidR="00682E50" w:rsidP="00682E50" w:rsidRDefault="00682E50" w14:paraId="63EBD5C2" w14:textId="17C65BEF">
      <w:pPr>
        <w:spacing w:line="240" w:lineRule="auto"/>
        <w:rPr>
          <w:rFonts w:ascii="Aptos" w:hAnsi="Aptos" w:eastAsia="Aptos" w:cs="Aptos"/>
          <w:lang w:val="en-US"/>
        </w:rPr>
      </w:pPr>
      <w:r w:rsidRPr="00682E50">
        <w:rPr>
          <w:rFonts w:ascii="Aptos" w:hAnsi="Aptos" w:eastAsia="Aptos" w:cs="Aptos"/>
          <w:lang w:val="en-US"/>
        </w:rPr>
        <w:t xml:space="preserve">Цифры соответствуют официальным номерам пунктов повестки дня SC81</w:t>
      </w:r>
      <w:r>
        <w:rPr>
          <w:rFonts w:ascii="Aptos" w:hAnsi="Aptos" w:eastAsia="Aptos" w:cs="Aptos"/>
          <w:lang w:val="en-US"/>
        </w:rPr>
        <w:t xml:space="preserve">, а названия должны содержать гиперссылки на рабочие документы.</w:t>
      </w:r>
    </w:p>
    <w:p w:rsidRPr="00682E50" w:rsidR="00682E50" w:rsidP="00682E50" w:rsidRDefault="00682E50" w14:paraId="32AC8695" w14:textId="77777777">
      <w:pPr>
        <w:spacing w:line="240" w:lineRule="auto"/>
        <w:rPr>
          <w:rFonts w:ascii="Aptos" w:hAnsi="Aptos"/>
        </w:rPr>
      </w:pPr>
    </w:p>
    <w:p w:rsidR="5403C073" w:rsidP="5403C073" w:rsidRDefault="5403C073" w14:paraId="4FAFAC7A" w14:textId="4FD7D916">
      <w:pPr>
        <w:spacing w:line="240" w:lineRule="auto"/>
        <w:rPr>
          <w:rFonts w:ascii="Aptos" w:hAnsi="Aptos"/>
        </w:rPr>
      </w:pPr>
    </w:p>
    <w:p w:rsidR="698A71E8" w:rsidP="5403C073" w:rsidRDefault="698A71E8" w14:paraId="2BCEF9FE" w14:textId="567234CB">
      <w:pPr>
        <w:spacing w:line="240" w:lineRule="auto"/>
        <w:rPr>
          <w:rFonts w:ascii="Aptos" w:hAnsi="Aptos"/>
          <w:b/>
          <w:bCs/>
        </w:rPr>
      </w:pPr>
      <w:r w:rsidRPr="5403C073">
        <w:rPr>
          <w:rFonts w:ascii="Aptos" w:hAnsi="Aptos"/>
          <w:b/>
          <w:bCs/>
        </w:rPr>
        <w:t xml:space="preserve">13. Повышение эффективности работы Конвенции посредством деятельности постоянных комитетов</w:t>
      </w:r>
    </w:p>
    <w:p w:rsidRPr="00682E50" w:rsidR="00682E50" w:rsidP="00682E50" w:rsidRDefault="00682E50" w14:paraId="6974728E" w14:textId="77777777">
      <w:pPr>
        <w:spacing w:line="240" w:lineRule="auto"/>
        <w:rPr>
          <w:rFonts w:ascii="Aptos" w:hAnsi="Aptos" w:eastAsia="Aptos" w:cs="Aptos"/>
          <w:i/>
          <w:iCs/>
          <w:color w:val="FF0000"/>
          <w:lang w:val="en-US"/>
        </w:rPr>
      </w:pPr>
    </w:p>
    <w:p w:rsidR="00682E50" w:rsidP="00682E50" w:rsidRDefault="00682E50" w14:paraId="335B8DD3" w14:textId="77777777">
      <w:pPr>
        <w:pStyle w:val="Heading1"/>
        <w:rPr>
          <w:rFonts w:ascii="Aptos" w:hAnsi="Aptos"/>
          <w:sz w:val="22"/>
          <w:szCs w:val="22"/>
        </w:rPr>
      </w:pPr>
      <w:bookmarkStart w:name="_13.1:_Enhancing_the" w:id="1"/>
      <w:bookmarkStart w:name="_Enhancing_the_work" w:id="2"/>
      <w:bookmarkStart w:name="_Toc242563984" w:id="3"/>
      <w:bookmarkEnd w:id="1"/>
      <w:r w:rsidRPr="00682E50">
        <w:rPr>
          <w:rFonts w:ascii="Aptos" w:hAnsi="Aptos"/>
          <w:sz w:val="22"/>
          <w:szCs w:val="22"/>
        </w:rPr>
        <w:t xml:space="preserve">13.1: </w:t>
      </w:r>
      <w:hyperlink r:id="rId12">
        <w:r w:rsidRPr="00682E50">
          <w:rPr>
            <w:rStyle w:val="Hyperlink"/>
            <w:rFonts w:ascii="Aptos" w:hAnsi="Aptos"/>
            <w:sz w:val="22"/>
            <w:szCs w:val="22"/>
          </w:rPr>
          <w:t xml:space="preserve">Повышение эффективности работы Конвенции с помощью постоянных комитетов: доклад Рабочей группы</w:t>
        </w:r>
        <w:bookmarkEnd w:id="2"/>
        <w:bookmarkEnd w:id="3"/>
      </w:hyperlink>
    </w:p>
    <w:p w:rsidRPr="00682E50" w:rsidR="00682E50" w:rsidP="00682E50" w:rsidRDefault="00682E50" w14:paraId="5030401B" w14:textId="77777777"/>
    <w:p w:rsidR="00682E50" w:rsidP="00682E50" w:rsidRDefault="00682E50" w14:paraId="2EC4BAF5" w14:textId="0B6C8C18">
      <w:pPr>
        <w:spacing w:line="240" w:lineRule="auto"/>
        <w:rPr>
          <w:rFonts w:ascii="Aptos" w:hAnsi="Aptos" w:eastAsia="Aptos" w:cs="Aptos"/>
          <w:lang w:val="en-US"/>
        </w:rPr>
      </w:pPr>
      <w:r w:rsidRPr="5403C073">
        <w:rPr>
          <w:rFonts w:ascii="Aptos" w:hAnsi="Aptos" w:eastAsia="Aptos" w:cs="Aptos"/>
          <w:lang w:val="en-US"/>
        </w:rPr>
        <w:t xml:space="preserve">Мы поддерживаем пилотный проект, запланированный для КС-21, при условии представления достаточно подробной информации, позволяющей оценить, способствует ли увеличение инвестиций в этот процесс значимому упорядочению работы постоянных комитетов и Секретариата (например, время, затраченное на классификацию и внесение изменений, по сравнению с предыдущим определением приоритетов). В целом мы считаем, что в процессах оценки следует</w:t>
      </w:r>
      <w:r w:rsidRPr="5403C073" w:rsidR="4CEEC452">
        <w:rPr>
          <w:rFonts w:ascii="Aptos" w:hAnsi="Aptos" w:eastAsia="Aptos" w:cs="Aptos"/>
          <w:lang w:val="en-US"/>
        </w:rPr>
        <w:t xml:space="preserve">, по возможности, </w:t>
      </w:r>
      <w:r w:rsidRPr="5403C073">
        <w:rPr>
          <w:rFonts w:ascii="Aptos" w:hAnsi="Aptos" w:eastAsia="Aptos" w:cs="Aptos"/>
          <w:lang w:val="en-US"/>
        </w:rPr>
        <w:t xml:space="preserve">ссылаться на </w:t>
      </w:r>
      <w:r w:rsidRPr="5403C073">
        <w:rPr>
          <w:rFonts w:ascii="Aptos" w:hAnsi="Aptos" w:eastAsia="Aptos" w:cs="Aptos"/>
          <w:lang w:val="en-US"/>
        </w:rPr>
        <w:t xml:space="preserve">любые доказательства или показатели, которые можно независимо проверить. </w:t>
      </w:r>
    </w:p>
    <w:p w:rsidRPr="00682E50" w:rsidR="00682E50" w:rsidP="00682E50" w:rsidRDefault="00682E50" w14:paraId="6D193ED3" w14:textId="77777777">
      <w:pPr>
        <w:spacing w:line="240" w:lineRule="auto"/>
        <w:rPr>
          <w:rFonts w:ascii="Aptos" w:hAnsi="Aptos" w:eastAsia="Aptos" w:cs="Aptos"/>
          <w:lang w:val="en-US"/>
        </w:rPr>
      </w:pPr>
    </w:p>
    <w:p w:rsidR="00682E50" w:rsidP="00682E50" w:rsidRDefault="00682E50" w14:paraId="4C452338" w14:textId="77777777">
      <w:pPr>
        <w:pStyle w:val="Heading"/>
        <w:outlineLvl w:val="0"/>
      </w:pPr>
      <w:r w:rsidRPr="00682E50">
        <w:t xml:space="preserve">13.2: </w:t>
      </w:r>
      <w:hyperlink r:id="rId13">
        <w:r w:rsidRPr="00682E50">
          <w:rPr>
            <w:rStyle w:val="Hyperlink"/>
          </w:rPr>
          <w:t xml:space="preserve">Повышение эффективности работы Конвенции через постоянные комитеты: запросы информации к Сторонам: обзор и основные проблемы</w:t>
        </w:r>
      </w:hyperlink>
    </w:p>
    <w:p w:rsidRPr="00682E50" w:rsidR="00682E50" w:rsidP="00682E50" w:rsidRDefault="00682E50" w14:paraId="45C295FD" w14:textId="77777777">
      <w:pPr>
        <w:pStyle w:val="Heading"/>
      </w:pPr>
    </w:p>
    <w:p w:rsidRPr="00682E50" w:rsidR="00682E50" w:rsidP="00682E50" w:rsidRDefault="00682E50" w14:paraId="1364E97F" w14:textId="51EEAA11">
      <w:pPr>
        <w:spacing w:line="240" w:lineRule="auto"/>
        <w:rPr>
          <w:rFonts w:ascii="Aptos" w:hAnsi="Aptos" w:eastAsia="Aptos" w:cs="Aptos"/>
          <w:lang w:val="en-US"/>
        </w:rPr>
      </w:pPr>
      <w:r w:rsidRPr="5403C073">
        <w:rPr>
          <w:rFonts w:ascii="Aptos" w:hAnsi="Aptos" w:eastAsia="Aptos" w:cs="Aptos"/>
          <w:lang w:val="en-US"/>
        </w:rPr>
        <w:t xml:space="preserve">Решения Сторон не направлять ответы на уведомления с запросом конкретной информации подрывают процесс принятия решений Постоянными комитетами и Конференцией Сторон по вопросам, начиная от азиатских крупных кошек и заканчивая запасами слоновой кости, видами амфибий и многим другим. Многие из этих </w:t>
      </w:r>
      <w:r w:rsidRPr="5403C073">
        <w:rPr>
          <w:rFonts w:ascii="Aptos" w:hAnsi="Aptos" w:eastAsia="Aptos" w:cs="Aptos"/>
          <w:lang w:val="en-US"/>
        </w:rPr>
        <w:t xml:space="preserve">уведомлений</w:t>
      </w:r>
      <w:r w:rsidRPr="5403C073">
        <w:rPr>
          <w:rFonts w:ascii="Aptos" w:hAnsi="Aptos" w:eastAsia="Aptos" w:cs="Aptos"/>
          <w:lang w:val="en-US"/>
        </w:rPr>
        <w:lastRenderedPageBreak/>
      </w:r>
      <w:r w:rsidRPr="5403C073">
        <w:rPr>
          <w:rFonts w:ascii="Aptos" w:hAnsi="Aptos" w:eastAsia="Aptos" w:cs="Aptos"/>
          <w:lang w:val="en-US"/>
        </w:rPr>
        <w:t xml:space="preserve"> связаны с осуществлением существующих резолюций по видам, находящимся под угрозой исчезновения. Мы поддерживаем создание межсессионной рабочей группы с мандатом на определение путей повышения содержательности и полноты ответов на такие уведомления. </w:t>
      </w:r>
      <w:r w:rsidRPr="5403C073" w:rsidR="1C78D00D">
        <w:rPr>
          <w:rFonts w:ascii="Aptos" w:hAnsi="Aptos" w:eastAsia="Aptos" w:cs="Aptos"/>
          <w:lang w:val="en-US"/>
        </w:rPr>
        <w:t xml:space="preserve">Одним из вариантов является обеспечение того, чтобы Специальный комитет и Конференция сторон принимали рекомендации и решения, в которых ссылаются на результаты технических анализов для уточнения наиболее важных замечаний Сторон. </w:t>
      </w:r>
    </w:p>
    <w:p w:rsidR="00682E50" w:rsidP="00682E50" w:rsidRDefault="00682E50" w14:paraId="215E71EC" w14:textId="77777777">
      <w:pPr>
        <w:spacing w:line="240" w:lineRule="auto"/>
        <w:rPr>
          <w:rFonts w:ascii="Aptos" w:hAnsi="Aptos" w:eastAsia="Aptos" w:cs="Aptos"/>
          <w:b/>
          <w:bCs/>
          <w:lang w:val="en-US"/>
        </w:rPr>
      </w:pPr>
    </w:p>
    <w:p w:rsidRPr="00682E50" w:rsidR="00682E50" w:rsidP="00682E50" w:rsidRDefault="00682E50" w14:paraId="24A2F76F" w14:textId="77777777">
      <w:pPr>
        <w:spacing w:line="240" w:lineRule="auto"/>
        <w:rPr>
          <w:rFonts w:ascii="Aptos" w:hAnsi="Aptos" w:eastAsia="Aptos" w:cs="Aptos"/>
          <w:b/>
          <w:bCs/>
          <w:lang w:val="en-US"/>
        </w:rPr>
      </w:pPr>
    </w:p>
    <w:p w:rsidRPr="00682E50" w:rsidR="00682E50" w:rsidP="00682E50" w:rsidRDefault="00682E50" w14:paraId="3F453AD5" w14:textId="77777777">
      <w:pPr>
        <w:pStyle w:val="Heading1"/>
        <w:rPr>
          <w:rFonts w:ascii="Aptos" w:hAnsi="Aptos"/>
          <w:sz w:val="22"/>
          <w:szCs w:val="22"/>
        </w:rPr>
      </w:pPr>
      <w:bookmarkStart w:name="_14:_Role_of" w:id="4"/>
      <w:bookmarkStart w:name="_Role_of_CITES" w:id="5"/>
      <w:bookmarkStart w:name="_Toc242563985" w:id="6"/>
      <w:bookmarkEnd w:id="4"/>
      <w:r w:rsidRPr="00682E50">
        <w:rPr>
          <w:rFonts w:ascii="Aptos" w:hAnsi="Aptos"/>
          <w:sz w:val="22"/>
          <w:szCs w:val="22"/>
        </w:rPr>
        <w:t xml:space="preserve">14: </w:t>
      </w:r>
      <w:hyperlink r:id="rId14">
        <w:r w:rsidRPr="00682E50">
          <w:rPr>
            <w:rStyle w:val="Hyperlink"/>
            <w:rFonts w:ascii="Aptos" w:hAnsi="Aptos"/>
            <w:sz w:val="22"/>
            <w:szCs w:val="22"/>
          </w:rPr>
          <w:t xml:space="preserve">Роль КИТЕС в снижении риска появления в будущем зоонозных заболеваний, связанных с международной торговлей дикими животными и растениями [Решения 19.17 (Rev. CoP20) и 20.23]</w:t>
        </w:r>
        <w:bookmarkEnd w:id="5"/>
        <w:bookmarkEnd w:id="6"/>
      </w:hyperlink>
      <w:r w:rsidRPr="00682E50">
        <w:rPr>
          <w:rFonts w:ascii="Aptos" w:hAnsi="Aptos"/>
          <w:sz w:val="22"/>
          <w:szCs w:val="22"/>
        </w:rPr>
        <w:t xml:space="preserve"> </w:t>
      </w:r>
    </w:p>
    <w:p w:rsidR="00682E50" w:rsidP="00682E50" w:rsidRDefault="00682E50" w14:paraId="30FEE943" w14:textId="77777777">
      <w:pPr>
        <w:spacing w:line="240" w:lineRule="auto"/>
        <w:rPr>
          <w:rFonts w:ascii="Aptos" w:hAnsi="Aptos" w:eastAsia="Aptos" w:cs="Aptos"/>
          <w:lang w:val="en-US"/>
        </w:rPr>
      </w:pPr>
    </w:p>
    <w:p w:rsidR="00682E50" w:rsidP="5403C073" w:rsidRDefault="00682E50" w14:paraId="5DEEDDE3" w14:textId="40B263DC">
      <w:pPr>
        <w:spacing w:line="240" w:lineRule="auto"/>
        <w:rPr>
          <w:rFonts w:ascii="Aptos" w:hAnsi="Aptos" w:eastAsia="Aptos" w:cs="Aptos"/>
          <w:lang w:val="en-US"/>
        </w:rPr>
      </w:pPr>
      <w:r w:rsidRPr="5403C073">
        <w:rPr>
          <w:rFonts w:ascii="Aptos" w:hAnsi="Aptos" w:eastAsia="Aptos" w:cs="Aptos"/>
          <w:lang w:val="en-US"/>
        </w:rPr>
        <w:t xml:space="preserve">WCS рада тому, что была членом Рабочей группы, действовавшей до CoP20 по теме </w:t>
      </w:r>
      <w:r w:rsidRPr="5403C073">
        <w:rPr>
          <w:rFonts w:ascii="Aptos" w:hAnsi="Aptos" w:eastAsia="Aptos" w:cs="Aptos"/>
          <w:lang w:val="en-US"/>
        </w:rPr>
        <w:t xml:space="preserve">«</w:t>
      </w:r>
      <w:r w:rsidRPr="5403C073">
        <w:rPr>
          <w:rFonts w:ascii="Aptos" w:hAnsi="Aptos" w:eastAsia="Aptos" w:cs="Aptos"/>
          <w:lang w:val="en-US"/>
        </w:rPr>
        <w:t xml:space="preserve">Роль CITES в снижении риска появления в будущем зоонозных заболеваний</w:t>
      </w:r>
      <w:r w:rsidRPr="5403C073" w:rsidR="71EF62EA">
        <w:rPr>
          <w:rFonts w:ascii="Aptos" w:hAnsi="Aptos" w:eastAsia="Aptos" w:cs="Aptos"/>
          <w:lang w:val="en-US"/>
        </w:rPr>
        <w:t xml:space="preserve">,</w:t>
      </w:r>
      <w:r w:rsidRPr="5403C073">
        <w:rPr>
          <w:rFonts w:ascii="Aptos" w:hAnsi="Aptos" w:eastAsia="Aptos" w:cs="Aptos"/>
          <w:lang w:val="en-US"/>
        </w:rPr>
        <w:t xml:space="preserve"> связанных с международной торговлей дикими животными </w:t>
      </w:r>
      <w:r w:rsidRPr="5403C073">
        <w:rPr>
          <w:rFonts w:ascii="Aptos" w:hAnsi="Aptos" w:eastAsia="Aptos" w:cs="Aptos"/>
          <w:lang w:val="en-US"/>
        </w:rPr>
        <w:t xml:space="preserve">и растениями»</w:t>
      </w:r>
      <w:r w:rsidRPr="5403C073" w:rsidR="71EF62EA">
        <w:rPr>
          <w:rFonts w:ascii="Aptos" w:hAnsi="Aptos" w:eastAsia="Aptos" w:cs="Aptos"/>
          <w:lang w:val="en-US"/>
        </w:rPr>
        <w:t xml:space="preserve">, </w:t>
      </w:r>
      <w:r w:rsidRPr="5403C073">
        <w:rPr>
          <w:rFonts w:ascii="Aptos" w:hAnsi="Aptos" w:eastAsia="Aptos" w:cs="Aptos"/>
          <w:lang w:val="en-US"/>
        </w:rPr>
        <w:t xml:space="preserve">и что смогла поделиться </w:t>
      </w:r>
      <w:r w:rsidRPr="5403C073">
        <w:rPr>
          <w:rFonts w:ascii="Aptos" w:hAnsi="Aptos" w:eastAsia="Aptos" w:cs="Aptos"/>
          <w:lang w:val="en-US"/>
        </w:rPr>
        <w:t xml:space="preserve">с Участниками  </w:t>
      </w:r>
      <w:r w:rsidRPr="5403C073">
        <w:rPr>
          <w:rFonts w:ascii="Aptos" w:hAnsi="Aptos" w:eastAsia="Aptos" w:cs="Aptos"/>
          <w:lang w:val="en-US"/>
        </w:rPr>
        <w:t xml:space="preserve">нашей обширной </w:t>
      </w:r>
      <w:hyperlink r:id="rId15">
        <w:r w:rsidRPr="5403C073">
          <w:rPr>
            <w:rStyle w:val="Hyperlink"/>
            <w:rFonts w:ascii="Aptos" w:hAnsi="Aptos" w:eastAsia="Aptos" w:cs="Aptos"/>
            <w:color w:val="467886"/>
            <w:lang w:val="en-US"/>
          </w:rPr>
          <w:t xml:space="preserve">работой и опытом в рамках концепции «Единое здоровье</w:t>
        </w:r>
      </w:hyperlink>
      <w:r w:rsidRPr="5403C073">
        <w:rPr>
          <w:rFonts w:ascii="Aptos" w:hAnsi="Aptos" w:eastAsia="Aptos" w:cs="Aptos"/>
          <w:lang w:val="en-US"/>
        </w:rPr>
        <w:t xml:space="preserve">», а также </w:t>
      </w:r>
      <w:hyperlink r:id="rId17">
        <w:r w:rsidRPr="5403C073">
          <w:rPr>
            <w:rStyle w:val="Hyperlink"/>
            <w:rFonts w:ascii="Aptos" w:hAnsi="Aptos" w:eastAsia="Aptos" w:cs="Aptos"/>
            <w:color w:val="467886"/>
            <w:lang w:val="en-US"/>
          </w:rPr>
          <w:t xml:space="preserve">научно обоснованными исследованиями по предотвращению пандемий</w:t>
        </w:r>
      </w:hyperlink>
      <w:r w:rsidRPr="5403C073">
        <w:rPr>
          <w:rFonts w:ascii="Aptos" w:hAnsi="Aptos" w:eastAsia="Aptos" w:cs="Aptos"/>
          <w:lang w:val="en-US"/>
        </w:rPr>
        <w:t xml:space="preserve">. Крайне важно, чтобы вопросы профилактики у источника (особенно переноса патогенов от диких животных) следующей вспышки, эпидемии или пандемии зоонозного происхождения решались как на национальном, так и на международном уровнях. Мы считаем, что CITES и его осуществление должны играть свою роль в этой профилактике, однако есть и многое, что необходимо сделать за пределами компетенции CITES.  </w:t>
      </w:r>
    </w:p>
    <w:p w:rsidRPr="00682E50" w:rsidR="00682E50" w:rsidP="00682E50" w:rsidRDefault="00682E50" w14:paraId="55DA2440" w14:textId="77777777">
      <w:pPr>
        <w:spacing w:line="240" w:lineRule="auto"/>
        <w:rPr>
          <w:rFonts w:ascii="Aptos" w:hAnsi="Aptos" w:eastAsia="Aptos" w:cs="Aptos"/>
          <w:lang w:val="en-US"/>
        </w:rPr>
      </w:pPr>
    </w:p>
    <w:p w:rsidR="00682E50" w:rsidP="00682E50" w:rsidRDefault="00682E50" w14:paraId="2FC32582" w14:textId="77777777">
      <w:pPr>
        <w:spacing w:line="240" w:lineRule="auto"/>
        <w:rPr>
          <w:rFonts w:ascii="Aptos" w:hAnsi="Aptos" w:eastAsia="Aptos" w:cs="Aptos"/>
          <w:lang w:val="en-US"/>
        </w:rPr>
      </w:pPr>
      <w:r w:rsidRPr="00682E50">
        <w:rPr>
          <w:rFonts w:ascii="Aptos" w:hAnsi="Aptos" w:eastAsia="Aptos" w:cs="Aptos"/>
        </w:rPr>
        <w:t xml:space="preserve">Это вопрос неотложный, и правительствам необходимо принять ряд крайне важных мер, чтобы помочь предотвратить очередную разрушительную пандемию зоонозного происхождения. В этом отношении жизненно важно внедрение подлинно межотраслевого подхода «Единое здоровье». Мы рассматриваем осуществление CITES как часть такого межотраслевого подхода, который должен включать управление и регулирование использования дикой природы внутри страны, деградацию и утрату среды обитания, «разведение» и обращение с животными, рынки живых диких животных и, по необходимости, должен охватывать множество ведомств и национальных органов власти. </w:t>
      </w:r>
      <w:r w:rsidRPr="00682E50">
        <w:rPr>
          <w:rFonts w:ascii="Aptos" w:hAnsi="Aptos" w:eastAsia="Aptos" w:cs="Aptos"/>
          <w:lang w:val="en-SG"/>
        </w:rPr>
        <w:t xml:space="preserve">Различные </w:t>
      </w:r>
      <w:r w:rsidRPr="00682E50">
        <w:rPr>
          <w:rFonts w:ascii="Aptos" w:hAnsi="Aptos" w:eastAsia="Aptos" w:cs="Aptos"/>
        </w:rPr>
        <w:t xml:space="preserve">факторы способствуют переносу патогенов (и обратному переносу) от диких животных к людям, другим диким животным и домашнему скоту. Имеются очевидные доказательства того, что фермы диких животных/объекты разведения в неволе, рынки (особенно торгующие живыми и свежезабитыми животными, в первую очередь птицами и млекопитающими) и связанная с ними торговля (внутренняя и международная) вносят значительный вклад в риск переноса патогенов. Международная торговля дикими животными является одним из этих факторов, и, как таковые, эти вопросы имеют большое значение с точки зрения КИТЕС.  </w:t>
      </w:r>
    </w:p>
    <w:p w:rsidRPr="00682E50" w:rsidR="00682E50" w:rsidP="00682E50" w:rsidRDefault="00682E50" w14:paraId="1775D96D" w14:textId="77777777">
      <w:pPr>
        <w:spacing w:line="240" w:lineRule="auto"/>
        <w:rPr>
          <w:rFonts w:ascii="Aptos" w:hAnsi="Aptos" w:eastAsia="Aptos" w:cs="Aptos"/>
          <w:lang w:val="en-US"/>
        </w:rPr>
      </w:pPr>
    </w:p>
    <w:p w:rsidR="00682E50" w:rsidP="00682E50" w:rsidRDefault="00682E50" w14:paraId="6C82B01C" w14:textId="77777777">
      <w:pPr>
        <w:spacing w:line="240" w:lineRule="auto"/>
        <w:rPr>
          <w:rFonts w:ascii="Aptos" w:hAnsi="Aptos" w:eastAsia="Aptos" w:cs="Aptos"/>
          <w:lang w:val="en-US"/>
        </w:rPr>
      </w:pPr>
      <w:r w:rsidRPr="00682E50">
        <w:rPr>
          <w:rFonts w:ascii="Aptos" w:hAnsi="Aptos" w:eastAsia="Aptos" w:cs="Aptos"/>
          <w:lang w:val="en-US"/>
        </w:rPr>
        <w:t xml:space="preserve">Мы признаем, что многие Стороны предприняли позитивные шаги для устранения риска переноса патогенов от диких животных (выращенных на фермах и диких), однако многие из них пока не приняли достаточных мер. В мае 2024 года Всемирная организация по охране здоровья животных (ВОАХ) опубликовала </w:t>
      </w:r>
      <w:hyperlink r:id="rId18">
        <w:r w:rsidRPr="00682E50">
          <w:rPr>
            <w:rStyle w:val="Hyperlink"/>
            <w:rFonts w:ascii="Aptos" w:hAnsi="Aptos" w:eastAsia="Aptos" w:cs="Aptos"/>
            <w:i/>
            <w:iCs/>
            <w:color w:val="467886"/>
            <w:lang w:val="en-US"/>
          </w:rPr>
          <w:t xml:space="preserve">«Руководящие принципы по устранению рисков заболеваний в торговле дикими</w:t>
        </w:r>
      </w:hyperlink>
      <w:r w:rsidRPr="00682E50">
        <w:rPr>
          <w:rFonts w:ascii="Aptos" w:hAnsi="Aptos" w:eastAsia="Aptos" w:cs="Aptos"/>
          <w:lang w:val="en-US"/>
        </w:rPr>
        <w:t xml:space="preserve"> животными», которые содержат рекомендации для ключевых участников торговли дикими животными по</w:t>
      </w:r>
      <w:bookmarkStart w:name="_Int_mGLM0xJ9" w:id="7"/>
      <w:r w:rsidRPr="00682E50">
        <w:rPr>
          <w:rFonts w:ascii="Aptos" w:hAnsi="Aptos" w:eastAsia="Aptos" w:cs="Aptos"/>
          <w:lang w:val="en-US"/>
        </w:rPr>
        <w:t xml:space="preserve"> выявлению</w:t>
      </w:r>
      <w:bookmarkEnd w:id="7"/>
      <w:r w:rsidRPr="00682E50">
        <w:rPr>
          <w:rFonts w:ascii="Aptos" w:hAnsi="Aptos" w:eastAsia="Aptos" w:cs="Aptos"/>
          <w:lang w:val="en-US"/>
        </w:rPr>
        <w:t xml:space="preserve"> и выбору прагматичных, гибких и актуальных стратегий управления рисками, а также по обеспечению их эффективной реализации. Мы настоятельно призываем Стороны внедрить эти Руководящие принципы.  </w:t>
      </w:r>
    </w:p>
    <w:p w:rsidRPr="00682E50" w:rsidR="00682E50" w:rsidP="00682E50" w:rsidRDefault="00682E50" w14:paraId="1B5D2628" w14:textId="77777777">
      <w:pPr>
        <w:spacing w:line="240" w:lineRule="auto"/>
        <w:rPr>
          <w:rFonts w:ascii="Aptos" w:hAnsi="Aptos" w:eastAsia="Aptos" w:cs="Aptos"/>
          <w:lang w:val="en-US"/>
        </w:rPr>
      </w:pPr>
    </w:p>
    <w:p w:rsidR="00682E50" w:rsidP="00682E50" w:rsidRDefault="00682E50" w14:paraId="6CAB11BD" w14:textId="77777777">
      <w:pPr>
        <w:spacing w:line="240" w:lineRule="auto"/>
        <w:rPr>
          <w:rFonts w:ascii="Aptos" w:hAnsi="Aptos" w:eastAsia="Aptos" w:cs="Aptos"/>
          <w:lang w:val="en-US"/>
        </w:rPr>
      </w:pPr>
      <w:r w:rsidRPr="00682E50">
        <w:rPr>
          <w:rFonts w:ascii="Aptos" w:hAnsi="Aptos" w:eastAsia="Aptos" w:cs="Aptos"/>
          <w:lang w:val="en-SG"/>
        </w:rPr>
        <w:t xml:space="preserve">Мы высоко оцениваем принятие Конференцией участников КБР (CoP16) </w:t>
      </w:r>
      <w:hyperlink r:id="rId19">
        <w:r w:rsidRPr="00682E50">
          <w:rPr>
            <w:rStyle w:val="Hyperlink"/>
            <w:rFonts w:ascii="Aptos" w:hAnsi="Aptos" w:eastAsia="Aptos" w:cs="Aptos"/>
            <w:color w:val="467886"/>
            <w:lang w:val="en-SG"/>
          </w:rPr>
          <w:t xml:space="preserve">Решения 16/19</w:t>
        </w:r>
      </w:hyperlink>
      <w:r w:rsidRPr="00682E50">
        <w:rPr>
          <w:rFonts w:ascii="Aptos" w:hAnsi="Aptos" w:eastAsia="Aptos" w:cs="Aptos"/>
          <w:lang w:val="en-SG"/>
        </w:rPr>
        <w:t xml:space="preserve">, которое включает </w:t>
      </w:r>
      <w:hyperlink r:id="rId20">
        <w:r w:rsidRPr="00682E50">
          <w:rPr>
            <w:rStyle w:val="Hyperlink"/>
            <w:rFonts w:ascii="Aptos" w:hAnsi="Aptos" w:eastAsia="Aptos" w:cs="Aptos"/>
            <w:i/>
            <w:iCs/>
            <w:color w:val="467886"/>
          </w:rPr>
          <w:t xml:space="preserve">Глобальный план действий по биоразнообразию и здоровью</w:t>
        </w:r>
      </w:hyperlink>
      <w:r w:rsidRPr="00682E50">
        <w:rPr>
          <w:rFonts w:ascii="Aptos" w:hAnsi="Aptos" w:eastAsia="Aptos" w:cs="Aptos"/>
        </w:rPr>
        <w:t xml:space="preserve"> (План действий) с мерами по учету взаимосвязей между биоразнообразием и здоровьем при реализации Глобального рамочного плана (GBF). План действий предусматривает учет вопросов биоразнообразия и здоровья с использованием подхода «Единое здоровье» при реализации целей Глобального рамочного плана, в том числе целей 4, 5 и 9, которые имеют особое значение в контексте торговли. </w:t>
      </w:r>
      <w:r w:rsidRPr="00682E50">
        <w:rPr>
          <w:rFonts w:ascii="Aptos" w:hAnsi="Aptos" w:eastAsia="Aptos" w:cs="Aptos"/>
          <w:lang w:val="en-SG"/>
        </w:rPr>
        <w:t xml:space="preserve">План</w:t>
      </w:r>
      <w:r w:rsidRPr="00682E50">
        <w:rPr>
          <w:rFonts w:ascii="Aptos" w:hAnsi="Aptos" w:eastAsia="Aptos" w:cs="Aptos"/>
        </w:rPr>
        <w:t xml:space="preserve"> действий </w:t>
      </w:r>
      <w:r w:rsidRPr="00682E50">
        <w:rPr>
          <w:rFonts w:ascii="Aptos" w:hAnsi="Aptos" w:eastAsia="Aptos" w:cs="Aptos"/>
          <w:lang w:val="en-SG"/>
        </w:rPr>
        <w:t xml:space="preserve">содержит четкие рекомендации по снижению риска распространения патогенов. Поскольку все Стороны СИТЕС, за исключением одной, являются Сторонами КБР, мы настоятельно призываем Комитет по науке и Стороны СИТЕС приложить усилия для реализации Плана действий наряду с осуществлением Глобального рамочного соглашения. </w:t>
      </w:r>
    </w:p>
    <w:p w:rsidRPr="00682E50" w:rsidR="00682E50" w:rsidP="00682E50" w:rsidRDefault="00682E50" w14:paraId="56CA2C7A" w14:textId="77777777">
      <w:pPr>
        <w:spacing w:line="240" w:lineRule="auto"/>
        <w:rPr>
          <w:rFonts w:ascii="Aptos" w:hAnsi="Aptos" w:eastAsia="Aptos" w:cs="Aptos"/>
          <w:lang w:val="en-US"/>
        </w:rPr>
      </w:pPr>
    </w:p>
    <w:p w:rsidR="00682E50" w:rsidP="00682E50" w:rsidRDefault="00682E50" w14:paraId="79D46B54" w14:textId="77777777">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WCS обращает внимание Сторон на знаковую публикацию, выпущенную Международным альянсом по борьбе с рисками для здоровья, связанными с торговлей дикими животными, </w:t>
      </w:r>
      <w:r w:rsidRPr="00682E50">
        <w:rPr>
          <w:rFonts w:ascii="Aptos" w:hAnsi="Aptos" w:eastAsia="Aptos" w:cs="Aptos"/>
          <w:i/>
          <w:iCs/>
          <w:lang w:val="en-US"/>
        </w:rPr>
        <w:t xml:space="preserve">«Торговля </w:t>
      </w:r>
      <w:r w:rsidRPr="00682E50">
        <w:rPr>
          <w:rFonts w:ascii="Aptos" w:hAnsi="Aptos" w:eastAsia="Aptos" w:cs="Aptos"/>
          <w:lang w:val="en-US"/>
        </w:rPr>
        <w:t xml:space="preserve">живыми </w:t>
      </w:r>
      <w:r w:rsidRPr="00682E50">
        <w:rPr>
          <w:rFonts w:ascii="Aptos" w:hAnsi="Aptos" w:eastAsia="Aptos" w:cs="Aptos"/>
          <w:i/>
          <w:iCs/>
          <w:lang w:val="en-US"/>
        </w:rPr>
        <w:t xml:space="preserve">дикими животными и рынки» </w:t>
      </w:r>
      <w:r w:rsidRPr="00682E50">
        <w:rPr>
          <w:rFonts w:ascii="Aptos" w:hAnsi="Aptos" w:eastAsia="Aptos" w:cs="Aptos"/>
          <w:lang w:val="en-US"/>
        </w:rPr>
        <w:t xml:space="preserve">(</w:t>
      </w:r>
      <w:hyperlink r:id="rId21">
        <w:r w:rsidRPr="00682E50">
          <w:rPr>
            <w:rStyle w:val="Hyperlink"/>
            <w:rFonts w:ascii="Aptos" w:hAnsi="Aptos" w:eastAsia="Aptos" w:cs="Aptos"/>
            <w:color w:val="467886"/>
            <w:lang w:val="en-US"/>
          </w:rPr>
          <w:t xml:space="preserve">https://alliance-health-wildlife.org/2026/05/29/new-alliance-publication-white-paper-on-live-wildlife-trade-and-markets/</w:t>
        </w:r>
      </w:hyperlink>
      <w:r w:rsidRPr="00682E50">
        <w:rPr>
          <w:rFonts w:ascii="Aptos" w:hAnsi="Aptos" w:eastAsia="Aptos" w:cs="Aptos"/>
          <w:lang w:val="en-US"/>
        </w:rPr>
        <w:t xml:space="preserve">). В документе рассматриваются связи между торговлей живыми дикими животными, рисками зоонозных заболеваний, утратой биоразнообразия, благополучием животных и глобальной безопасностью в сфере здравоохранения через призму комплексной концепции «Единое здоровье». Опираясь на современные научные данные, в нем подчеркивается, как цепочки торговли дикими животными и рынки живых животных могут создавать условия, способствующие появлению, передаче и распространению патогенов. В документе исследуются ключевые движущие силы и факторы риска, связанные с легальной и нелегальной торговлей дикими животными, включая международную торговлю экзотическими домашними животными, онлайн-торговлю, пробелы в регулировании и глобальные цепочки поставок. Кроме того, в нем излагаются ориентированные на профилактику подходы и рекомендации по вопросам политики, направленные на снижение рисков пандемий у источника при одновременной поддержке охраны биоразнообразия, благополучия животных и целостности экосистем. </w:t>
      </w:r>
    </w:p>
    <w:p w:rsidRPr="00682E50" w:rsidR="00682E50" w:rsidP="00682E50" w:rsidRDefault="00682E50" w14:paraId="52A939E8" w14:textId="77777777">
      <w:pPr>
        <w:spacing w:line="240" w:lineRule="auto"/>
        <w:rPr>
          <w:rFonts w:ascii="Aptos" w:hAnsi="Aptos" w:eastAsia="Aptos" w:cs="Aptos"/>
          <w:lang w:val="en-US"/>
        </w:rPr>
      </w:pPr>
    </w:p>
    <w:p w:rsidR="00682E50" w:rsidP="00682E50" w:rsidRDefault="00682E50" w14:paraId="65267677" w14:textId="77777777">
      <w:pPr>
        <w:spacing w:line="240" w:lineRule="auto"/>
        <w:rPr>
          <w:rFonts w:ascii="Aptos" w:hAnsi="Aptos" w:eastAsia="Aptos" w:cs="Aptos"/>
          <w:lang w:val="en-US"/>
        </w:rPr>
      </w:pPr>
      <w:r w:rsidRPr="00682E50">
        <w:rPr>
          <w:rFonts w:ascii="Aptos" w:hAnsi="Aptos" w:eastAsia="Aptos" w:cs="Aptos"/>
          <w:lang w:val="en-SG"/>
        </w:rPr>
        <w:t xml:space="preserve">В отношении документа SC81 № 14: </w:t>
      </w:r>
    </w:p>
    <w:p w:rsidRPr="00682E50" w:rsidR="00682E50" w:rsidP="00682E50" w:rsidRDefault="00682E50" w14:paraId="6AE9D0BD" w14:textId="77777777">
      <w:pPr>
        <w:spacing w:line="240" w:lineRule="auto"/>
        <w:rPr>
          <w:rFonts w:ascii="Aptos" w:hAnsi="Aptos" w:eastAsia="Aptos" w:cs="Aptos"/>
          <w:lang w:val="en-US"/>
        </w:rPr>
      </w:pPr>
    </w:p>
    <w:p w:rsidRPr="00682E50" w:rsidR="00682E50" w:rsidP="00682E50" w:rsidRDefault="00682E50" w14:paraId="0F9BA44D" w14:textId="77777777">
      <w:pPr>
        <w:pStyle w:val="ListParagraph"/>
        <w:numPr>
          <w:ilvl w:val="0"/>
          <w:numId w:val="17"/>
        </w:numPr>
        <w:tabs>
          <w:tab w:val="left" w:pos="0"/>
          <w:tab w:val="left" w:pos="720"/>
        </w:tabs>
        <w:spacing w:line="240" w:lineRule="auto"/>
        <w:rPr>
          <w:rFonts w:ascii="Aptos" w:hAnsi="Aptos" w:eastAsia="Aptos" w:cs="Aptos"/>
          <w:lang w:val="en-SG"/>
        </w:rPr>
      </w:pPr>
      <w:r w:rsidRPr="00682E50">
        <w:rPr>
          <w:rFonts w:ascii="Aptos" w:hAnsi="Aptos" w:eastAsia="Aptos" w:cs="Aptos"/>
          <w:lang w:val="en-SG"/>
        </w:rPr>
        <w:t xml:space="preserve">WCS призывает все Стороны отреагировать на Уведомление Сторонам, которое Комитет по животным поручил Секретариату направить в соответствии с Решением 20.12, а также поделиться своим опытом и научно-техническими материалами, касающимися предотвращения, выявления и контроля рисков распространения патогенов, связанных с международной торговлей дикими животными.</w:t>
      </w:r>
    </w:p>
    <w:p w:rsidRPr="00682E50" w:rsidR="00682E50" w:rsidP="00682E50" w:rsidRDefault="00682E50" w14:paraId="60FAD5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WCS призывает все органы CITES тесно сотрудничать со своими координаторами по КБР, в соответствующих случаях, в рамках реализации Глобального биологического рамочного документа (GBF), особенно в том, что касается его Цели 5 и реализации Глобального плана действий по биоразнообразию и здоровью в рамках КБР. </w:t>
      </w:r>
    </w:p>
    <w:p w:rsidR="00682E50" w:rsidP="00682E50" w:rsidRDefault="00682E50" w14:paraId="11CED4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WCS поддерживает дальнейшее обсуждение целесообразности принятия Резолюции Конференции Сторон по этим вопросам. Однако независимо от того, примут ли Стороны новую резолюцию или нет, имеющиеся в настоящее время обширные научные сведения и данные ясно указывают на то, что необходимо для предотвращения следующей пандемии зоонозного происхождения, особенно в том, что касается коммерческого разведения, обращения и торговли живыми (и свежезабитыми) дикими птицами и млекопитающими. Мы знаем достаточно, чтобы действовать, а принцип предосторожности требует принятия мер в ускоренном порядке.  </w:t>
      </w:r>
    </w:p>
    <w:p w:rsidR="00682E50" w:rsidP="00682E50" w:rsidRDefault="00682E50" w14:paraId="5BAF07F6"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366B4E0"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6AC2BCF" w14:textId="29AD1694">
      <w:pPr>
        <w:pStyle w:val="Heading1"/>
        <w:rPr>
          <w:rFonts w:ascii="Aptos" w:hAnsi="Aptos"/>
          <w:sz w:val="22"/>
          <w:szCs w:val="22"/>
        </w:rPr>
      </w:pPr>
      <w:bookmarkStart w:name="_15:_Cooperation_with" w:id="8"/>
      <w:bookmarkStart w:name="_Cooperation_with_Multilateral" w:id="9"/>
      <w:bookmarkStart w:name="_Toc242563986" w:id="10"/>
      <w:bookmarkEnd w:id="8"/>
      <w:r>
        <w:rPr>
          <w:rFonts w:ascii="Aptos" w:hAnsi="Aptos"/>
          <w:sz w:val="22"/>
          <w:szCs w:val="22"/>
        </w:rPr>
        <w:t xml:space="preserve">15: </w:t>
      </w:r>
      <w:hyperlink w:history="1" r:id="rId22">
        <w:r w:rsidRPr="00682E50">
          <w:rPr>
            <w:rStyle w:val="Hyperlink"/>
            <w:rFonts w:ascii="Aptos" w:hAnsi="Aptos"/>
            <w:sz w:val="22"/>
            <w:szCs w:val="22"/>
          </w:rPr>
          <w:t xml:space="preserve">Сотрудничество с многосторонними природоохранными соглашениями и другими международными организациями</w:t>
        </w:r>
        <w:bookmarkEnd w:id="9"/>
        <w:bookmarkEnd w:id="10"/>
      </w:hyperlink>
      <w:r w:rsidRPr="00682E50">
        <w:rPr>
          <w:rFonts w:ascii="Aptos" w:hAnsi="Aptos"/>
          <w:sz w:val="22"/>
          <w:szCs w:val="22"/>
        </w:rPr>
        <w:t xml:space="preserve"> </w:t>
      </w:r>
    </w:p>
    <w:p w:rsidR="00682E50" w:rsidP="00682E50" w:rsidRDefault="00682E50" w14:paraId="6A0D7AA2" w14:textId="77777777">
      <w:pPr>
        <w:pStyle w:val="SC81Normal"/>
        <w:spacing w:after="0"/>
      </w:pPr>
    </w:p>
    <w:p w:rsidR="00682E50" w:rsidP="00682E50" w:rsidRDefault="00682E50" w14:paraId="561984C8" w14:textId="087F6320">
      <w:pPr>
        <w:pStyle w:val="SC81Normal"/>
        <w:spacing w:after="0"/>
      </w:pPr>
      <w:r w:rsidRPr="00682E50">
        <w:t xml:space="preserve">Хотя мы отмечаем и поддерживаем продолжающееся сотрудничество с УНП ООН в контексте МККПП, WCS призывает к более тесной координации между СИТЕС и Конвенцией ООН против транснациональной организованной преступности (КТООП). Это особенно актуально с учетом недавнего участия Секретариата СИТЕС в работе Межправительственной экспертной группы КТООП по преступлениям, затрагивающим окружающую среду, а также предстоящего проекта резолюции, который будет обсуждаться на 13-й Конференции участников КТООП. В случае принятия в нынешнем виде этот проект резолюции положит начало переговорам по дополнительному протоколу к UNTOC, охватывающему, помимо прочих экологических преступлений, незаконный оборот дикой фауны и флоры, что сделает координацию между UNTOC и CITES ещё более важной. WCS призывает Комитет секретариата включить UNTOC в пункт 8 (а) документа № 15.</w:t>
      </w:r>
    </w:p>
    <w:p w:rsidRPr="00682E50" w:rsidR="00682E50" w:rsidP="00682E50" w:rsidRDefault="00682E50" w14:paraId="39EDAC3F" w14:textId="77777777">
      <w:pPr>
        <w:pStyle w:val="SC81Normal"/>
        <w:spacing w:after="0"/>
      </w:pPr>
    </w:p>
    <w:p w:rsidRPr="00682E50" w:rsidR="00682E50" w:rsidP="00682E50" w:rsidRDefault="00682E50" w14:paraId="2C07CBAB" w14:textId="77777777">
      <w:pPr>
        <w:pStyle w:val="SC81Normal"/>
        <w:spacing w:after="0"/>
      </w:pPr>
      <w:r w:rsidRPr="00682E50">
        <w:t xml:space="preserve">Что касается информационного документа № 1 «Анализ для разработки стратегии партнерства», то остаются неясными основания для включения одних неправительственных организаций и исключения других, и мы предлагаем расширить этот перечень.</w:t>
      </w:r>
    </w:p>
    <w:p w:rsidR="00682E50" w:rsidP="00682E50" w:rsidRDefault="00682E50" w14:paraId="421D1EE3" w14:textId="77777777">
      <w:pPr>
        <w:spacing w:line="240" w:lineRule="auto"/>
        <w:rPr>
          <w:rFonts w:ascii="Aptos" w:hAnsi="Aptos" w:eastAsia="Aptos" w:cs="Aptos"/>
          <w:b/>
          <w:bCs/>
          <w:lang w:val="en-US"/>
        </w:rPr>
      </w:pPr>
    </w:p>
    <w:p w:rsidRPr="00682E50" w:rsidR="00682E50" w:rsidP="00682E50" w:rsidRDefault="00682E50" w14:paraId="1F980727" w14:textId="77777777">
      <w:pPr>
        <w:spacing w:line="240" w:lineRule="auto"/>
        <w:rPr>
          <w:rFonts w:ascii="Aptos" w:hAnsi="Aptos" w:eastAsia="Aptos" w:cs="Aptos"/>
          <w:b/>
          <w:bCs/>
          <w:lang w:val="en-US"/>
        </w:rPr>
      </w:pPr>
    </w:p>
    <w:p w:rsidRPr="00682E50" w:rsidR="00682E50" w:rsidP="00682E50" w:rsidRDefault="00682E50" w14:paraId="7236B40B" w14:textId="77777777">
      <w:pPr>
        <w:pStyle w:val="Heading1"/>
        <w:rPr>
          <w:rFonts w:ascii="Aptos" w:hAnsi="Aptos"/>
          <w:sz w:val="22"/>
          <w:szCs w:val="22"/>
        </w:rPr>
      </w:pPr>
      <w:bookmarkStart w:name="_16:_IPBES_Assessment" w:id="11"/>
      <w:bookmarkStart w:name="_IPBES_Assessment_report" w:id="12"/>
      <w:bookmarkStart w:name="_Toc242563987" w:id="13"/>
      <w:bookmarkEnd w:id="11"/>
      <w:r w:rsidRPr="00682E50">
        <w:rPr>
          <w:rFonts w:ascii="Aptos" w:hAnsi="Aptos"/>
          <w:sz w:val="22"/>
          <w:szCs w:val="22"/>
        </w:rPr>
        <w:t xml:space="preserve">16: </w:t>
      </w:r>
      <w:hyperlink r:id="rId23">
        <w:r w:rsidRPr="00682E50">
          <w:rPr>
            <w:rStyle w:val="Hyperlink"/>
            <w:rFonts w:ascii="Aptos" w:hAnsi="Aptos"/>
            <w:sz w:val="22"/>
            <w:szCs w:val="22"/>
          </w:rPr>
          <w:t xml:space="preserve">Доклад МПБЭС об оценке устойчивого использования диких видов</w:t>
        </w:r>
        <w:bookmarkEnd w:id="12"/>
        <w:bookmarkEnd w:id="13"/>
      </w:hyperlink>
      <w:r w:rsidRPr="00682E50">
        <w:rPr>
          <w:rFonts w:ascii="Aptos" w:hAnsi="Aptos"/>
          <w:sz w:val="22"/>
          <w:szCs w:val="22"/>
        </w:rPr>
        <w:t xml:space="preserve"> </w:t>
      </w:r>
    </w:p>
    <w:p w:rsidR="00682E50" w:rsidP="00682E50" w:rsidRDefault="00682E50" w14:paraId="7845B001" w14:textId="77777777">
      <w:pPr>
        <w:pStyle w:val="Heading"/>
        <w:rPr>
          <w:b w:val="0"/>
          <w:bCs w:val="0"/>
        </w:rPr>
      </w:pPr>
    </w:p>
    <w:p w:rsidRPr="00682E50" w:rsidR="00682E50" w:rsidP="00682E50" w:rsidRDefault="00682E50" w14:paraId="37A5F213" w14:textId="2657257B">
      <w:pPr>
        <w:pStyle w:val="Heading"/>
      </w:pPr>
      <w:r w:rsidRPr="00682E50">
        <w:rPr>
          <w:b w:val="0"/>
          <w:bCs w:val="0"/>
        </w:rPr>
        <w:t xml:space="preserve">Мы рекомендуем внести редакционное изменение в предложение Канады относительно Резолюции Конференции 9.24 (Rev. CoP17): </w:t>
      </w:r>
      <w:r w:rsidRPr="00682E50">
        <w:rPr>
          <w:b w:val="0"/>
          <w:bCs w:val="0"/>
          <w:i/>
          <w:iCs/>
        </w:rPr>
        <w:t xml:space="preserve">«Приветствуя результаты Оценки МПБЭС по устойчивому использованию диких видов, запрошенной СИТЕС и КБР, которая предлагает ориентированные на политику и решения подходы </w:t>
      </w:r>
      <w:r w:rsidRPr="00682E50">
        <w:rPr>
          <w:b w:val="0"/>
          <w:bCs w:val="0"/>
          <w:i/>
          <w:iCs/>
          <w:color w:val="C00000"/>
          <w:u w:val="single"/>
        </w:rPr>
        <w:t xml:space="preserve">для обеспечения того, чтобы использование диких видов было устойчивым </w:t>
      </w:r>
      <w:r w:rsidRPr="00682E50">
        <w:rPr>
          <w:b w:val="0"/>
          <w:bCs w:val="0"/>
          <w:i/>
          <w:iCs/>
          <w:strike/>
          <w:color w:val="C00000"/>
        </w:rPr>
        <w:t xml:space="preserve">в целях более устойчивого использования диких видов</w:t>
      </w:r>
      <w:r w:rsidRPr="00682E50">
        <w:rPr>
          <w:b w:val="0"/>
          <w:bCs w:val="0"/>
          <w:i/>
          <w:iCs/>
        </w:rPr>
        <w:t xml:space="preserve">».</w:t>
      </w:r>
    </w:p>
    <w:p w:rsidRPr="00682E50" w:rsidR="00682E50" w:rsidP="00682E50" w:rsidRDefault="00682E50" w14:paraId="744481EA" w14:textId="77777777">
      <w:pPr>
        <w:pStyle w:val="Heading"/>
        <w:rPr>
          <w:b w:val="0"/>
          <w:bCs w:val="0"/>
        </w:rPr>
      </w:pPr>
    </w:p>
    <w:p w:rsidRPr="00682E50" w:rsidR="00682E50" w:rsidP="00682E50" w:rsidRDefault="00682E50" w14:paraId="0338E4FF" w14:textId="77777777">
      <w:pPr>
        <w:pStyle w:val="Heading"/>
        <w:rPr>
          <w:b w:val="0"/>
          <w:bCs w:val="0"/>
        </w:rPr>
      </w:pPr>
      <w:r w:rsidRPr="00682E50">
        <w:rPr>
          <w:b w:val="0"/>
          <w:bCs w:val="0"/>
        </w:rPr>
        <w:t xml:space="preserve">Мы считаем, что предложение Мексики рассмотреть возможность </w:t>
      </w:r>
      <w:r w:rsidRPr="00682E50">
        <w:rPr>
          <w:b w:val="0"/>
          <w:bCs w:val="0"/>
        </w:rPr>
        <w:t xml:space="preserve">внесения поправок в</w:t>
      </w:r>
      <w:r w:rsidRPr="00682E50">
        <w:rPr>
          <w:b w:val="0"/>
          <w:bCs w:val="0"/>
        </w:rPr>
        <w:t xml:space="preserve"> Резолюцию Конф. 11.3 (Rev. CoP20) о </w:t>
      </w:r>
      <w:r w:rsidRPr="00682E50">
        <w:rPr>
          <w:b w:val="0"/>
          <w:bCs w:val="0"/>
          <w:i/>
          <w:iCs/>
        </w:rPr>
        <w:t xml:space="preserve">соблюдении и обеспечении исполнения </w:t>
      </w:r>
      <w:r w:rsidRPr="00682E50">
        <w:rPr>
          <w:b w:val="0"/>
          <w:bCs w:val="0"/>
        </w:rPr>
        <w:t xml:space="preserve">с целью усиления мер реагирования на чрезмерную эксплуатацию при одновременном уважении традиционного рационального использования </w:t>
      </w:r>
      <w:r w:rsidRPr="00682E50">
        <w:rPr>
          <w:b w:val="0"/>
          <w:bCs w:val="0"/>
        </w:rPr>
        <w:t xml:space="preserve">может иметь определенную ценность</w:t>
      </w:r>
      <w:r w:rsidRPr="00682E50">
        <w:rPr>
          <w:b w:val="0"/>
          <w:bCs w:val="0"/>
        </w:rPr>
        <w:t xml:space="preserve">. Однако мы не считаем, что для этого требуется еще один процесс открытого пересмотра Резолюции Конф. 11.3 (Rev. CoP20), который был недавно завершен. </w:t>
      </w:r>
    </w:p>
    <w:p w:rsidRPr="00682E50" w:rsidR="00682E50" w:rsidP="00682E50" w:rsidRDefault="00682E50" w14:paraId="38B5CF32" w14:textId="77777777">
      <w:pPr>
        <w:pStyle w:val="Heading"/>
        <w:rPr>
          <w:b w:val="0"/>
          <w:bCs w:val="0"/>
        </w:rPr>
      </w:pPr>
    </w:p>
    <w:p w:rsidRPr="00682E50" w:rsidR="00682E50" w:rsidP="00682E50" w:rsidRDefault="00682E50" w14:paraId="31DA92B9" w14:textId="77777777">
      <w:pPr>
        <w:pStyle w:val="Heading"/>
      </w:pPr>
      <w:r w:rsidRPr="00682E50">
        <w:rPr>
          <w:b w:val="0"/>
          <w:bCs w:val="0"/>
        </w:rPr>
        <w:t xml:space="preserve">Мы решительно выступаем против рассмотрения Постоянным комитетом и Сторонами поправок к Резолюции Конференции 9.24 (Rev. CoP17), предложенных организациями «Observers Conservation Force» и «Dallas Safari Club» на странице 24. Стороны уже рассматривали этот вариант на CoP20 и отклонили данный подход; [см. </w:t>
      </w:r>
      <w:hyperlink r:id="rId24">
        <w:r w:rsidRPr="00682E50">
          <w:rPr>
            <w:rStyle w:val="Hyperlink"/>
            <w:b w:val="0"/>
            <w:bCs w:val="0"/>
          </w:rPr>
          <w:t xml:space="preserve">краткий отчет CoP20, Комиссия II, Рез. 4 (Rev. 1)</w:t>
        </w:r>
      </w:hyperlink>
      <w:r w:rsidRPr="00682E50">
        <w:rPr>
          <w:b w:val="0"/>
          <w:bCs w:val="0"/>
        </w:rPr>
        <w:t xml:space="preserve"> в отношении документа COP20 № 30]. </w:t>
      </w:r>
    </w:p>
    <w:p w:rsidRPr="00682E50" w:rsidR="00682E50" w:rsidP="00682E50" w:rsidRDefault="00682E50" w14:paraId="293BA0B8" w14:textId="77777777">
      <w:pPr>
        <w:pStyle w:val="Heading"/>
        <w:rPr>
          <w:b w:val="0"/>
          <w:bCs w:val="0"/>
        </w:rPr>
      </w:pPr>
    </w:p>
    <w:p w:rsidRPr="00682E50" w:rsidR="00682E50" w:rsidP="00682E50" w:rsidRDefault="00682E50" w14:paraId="6F9180B1" w14:textId="77777777">
      <w:pPr>
        <w:pStyle w:val="Heading"/>
      </w:pPr>
      <w:r w:rsidRPr="00682E50">
        <w:rPr>
          <w:b w:val="0"/>
          <w:bCs w:val="0"/>
        </w:rPr>
        <w:t xml:space="preserve">Мы высоко оцениваем замечание Канады о том, что Резолюция Конференции 12.8 (Rev. CoP18) «Об </w:t>
      </w:r>
      <w:r w:rsidRPr="00682E50">
        <w:rPr>
          <w:b w:val="0"/>
          <w:bCs w:val="0"/>
          <w:i/>
          <w:iCs/>
        </w:rPr>
        <w:t xml:space="preserve">обзоре значительной торговли экземплярами видов, включенных в Приложение II» </w:t>
      </w:r>
      <w:r w:rsidRPr="00682E50">
        <w:rPr>
          <w:b w:val="0"/>
          <w:bCs w:val="0"/>
        </w:rPr>
        <w:t xml:space="preserve">способствует решению проблемы чрезмерной эксплуатации, однако предложенные изменения на данный момент недостаточно четкие, чтобы оправдать переговоры по тексту резолюции; существующий процесс пользуется широким уважением и в настоящее время является достаточным. Мы не согласны с дальнейшим рассмотрением поправок, предложенных наблюдателями «Conservation Force» и «Dallas Safari Club», которые вывели бы СИТЕС за пределы его мандата и целей. </w:t>
      </w:r>
    </w:p>
    <w:p w:rsidR="00682E50" w:rsidP="00682E50" w:rsidRDefault="00682E50" w14:paraId="3C02FBF0" w14:textId="77777777">
      <w:pPr>
        <w:spacing w:line="240" w:lineRule="auto"/>
        <w:rPr>
          <w:rFonts w:ascii="Aptos" w:hAnsi="Aptos"/>
          <w:lang w:val="en-US"/>
        </w:rPr>
      </w:pPr>
    </w:p>
    <w:p w:rsidRPr="00682E50" w:rsidR="00682E50" w:rsidP="00682E50" w:rsidRDefault="00682E50" w14:paraId="2620126E" w14:textId="77777777">
      <w:pPr>
        <w:spacing w:line="240" w:lineRule="auto"/>
        <w:rPr>
          <w:rFonts w:ascii="Aptos" w:hAnsi="Aptos"/>
          <w:lang w:val="en-US"/>
        </w:rPr>
      </w:pPr>
    </w:p>
    <w:p w:rsidRPr="00682E50" w:rsidR="00682E50" w:rsidP="00682E50" w:rsidRDefault="00682E50" w14:paraId="598806C5" w14:textId="163CBAC9">
      <w:pPr>
        <w:pStyle w:val="Heading1"/>
        <w:rPr>
          <w:rFonts w:ascii="Aptos" w:hAnsi="Aptos"/>
          <w:sz w:val="22"/>
          <w:szCs w:val="22"/>
        </w:rPr>
      </w:pPr>
      <w:bookmarkStart w:name="_17:_Review_of" w:id="14"/>
      <w:bookmarkStart w:name="_Review_of_Resolution" w:id="15"/>
      <w:bookmarkStart w:name="_Toc242563988" w:id="16"/>
      <w:bookmarkEnd w:id="14"/>
      <w:r w:rsidRPr="00682E50">
        <w:rPr>
          <w:rFonts w:ascii="Aptos" w:hAnsi="Aptos"/>
          <w:sz w:val="22"/>
          <w:szCs w:val="22"/>
        </w:rPr>
        <w:t xml:space="preserve">17</w:t>
      </w:r>
      <w:r>
        <w:rPr>
          <w:rFonts w:ascii="Aptos" w:hAnsi="Aptos"/>
          <w:sz w:val="22"/>
          <w:szCs w:val="22"/>
        </w:rPr>
        <w:t xml:space="preserve">: </w:t>
      </w:r>
      <w:hyperlink r:id="rId25">
        <w:r w:rsidRPr="00682E50">
          <w:rPr>
            <w:rStyle w:val="Hyperlink"/>
            <w:rFonts w:ascii="Aptos" w:hAnsi="Aptos"/>
            <w:sz w:val="22"/>
            <w:szCs w:val="22"/>
          </w:rPr>
          <w:t xml:space="preserve">Пересмотр Резолюции Конф. 10.4 (Rev. CoP14) и Резолюции Конф. 13.2 (Rev. CoP14)</w:t>
        </w:r>
        <w:bookmarkEnd w:id="15"/>
        <w:bookmarkEnd w:id="16"/>
      </w:hyperlink>
      <w:r w:rsidRPr="00682E50">
        <w:rPr>
          <w:rFonts w:ascii="Aptos" w:hAnsi="Aptos"/>
          <w:sz w:val="22"/>
          <w:szCs w:val="22"/>
        </w:rPr>
        <w:t xml:space="preserve"> </w:t>
      </w:r>
    </w:p>
    <w:p w:rsidR="00682E50" w:rsidP="00682E50" w:rsidRDefault="00682E50" w14:paraId="12969D0C" w14:textId="77777777">
      <w:pPr>
        <w:pStyle w:val="SC81Normal"/>
        <w:spacing w:after="0"/>
      </w:pPr>
    </w:p>
    <w:p w:rsidRPr="00682E50" w:rsidR="00682E50" w:rsidP="00682E50" w:rsidRDefault="00682E50" w14:paraId="52789293" w14:textId="247E0BC7">
      <w:pPr>
        <w:pStyle w:val="SC81Normal"/>
        <w:spacing w:after="0"/>
      </w:pPr>
      <w:r w:rsidRPr="00682E50">
        <w:t xml:space="preserve">Мы рекомендуем Комитету по сохранению (SC) одобрить Вариант 2: объединить Резолюцию Конф. 10.4 (Rev. CoP14) и Резолюцию Конф. 13.2 (Rev. CoP14) в единую резолюцию, которая могла бы называться </w:t>
      </w:r>
      <w:r w:rsidRPr="00682E50">
        <w:rPr>
          <w:i/>
          <w:iCs/>
        </w:rPr>
        <w:t xml:space="preserve">«Сотрудничество и синергетические эффекты между СИТЕС и КБР</w:t>
      </w:r>
      <w:r w:rsidRPr="00682E50">
        <w:t xml:space="preserve">».</w:t>
      </w:r>
    </w:p>
    <w:p w:rsidR="00682E50" w:rsidP="00682E50" w:rsidRDefault="00682E50" w14:paraId="07214121" w14:textId="77777777">
      <w:pPr>
        <w:pStyle w:val="SC81Normal"/>
        <w:spacing w:after="0"/>
      </w:pPr>
    </w:p>
    <w:p w:rsidRPr="00682E50" w:rsidR="00682E50" w:rsidP="00682E50" w:rsidRDefault="00682E50" w14:paraId="769BF787" w14:textId="3713A156">
      <w:pPr>
        <w:pStyle w:val="SC81Normal"/>
        <w:spacing w:after="0"/>
      </w:pPr>
      <w:r w:rsidRPr="00682E50">
        <w:t xml:space="preserve">Объединение предпочтительнее Варианта 1. Мы не обязательно возражаем против Варианта 3, однако он может затмить такие важные аспекты, как уникальная ценность финансового механизма КБР для осуществления СИТЕС. </w:t>
      </w:r>
    </w:p>
    <w:p w:rsidR="00682E50" w:rsidP="00682E50" w:rsidRDefault="00682E50" w14:paraId="5873E5FC" w14:textId="77777777">
      <w:pPr>
        <w:spacing w:line="240" w:lineRule="auto"/>
        <w:rPr>
          <w:rFonts w:ascii="Aptos" w:hAnsi="Aptos" w:eastAsia="Aptos" w:cs="Aptos"/>
          <w:lang w:val="en-US"/>
        </w:rPr>
      </w:pPr>
    </w:p>
    <w:p w:rsidRPr="00682E50" w:rsidR="00682E50" w:rsidP="00682E50" w:rsidRDefault="00682E50" w14:paraId="0BF5AF9B" w14:textId="77777777">
      <w:pPr>
        <w:spacing w:line="240" w:lineRule="auto"/>
        <w:rPr>
          <w:rFonts w:ascii="Aptos" w:hAnsi="Aptos" w:eastAsia="Aptos" w:cs="Aptos"/>
          <w:lang w:val="en-US"/>
        </w:rPr>
      </w:pPr>
    </w:p>
    <w:p w:rsidRPr="00682E50" w:rsidR="00682E50" w:rsidP="00682E50" w:rsidRDefault="00682E50" w14:paraId="714ADC9F" w14:textId="2E8436B9">
      <w:pPr>
        <w:pStyle w:val="Heading1"/>
        <w:rPr>
          <w:rFonts w:ascii="Aptos" w:hAnsi="Aptos"/>
          <w:sz w:val="22"/>
          <w:szCs w:val="22"/>
        </w:rPr>
      </w:pPr>
      <w:bookmarkStart w:name="_18:_World_Wildlife" w:id="17"/>
      <w:bookmarkStart w:name="_World_Wildlife_Trade" w:id="18"/>
      <w:bookmarkStart w:name="_Toc242563989" w:id="19"/>
      <w:bookmarkEnd w:id="17"/>
      <w:r>
        <w:rPr>
          <w:rFonts w:ascii="Aptos" w:hAnsi="Aptos"/>
          <w:sz w:val="22"/>
          <w:szCs w:val="22"/>
        </w:rPr>
        <w:t xml:space="preserve">18: </w:t>
      </w:r>
      <w:hyperlink r:id="rId26">
        <w:r w:rsidRPr="00682E50">
          <w:rPr>
            <w:rStyle w:val="Hyperlink"/>
            <w:rFonts w:ascii="Aptos" w:hAnsi="Aptos"/>
            <w:sz w:val="22"/>
            <w:szCs w:val="22"/>
          </w:rPr>
          <w:t xml:space="preserve">Доклад о мировой торговле дикими животными и растениями (Решения 20.18 и 20.19)</w:t>
        </w:r>
        <w:bookmarkEnd w:id="18"/>
        <w:bookmarkEnd w:id="19"/>
      </w:hyperlink>
      <w:r w:rsidRPr="00682E50">
        <w:rPr>
          <w:rFonts w:ascii="Aptos" w:hAnsi="Aptos"/>
          <w:sz w:val="22"/>
          <w:szCs w:val="22"/>
        </w:rPr>
        <w:t xml:space="preserve"> </w:t>
      </w:r>
    </w:p>
    <w:p w:rsidR="00682E50" w:rsidP="00682E50" w:rsidRDefault="00682E50" w14:paraId="33528A16" w14:textId="77777777">
      <w:pPr>
        <w:pStyle w:val="Heading"/>
        <w:rPr>
          <w:b w:val="0"/>
          <w:bCs w:val="0"/>
        </w:rPr>
      </w:pPr>
    </w:p>
    <w:p w:rsidRPr="00682E50" w:rsidR="00682E50" w:rsidP="00682E50" w:rsidRDefault="00682E50" w14:paraId="5FFEA510" w14:textId="21CC3D25">
      <w:pPr>
        <w:pStyle w:val="Heading"/>
      </w:pPr>
      <w:r w:rsidRPr="00682E50">
        <w:rPr>
          <w:b w:val="0"/>
          <w:bCs w:val="0"/>
        </w:rPr>
        <w:t xml:space="preserve">WCS не считает, что этот доклад должен быть приоритетом для Секретариата; однако мы признаем, что Стороны выделили внебюджетное финансирование именно на эти цели. В случае подготовки данного доклада он должен быть представлен в качестве информационного документа на CoP21. </w:t>
      </w:r>
    </w:p>
    <w:p w:rsidRPr="00682E50" w:rsidR="00682E50" w:rsidP="00682E50" w:rsidRDefault="00682E50" w14:paraId="470F46D5" w14:textId="77777777">
      <w:pPr>
        <w:pStyle w:val="Heading"/>
        <w:rPr>
          <w:b w:val="0"/>
          <w:bCs w:val="0"/>
        </w:rPr>
      </w:pPr>
    </w:p>
    <w:p w:rsidRPr="00682E50" w:rsidR="00682E50" w:rsidP="00682E50" w:rsidRDefault="00682E50" w14:paraId="301D2210" w14:textId="4298B7A7">
      <w:pPr>
        <w:pStyle w:val="Heading"/>
        <w:rPr>
          <w:b w:val="0"/>
          <w:bCs w:val="0"/>
        </w:rPr>
      </w:pPr>
      <w:r w:rsidRPr="00682E50">
        <w:rPr>
          <w:b w:val="0"/>
          <w:bCs w:val="0"/>
        </w:rPr>
        <w:t xml:space="preserve">Мы можем поддержать содержание доклада, включающего информацию о: </w:t>
      </w:r>
    </w:p>
    <w:p w:rsidRPr="00682E50" w:rsidR="00682E50" w:rsidP="00682E50" w:rsidRDefault="00682E50" w14:paraId="68B07AA1" w14:textId="77777777">
      <w:pPr>
        <w:pStyle w:val="Heading"/>
        <w:numPr>
          <w:ilvl w:val="0"/>
          <w:numId w:val="11"/>
        </w:numPr>
        <w:rPr>
          <w:b w:val="0"/>
          <w:bCs w:val="0"/>
        </w:rPr>
      </w:pPr>
      <w:r w:rsidRPr="00682E50">
        <w:rPr>
          <w:b w:val="0"/>
          <w:bCs w:val="0"/>
        </w:rPr>
        <w:t xml:space="preserve">географический охват (например, увеличение числа Сторон)</w:t>
      </w:r>
    </w:p>
    <w:p w:rsidRPr="00682E50" w:rsidR="00682E50" w:rsidP="00682E50" w:rsidRDefault="00682E50" w14:paraId="555D62E1" w14:textId="77777777">
      <w:pPr>
        <w:pStyle w:val="Heading"/>
        <w:numPr>
          <w:ilvl w:val="0"/>
          <w:numId w:val="11"/>
        </w:numPr>
        <w:rPr>
          <w:b w:val="0"/>
          <w:bCs w:val="0"/>
        </w:rPr>
      </w:pPr>
      <w:r w:rsidRPr="00682E50">
        <w:rPr>
          <w:b w:val="0"/>
          <w:bCs w:val="0"/>
        </w:rPr>
        <w:t xml:space="preserve">Таксономический охват списков</w:t>
      </w:r>
    </w:p>
    <w:p w:rsidRPr="00682E50" w:rsidR="00682E50" w:rsidP="00682E50" w:rsidRDefault="00682E50" w14:paraId="7AA73D42" w14:textId="77777777">
      <w:pPr>
        <w:pStyle w:val="Heading"/>
        <w:numPr>
          <w:ilvl w:val="0"/>
          <w:numId w:val="11"/>
        </w:numPr>
        <w:rPr>
          <w:b w:val="0"/>
          <w:bCs w:val="0"/>
        </w:rPr>
      </w:pPr>
      <w:r w:rsidRPr="00682E50">
        <w:rPr>
          <w:b w:val="0"/>
          <w:bCs w:val="0"/>
        </w:rPr>
        <w:t xml:space="preserve">Масштабы сделок с видами, занесенными в списки СИТЕС</w:t>
      </w:r>
    </w:p>
    <w:p w:rsidRPr="00682E50" w:rsidR="00682E50" w:rsidP="00682E50" w:rsidRDefault="00682E50" w14:paraId="7CE5FFEA" w14:textId="77777777">
      <w:pPr>
        <w:pStyle w:val="Heading"/>
        <w:numPr>
          <w:ilvl w:val="0"/>
          <w:numId w:val="11"/>
        </w:numPr>
        <w:rPr>
          <w:b w:val="0"/>
          <w:bCs w:val="0"/>
        </w:rPr>
      </w:pPr>
      <w:r w:rsidRPr="00682E50">
        <w:rPr>
          <w:b w:val="0"/>
          <w:bCs w:val="0"/>
        </w:rPr>
        <w:lastRenderedPageBreak/>
      </w:r>
      <w:r w:rsidRPr="00682E50">
        <w:rPr>
          <w:b w:val="0"/>
          <w:bCs w:val="0"/>
        </w:rPr>
        <w:t xml:space="preserve">Наиболее значительные доли экспорта, указанные в документах</w:t>
      </w:r>
    </w:p>
    <w:p w:rsidRPr="00682E50" w:rsidR="00682E50" w:rsidP="00682E50" w:rsidRDefault="00682E50" w14:paraId="1E97A647" w14:textId="77777777">
      <w:pPr>
        <w:pStyle w:val="Heading"/>
        <w:numPr>
          <w:ilvl w:val="0"/>
          <w:numId w:val="11"/>
        </w:numPr>
        <w:rPr>
          <w:b w:val="0"/>
          <w:bCs w:val="0"/>
        </w:rPr>
      </w:pPr>
      <w:r w:rsidRPr="00682E50">
        <w:rPr>
          <w:b w:val="0"/>
          <w:bCs w:val="0"/>
        </w:rPr>
        <w:t xml:space="preserve">Значительные сдвиги в экспорте, например, переход к экземплярам, выращенным в неволе, — при условии, что такие данные не предвосхищают и не предрешают какие-либо выводы обсуждений Координационного комитета (AC) и Научного комитета (SC) в отношении разведения в неволе</w:t>
      </w:r>
    </w:p>
    <w:p w:rsidRPr="00682E50" w:rsidR="00682E50" w:rsidP="00682E50" w:rsidRDefault="00682E50" w14:paraId="3AD2A56B" w14:textId="77777777">
      <w:pPr>
        <w:pStyle w:val="Heading"/>
        <w:numPr>
          <w:ilvl w:val="0"/>
          <w:numId w:val="11"/>
        </w:numPr>
        <w:rPr>
          <w:b w:val="0"/>
          <w:bCs w:val="0"/>
        </w:rPr>
      </w:pPr>
      <w:r w:rsidRPr="00682E50">
        <w:rPr>
          <w:b w:val="0"/>
          <w:bCs w:val="0"/>
        </w:rPr>
        <w:t xml:space="preserve">Особое внимание к недавним включениям в списки с объективной формулировкой, не придающей чрезмерного значения опыту одной страны по сравнению с другими</w:t>
      </w:r>
    </w:p>
    <w:p w:rsidRPr="00682E50" w:rsidR="00682E50" w:rsidP="00682E50" w:rsidRDefault="00682E50" w14:paraId="3E20D97B" w14:textId="77777777">
      <w:pPr>
        <w:pStyle w:val="Heading"/>
        <w:numPr>
          <w:ilvl w:val="0"/>
          <w:numId w:val="11"/>
        </w:numPr>
        <w:rPr>
          <w:b w:val="0"/>
          <w:bCs w:val="0"/>
        </w:rPr>
      </w:pPr>
      <w:r w:rsidRPr="00682E50">
        <w:rPr>
          <w:b w:val="0"/>
          <w:bCs w:val="0"/>
        </w:rPr>
        <w:t xml:space="preserve">Региональные тенденции в экспорте</w:t>
      </w:r>
    </w:p>
    <w:p w:rsidRPr="00682E50" w:rsidR="00682E50" w:rsidP="00682E50" w:rsidRDefault="00682E50" w14:paraId="0D4414D6" w14:textId="77777777">
      <w:pPr>
        <w:pStyle w:val="Heading"/>
        <w:rPr>
          <w:b w:val="0"/>
          <w:bCs w:val="0"/>
        </w:rPr>
      </w:pPr>
    </w:p>
    <w:p w:rsidRPr="00682E50" w:rsidR="00682E50" w:rsidP="00682E50" w:rsidRDefault="00682E50" w14:paraId="07DFFE5B" w14:textId="77777777">
      <w:pPr>
        <w:pStyle w:val="Heading"/>
      </w:pPr>
      <w:r w:rsidRPr="00682E50">
        <w:rPr>
          <w:b w:val="0"/>
          <w:bCs w:val="0"/>
        </w:rPr>
        <w:t xml:space="preserve">Мы не рекомендуем включать раздел о новых тенденциях, если они не описаны в рамках вышеуказанной сферы охвата (например, изменения в сделках по видам, занесенным в списки СИТЕС). </w:t>
      </w:r>
    </w:p>
    <w:p w:rsidR="00682E50" w:rsidP="00682E50" w:rsidRDefault="00682E50" w14:paraId="372DADC5" w14:textId="77777777">
      <w:pPr>
        <w:pStyle w:val="Heading"/>
        <w:rPr>
          <w:b w:val="0"/>
          <w:bCs w:val="0"/>
        </w:rPr>
      </w:pPr>
      <w:bookmarkStart w:name="_Compliance_Assistance_Programme" w:id="20"/>
    </w:p>
    <w:p w:rsidRPr="00682E50" w:rsidR="00682E50" w:rsidP="00682E50" w:rsidRDefault="00682E50" w14:paraId="49C5D7C0" w14:textId="77777777">
      <w:pPr>
        <w:pStyle w:val="Heading"/>
        <w:rPr>
          <w:b w:val="0"/>
          <w:bCs w:val="0"/>
        </w:rPr>
      </w:pPr>
    </w:p>
    <w:p w:rsidRPr="00682E50" w:rsidR="00682E50" w:rsidP="00682E50" w:rsidRDefault="00682E50" w14:paraId="6E7027B2" w14:textId="09384472">
      <w:pPr>
        <w:pStyle w:val="Heading1"/>
        <w:rPr>
          <w:rFonts w:ascii="Aptos" w:hAnsi="Aptos"/>
          <w:sz w:val="22"/>
          <w:szCs w:val="22"/>
          <w:lang w:val="en-SG"/>
        </w:rPr>
      </w:pPr>
      <w:bookmarkStart w:name="_23:_Compliance_Assistance" w:id="21"/>
      <w:bookmarkStart w:name="_Toc242563990" w:id="22"/>
      <w:bookmarkEnd w:id="21"/>
      <w:r>
        <w:rPr>
          <w:rFonts w:ascii="Aptos" w:hAnsi="Aptos"/>
          <w:sz w:val="22"/>
          <w:szCs w:val="22"/>
        </w:rPr>
        <w:t xml:space="preserve">23: </w:t>
      </w:r>
      <w:hyperlink w:history="1" r:id="rId27">
        <w:r w:rsidRPr="00682E50">
          <w:rPr>
            <w:rStyle w:val="Hyperlink"/>
            <w:rFonts w:ascii="Aptos" w:hAnsi="Aptos"/>
            <w:sz w:val="22"/>
            <w:szCs w:val="22"/>
            <w:lang w:val="en-SG"/>
          </w:rPr>
          <w:t xml:space="preserve">Программа содействия соблюдению (Решение 20.26)</w:t>
        </w:r>
        <w:bookmarkEnd w:id="20"/>
        <w:bookmarkEnd w:id="22"/>
      </w:hyperlink>
      <w:r w:rsidRPr="00682E50">
        <w:rPr>
          <w:rFonts w:ascii="Aptos" w:hAnsi="Aptos"/>
          <w:sz w:val="22"/>
          <w:szCs w:val="22"/>
          <w:lang w:val="en-SG"/>
        </w:rPr>
        <w:t xml:space="preserve"> </w:t>
      </w:r>
    </w:p>
    <w:p w:rsidR="00682E50" w:rsidP="00682E50" w:rsidRDefault="00682E50" w14:paraId="08869113" w14:textId="77777777">
      <w:pPr>
        <w:spacing w:line="240" w:lineRule="auto"/>
        <w:rPr>
          <w:rFonts w:ascii="Aptos" w:hAnsi="Aptos" w:eastAsia="Aptos" w:cs="Aptos"/>
          <w:color w:val="B8CCE4" w:themeColor="accent1" w:themeTint="66"/>
          <w:lang w:val="en-SG"/>
        </w:rPr>
      </w:pPr>
    </w:p>
    <w:p w:rsidR="07F3C68A" w:rsidP="164385D1" w:rsidRDefault="07F3C68A" w14:paraId="41039E47" w14:textId="51D684A5">
      <w:pPr>
        <w:spacing w:line="240" w:lineRule="auto"/>
      </w:pPr>
      <w:r w:rsidRPr="164385D1">
        <w:rPr>
          <w:rFonts w:ascii="Aptos" w:hAnsi="Aptos" w:eastAsia="Aptos" w:cs="Aptos"/>
          <w:lang w:val="en-SG"/>
        </w:rPr>
        <w:t xml:space="preserve">WCS высоко оценивает усилия Секретариата и добровольное участие в Программе содействия соблюдению (CAP) Камбоджи, Гвинеи, Лаосской Народно-Демократической Республики, Нигерии, Соломоновых Островов, Суринама, Того и Вьетнама.   </w:t>
      </w:r>
    </w:p>
    <w:p w:rsidR="164385D1" w:rsidP="164385D1" w:rsidRDefault="164385D1" w14:paraId="2EF83AB7" w14:textId="488C4611">
      <w:pPr>
        <w:spacing w:line="240" w:lineRule="auto"/>
        <w:rPr>
          <w:rFonts w:ascii="Aptos" w:hAnsi="Aptos" w:eastAsia="Aptos" w:cs="Aptos"/>
          <w:lang w:val="en-SG"/>
        </w:rPr>
      </w:pPr>
    </w:p>
    <w:p w:rsidR="07F3C68A" w:rsidP="164385D1" w:rsidRDefault="07F3C68A" w14:paraId="2A018C7A" w14:textId="131CA906">
      <w:pPr>
        <w:spacing w:line="240" w:lineRule="auto"/>
        <w:rPr>
          <w:rFonts w:ascii="Aptos" w:hAnsi="Aptos" w:eastAsia="Aptos" w:cs="Aptos"/>
          <w:lang w:val="en-SG"/>
        </w:rPr>
      </w:pPr>
      <w:r w:rsidRPr="164385D1">
        <w:rPr>
          <w:rFonts w:ascii="Aptos" w:hAnsi="Aptos" w:eastAsia="Aptos" w:cs="Aptos"/>
          <w:lang w:val="en-SG"/>
        </w:rPr>
        <w:t xml:space="preserve">Мы особенно приветствуем упоминание в документе более длительных сроков реализации вместо традиционных однолетних, поскольку для достижения значимых результатов в рамках некоторых структурных реформ, поддерживаемых Программой содействия соблюдению, зачастую требуется больше времени.  </w:t>
      </w:r>
    </w:p>
    <w:p w:rsidR="164385D1" w:rsidP="164385D1" w:rsidRDefault="164385D1" w14:paraId="7D469096" w14:textId="0FE70B96">
      <w:pPr>
        <w:spacing w:line="240" w:lineRule="auto"/>
        <w:rPr>
          <w:rFonts w:ascii="Aptos" w:hAnsi="Aptos" w:eastAsia="Aptos" w:cs="Aptos"/>
          <w:lang w:val="en-SG"/>
        </w:rPr>
      </w:pPr>
    </w:p>
    <w:p w:rsidR="07F3C68A" w:rsidP="164385D1" w:rsidRDefault="07F3C68A" w14:paraId="2034D689" w14:textId="20FDA6C3">
      <w:pPr>
        <w:spacing w:line="240" w:lineRule="auto"/>
        <w:rPr>
          <w:rFonts w:ascii="Aptos" w:hAnsi="Aptos" w:eastAsia="Aptos" w:cs="Aptos"/>
          <w:lang w:val="en-SG"/>
        </w:rPr>
      </w:pPr>
      <w:r w:rsidRPr="164385D1">
        <w:rPr>
          <w:rFonts w:ascii="Aptos" w:hAnsi="Aptos" w:eastAsia="Aptos" w:cs="Aptos"/>
          <w:lang w:val="en-SG"/>
        </w:rPr>
        <w:t xml:space="preserve">WCS по-прежнему отмечает ограниченное внимание, уделяемое в ПДД вопросам правоприменения, и призывает его играть более активную роль в усилении мер по борьбе с незаконной торговлей, дополняя работу МКККК и устраняя, по возможности, критические пробелы.</w:t>
      </w:r>
    </w:p>
    <w:p w:rsidR="00682E50" w:rsidP="164385D1" w:rsidRDefault="00682E50" w14:paraId="064432DA" w14:textId="77777777">
      <w:pPr>
        <w:spacing w:line="240" w:lineRule="auto"/>
        <w:rPr>
          <w:rFonts w:ascii="Aptos" w:hAnsi="Aptos" w:eastAsia="Aptos" w:cs="Aptos"/>
          <w:color w:val="B8CCE4" w:themeColor="accent1" w:themeTint="66"/>
          <w:lang w:val="en-SG"/>
        </w:rPr>
      </w:pPr>
    </w:p>
    <w:p w:rsidRPr="00682E50" w:rsidR="00682E50" w:rsidP="00682E50" w:rsidRDefault="00682E50" w14:paraId="29912716" w14:textId="77777777">
      <w:pPr>
        <w:spacing w:line="240" w:lineRule="auto"/>
        <w:rPr>
          <w:rFonts w:ascii="Aptos" w:hAnsi="Aptos" w:eastAsia="Aptos" w:cs="Aptos"/>
          <w:b/>
          <w:bCs/>
          <w:lang w:val="en-SG"/>
        </w:rPr>
      </w:pPr>
    </w:p>
    <w:p w:rsidRPr="00682E50" w:rsidR="00682E50" w:rsidP="00682E50" w:rsidRDefault="00682E50" w14:paraId="2D782E5D" w14:textId="2DFF1189">
      <w:pPr>
        <w:pStyle w:val="Heading1"/>
        <w:rPr>
          <w:rFonts w:ascii="Aptos" w:hAnsi="Aptos"/>
          <w:sz w:val="22"/>
          <w:szCs w:val="22"/>
        </w:rPr>
      </w:pPr>
      <w:bookmarkStart w:name="_27:_Indigenous_peoples" w:id="23"/>
      <w:bookmarkStart w:name="_Indigenous_peoples_and" w:id="24"/>
      <w:bookmarkStart w:name="_Toc242563991" w:id="25"/>
      <w:bookmarkEnd w:id="23"/>
      <w:r>
        <w:rPr>
          <w:rFonts w:ascii="Aptos" w:hAnsi="Aptos"/>
          <w:sz w:val="22"/>
          <w:szCs w:val="22"/>
        </w:rPr>
        <w:t xml:space="preserve">27: </w:t>
      </w:r>
      <w:hyperlink w:history="1" r:id="rId28">
        <w:r w:rsidRPr="00682E50">
          <w:rPr>
            <w:rStyle w:val="Hyperlink"/>
            <w:rFonts w:ascii="Aptos" w:hAnsi="Aptos"/>
            <w:sz w:val="22"/>
            <w:szCs w:val="22"/>
            <w:lang w:val="en-SG"/>
          </w:rPr>
          <w:t xml:space="preserve">Коренные народы и местные общины (Решение 20.33)</w:t>
        </w:r>
        <w:bookmarkEnd w:id="24"/>
        <w:bookmarkEnd w:id="25"/>
      </w:hyperlink>
      <w:r w:rsidRPr="00682E50">
        <w:rPr>
          <w:rFonts w:ascii="Aptos" w:hAnsi="Aptos"/>
          <w:sz w:val="22"/>
          <w:szCs w:val="22"/>
          <w:lang w:val="en-SG"/>
        </w:rPr>
        <w:t xml:space="preserve"> </w:t>
      </w:r>
    </w:p>
    <w:p w:rsidR="00682E50" w:rsidP="00682E50" w:rsidRDefault="00682E50" w14:paraId="590F16F9" w14:textId="77777777">
      <w:pPr>
        <w:spacing w:line="240" w:lineRule="auto"/>
        <w:rPr>
          <w:rFonts w:ascii="Aptos" w:hAnsi="Aptos" w:eastAsia="Aptos" w:cs="Aptos"/>
          <w:lang w:val="en-US"/>
        </w:rPr>
      </w:pPr>
    </w:p>
    <w:p w:rsidRPr="00682E50" w:rsidR="00682E50" w:rsidP="00682E50" w:rsidRDefault="00682E50" w14:paraId="769782EB" w14:textId="376FDA1B">
      <w:pPr>
        <w:spacing w:line="240" w:lineRule="auto"/>
        <w:rPr>
          <w:rFonts w:ascii="Aptos" w:hAnsi="Aptos" w:eastAsia="Aptos" w:cs="Aptos"/>
          <w:lang w:val="en-US"/>
        </w:rPr>
      </w:pPr>
      <w:r w:rsidRPr="00682E50">
        <w:rPr>
          <w:rFonts w:ascii="Aptos" w:hAnsi="Aptos" w:eastAsia="Aptos" w:cs="Aptos"/>
          <w:lang w:val="en-US"/>
        </w:rPr>
        <w:t xml:space="preserve">WCS полностью понимает, уважает и поддерживает жизненно важную роль, которую коренные народы и местные общины играют в охране природы по всему миру. Мы полностью признаем и уважаем их права, закрепленные в Декларации ООН о правах коренных народов (UNDRIP) и Всеобщей декларации прав человека. По всему миру, в рамках наших полевых программ, реализуемых более чем в 55 странах, WCS сотрудничает с коренными народами и местными общинами для воплощения в жизнь общего видения более безопасного, инклюзивного, справедливого, равноправного и устойчивого будущего, в котором дикая природа процветает на здоровых землях и в здоровых морях, ценится обществами и общинами, которые принимают и извлекают пользу из разнообразия и целостности жизни на Земле. </w:t>
      </w:r>
    </w:p>
    <w:p w:rsidR="00682E50" w:rsidP="00682E50" w:rsidRDefault="00682E50" w14:paraId="6983F331" w14:textId="77777777">
      <w:pPr>
        <w:spacing w:line="240" w:lineRule="auto"/>
        <w:rPr>
          <w:rFonts w:ascii="Aptos" w:hAnsi="Aptos" w:eastAsia="Aptos" w:cs="Aptos"/>
          <w:lang w:val="en-US"/>
        </w:rPr>
      </w:pPr>
    </w:p>
    <w:p w:rsidRPr="00682E50" w:rsidR="00682E50" w:rsidP="00682E50" w:rsidRDefault="00682E50" w14:paraId="2D86691C" w14:textId="32F12E24">
      <w:pPr>
        <w:spacing w:line="240" w:lineRule="auto"/>
        <w:rPr>
          <w:rFonts w:ascii="Aptos" w:hAnsi="Aptos" w:eastAsia="Aptos" w:cs="Aptos"/>
          <w:lang w:val="en-US"/>
        </w:rPr>
      </w:pPr>
      <w:r w:rsidRPr="00682E50">
        <w:rPr>
          <w:rFonts w:ascii="Aptos" w:hAnsi="Aptos" w:eastAsia="Aptos" w:cs="Aptos"/>
          <w:lang w:val="en-US"/>
        </w:rPr>
        <w:t xml:space="preserve">WCS считает, что правительства стран-участниц должны обеспечивать активное и конструктивное взаимодействие с коренными народами и местными общинами в процессе осуществления и обеспечения соблюдения Конвенции СИТЕС в соответствии со своими соответствующими правовыми рамками. Мы решительно поддерживаем вовлечение коренных народов и местных общин на национальном уровне в процесс осуществления и обеспечения соблюдения Конвенции СИТЕС, а также в достижение </w:t>
      </w:r>
      <w:hyperlink r:id="rId29">
        <w:r w:rsidRPr="00682E50">
          <w:rPr>
            <w:rStyle w:val="Hyperlink"/>
            <w:rFonts w:ascii="Aptos" w:hAnsi="Aptos" w:eastAsia="Aptos" w:cs="Aptos"/>
            <w:color w:val="467886"/>
            <w:lang w:val="en-US"/>
          </w:rPr>
          <w:t xml:space="preserve">Цели 5</w:t>
        </w:r>
      </w:hyperlink>
      <w:r w:rsidRPr="00682E50">
        <w:rPr>
          <w:rFonts w:ascii="Aptos" w:hAnsi="Aptos" w:eastAsia="Aptos" w:cs="Aptos"/>
          <w:lang w:val="en-US"/>
        </w:rPr>
        <w:t xml:space="preserve"> Глобального биологического фонда (GBF). С этой целью мы решительно поддерживаем процессы на национальном уровне, направленные на вовлечение коренных народов и местных общин в процессы и заседания в рамках Конвенции СИТЕС, с тем чтобы обеспечить надлежащее представление их интересов.   </w:t>
      </w:r>
    </w:p>
    <w:p w:rsidR="00682E50" w:rsidP="00682E50" w:rsidRDefault="00682E50" w14:paraId="0442D4E7" w14:textId="77777777">
      <w:pPr>
        <w:spacing w:line="240" w:lineRule="auto"/>
        <w:rPr>
          <w:rFonts w:ascii="Aptos" w:hAnsi="Aptos" w:eastAsia="Aptos" w:cs="Aptos"/>
          <w:lang w:val="en-US"/>
        </w:rPr>
      </w:pPr>
    </w:p>
    <w:p w:rsidRPr="00682E50" w:rsidR="00682E50" w:rsidP="00682E50" w:rsidRDefault="00682E50" w14:paraId="187B14B1" w14:textId="06159005">
      <w:pPr>
        <w:spacing w:line="240" w:lineRule="auto"/>
        <w:rPr>
          <w:rFonts w:ascii="Aptos" w:hAnsi="Aptos" w:eastAsia="Aptos" w:cs="Aptos"/>
          <w:lang w:val="en-US"/>
        </w:rPr>
      </w:pPr>
      <w:r w:rsidRPr="00682E50">
        <w:rPr>
          <w:rFonts w:ascii="Aptos" w:hAnsi="Aptos" w:eastAsia="Aptos" w:cs="Aptos"/>
          <w:lang w:val="en-US"/>
        </w:rPr>
        <w:t xml:space="preserve">Мы отмечаем, что помимо экономических и иных выгод для средств к существованию, которые могут быть получены в результате </w:t>
      </w:r>
      <w:r w:rsidRPr="00682E50">
        <w:rPr>
          <w:rFonts w:ascii="Aptos" w:hAnsi="Aptos" w:eastAsia="Aptos" w:cs="Aptos"/>
          <w:lang w:val="en-US"/>
        </w:rPr>
        <w:t xml:space="preserve">эффективного и справедливого осуществления Конвенции СИТЕС и национального законодательства, существует значительный риск нанесения ущерба местным средствам к существованию и культурным ценностям, если эксплуатация дикой природы и торговля ею являются незаконными и/или неустойчивыми, либо если они создают риск распространения патогенов. По определению, торговля всегда приносит кому-то экономическую выгоду, но на практике она редко приносит значительную и справедливую выгоду коренным народам (IP) или </w:t>
      </w:r>
      <w:r w:rsidRPr="00682E50">
        <w:rPr>
          <w:rFonts w:ascii="Aptos" w:hAnsi="Aptos" w:eastAsia="Aptos" w:cs="Aptos"/>
          <w:lang w:val="en-US"/>
        </w:rPr>
        <w:t xml:space="preserve">местным общинам (</w:t>
      </w:r>
      <w:r w:rsidRPr="00682E50">
        <w:rPr>
          <w:rFonts w:ascii="Aptos" w:hAnsi="Aptos" w:eastAsia="Aptos" w:cs="Aptos"/>
          <w:lang w:val="en-US"/>
        </w:rPr>
        <w:lastRenderedPageBreak/>
      </w:r>
      <w:r w:rsidRPr="00682E50">
        <w:rPr>
          <w:rFonts w:ascii="Aptos" w:hAnsi="Aptos" w:eastAsia="Aptos" w:cs="Aptos"/>
          <w:lang w:val="en-US"/>
        </w:rPr>
        <w:t xml:space="preserve"> ). В слишком многих случаях коммерческая эксплуатация и торговля дикими животными и растениями приносят лишь незначительную экономическую выгоду и подрывают права, средства к существованию, благосостояние и социокультурные ценности коренных народов. </w:t>
      </w:r>
    </w:p>
    <w:p w:rsidR="00682E50" w:rsidP="00682E50" w:rsidRDefault="00682E50" w14:paraId="5F067611" w14:textId="77777777">
      <w:pPr>
        <w:spacing w:line="240" w:lineRule="auto"/>
        <w:rPr>
          <w:rFonts w:ascii="Aptos" w:hAnsi="Aptos" w:eastAsia="Aptos" w:cs="Aptos"/>
          <w:lang w:val="en-US"/>
        </w:rPr>
      </w:pPr>
    </w:p>
    <w:p w:rsidRPr="00682E50" w:rsidR="00682E50" w:rsidP="00682E50" w:rsidRDefault="00682E50" w14:paraId="44D582A6" w14:textId="12EE6788">
      <w:pPr>
        <w:spacing w:line="240" w:lineRule="auto"/>
        <w:rPr>
          <w:rFonts w:ascii="Aptos" w:hAnsi="Aptos" w:eastAsia="Aptos" w:cs="Aptos"/>
          <w:lang w:val="en-US"/>
        </w:rPr>
      </w:pPr>
      <w:r w:rsidRPr="00682E50">
        <w:rPr>
          <w:rFonts w:ascii="Aptos" w:hAnsi="Aptos" w:eastAsia="Aptos" w:cs="Aptos"/>
          <w:lang w:val="en-US"/>
        </w:rPr>
        <w:t xml:space="preserve">Мы подчеркиваем, что некоторые исходят из предположения, будто ограничения СИТЕС на рынке всегда будут оказывать негативное воздействие на источники средств к существованию коренных народов и местных общин, не учитывая при этом риск подрыва альтернативных мировоззрений в результате сосредоточения внимания на рынках.  Например, многие организации коренных народов выражали на других форумах озабоченность тем, что продвижение рыночного подхода подрывает их усилия по противодействию такому подходу и по защите своей культурной целостности и традиционной экономики. Действительно, возможно, СИТЕС также следует обсудить, как торговля дикими животными и растениями, рыночный подход, а также эксплуатация определенных видов в целях извлечения экономической выгоды потенциально подрывают культурную целостность и традиции коренных народов. </w:t>
      </w:r>
    </w:p>
    <w:p w:rsidR="00682E50" w:rsidP="00682E50" w:rsidRDefault="00682E50" w14:paraId="23EE9FA5" w14:textId="77777777">
      <w:pPr>
        <w:spacing w:line="240" w:lineRule="auto"/>
        <w:rPr>
          <w:rFonts w:ascii="Aptos" w:hAnsi="Aptos" w:eastAsia="Aptos" w:cs="Aptos"/>
          <w:lang w:val="en-US"/>
        </w:rPr>
      </w:pPr>
    </w:p>
    <w:p w:rsidRPr="00682E50" w:rsidR="00682E50" w:rsidP="00682E50" w:rsidRDefault="00682E50" w14:paraId="4E01E48F" w14:textId="15EC43B8">
      <w:pPr>
        <w:spacing w:line="240" w:lineRule="auto"/>
        <w:rPr>
          <w:rFonts w:ascii="Aptos" w:hAnsi="Aptos" w:eastAsia="Aptos" w:cs="Aptos"/>
          <w:lang w:val="en-US"/>
        </w:rPr>
      </w:pPr>
      <w:r w:rsidRPr="00682E50">
        <w:rPr>
          <w:rFonts w:ascii="Aptos" w:hAnsi="Aptos" w:eastAsia="Aptos" w:cs="Aptos"/>
          <w:lang w:val="en-US"/>
        </w:rPr>
        <w:t xml:space="preserve">Мы поддерживаем участие организаций коренных народов в заседаниях CITES в качестве наблюдателей. Мы также поддерживаем создание отдельного фонда для содействия их участию в заседаниях, при условии, что он будет дополнять Фонд по покрытию расходов на поездки делегатов и не создаст препятствий для участия в заседаниях CITES представителей органов CITES из развивающихся стран. Мы не поддерживаем использование специального цветового кода или наклейки, идентифицирующей человека как представителя организации коренных народов или местного сообщества; мы опасаемся, что это может привести к обратному результату. Например, в делегациях некоторых НПО и МПО (включая WCS) есть лица, которые самоидентифицируются как представители коренных народов, но, возможно, не хотят, чтобы их обозначали таким образом. </w:t>
      </w:r>
    </w:p>
    <w:p w:rsidR="00682E50" w:rsidP="00682E50" w:rsidRDefault="00682E50" w14:paraId="0B086EDF" w14:textId="77777777">
      <w:pPr>
        <w:spacing w:line="240" w:lineRule="auto"/>
        <w:rPr>
          <w:rFonts w:ascii="Aptos" w:hAnsi="Aptos" w:eastAsia="Aptos" w:cs="Aptos"/>
          <w:lang w:val="en-US"/>
        </w:rPr>
      </w:pPr>
    </w:p>
    <w:p w:rsidRPr="00682E50" w:rsidR="00682E50" w:rsidP="00682E50" w:rsidRDefault="00682E50" w14:paraId="39AA1C04" w14:textId="146F4074">
      <w:pPr>
        <w:spacing w:line="240" w:lineRule="auto"/>
        <w:rPr>
          <w:rFonts w:ascii="Aptos" w:hAnsi="Aptos" w:eastAsia="Aptos" w:cs="Aptos"/>
          <w:lang w:val="en-US"/>
        </w:rPr>
      </w:pPr>
      <w:r w:rsidRPr="00682E50">
        <w:rPr>
          <w:rFonts w:ascii="Aptos" w:hAnsi="Aptos" w:eastAsia="Aptos" w:cs="Aptos"/>
          <w:lang w:val="en-US"/>
        </w:rPr>
        <w:t xml:space="preserve">WCS настоятельно рекомендует, чтобы «Руководство по проведению консультаций с коренными народами и местными общинами по предложениям о внесении поправок в Приложения» оставалось явно факультативным и не имеющим обязательной силы. Оно размещено на веб-сайте СИТЕС, и Стороны могут легко его скачать. Мы не рекомендуем включать эти руководящие принципы в резолюцию Конференции сторон, поскольку это придаст им более обязательный характер. Руководящие принципы содержат полезные элементы, практическая значимость которых зависит от национальных условий; включение их в резолюцию может привести к тому, что они будут восприниматься или использоваться как препятствие для подготовки или представления предложений о внесении изменений в Приложения к CITES. Мы согласны с Участниками, которые неоднократно отмечали, что взаимодействие с коренными народами и местными общинами должно решаться на национальном уровне и что каждая Сторона сама решает, как взаимодействовать с общинами и другими заинтересованными сторонами, исходя из национального законодательства, политики, истории и обстоятельств. В некоторых странах коренные народы отсутствуют или не признаются, в то время как в других существуют строгие правовые требования и договорные обязательства. Секретариат или другие Стороны не должны вмешиваться в эти действия на национальном уровне. </w:t>
      </w:r>
    </w:p>
    <w:p w:rsidR="00682E50" w:rsidP="00682E50" w:rsidRDefault="00682E50" w14:paraId="4828D115" w14:textId="77777777">
      <w:pPr>
        <w:spacing w:line="240" w:lineRule="auto"/>
        <w:rPr>
          <w:rFonts w:ascii="Aptos" w:hAnsi="Aptos" w:eastAsia="Aptos" w:cs="Aptos"/>
          <w:lang w:val="en-US"/>
        </w:rPr>
      </w:pPr>
    </w:p>
    <w:p w:rsidR="00682E50" w:rsidP="00682E50" w:rsidRDefault="00682E50" w14:paraId="4E0185AB" w14:textId="50F553BF">
      <w:pPr>
        <w:spacing w:line="240" w:lineRule="auto"/>
        <w:rPr>
          <w:rFonts w:ascii="Aptos" w:hAnsi="Aptos" w:eastAsia="Aptos" w:cs="Aptos"/>
          <w:lang w:val="en-US"/>
        </w:rPr>
      </w:pPr>
      <w:r w:rsidRPr="00682E50">
        <w:rPr>
          <w:rFonts w:ascii="Aptos" w:hAnsi="Aptos" w:eastAsia="Aptos" w:cs="Aptos"/>
          <w:lang w:val="en-US"/>
        </w:rPr>
        <w:t xml:space="preserve">Что касается рекомендаций, содержащихся в документе (пункт 19): </w:t>
      </w:r>
    </w:p>
    <w:p w:rsidRPr="00682E50" w:rsidR="00682E50" w:rsidP="00682E50" w:rsidRDefault="00682E50" w14:paraId="2C5EC64F" w14:textId="77777777">
      <w:pPr>
        <w:spacing w:line="240" w:lineRule="auto"/>
        <w:rPr>
          <w:rFonts w:ascii="Aptos" w:hAnsi="Aptos" w:eastAsia="Aptos" w:cs="Aptos"/>
          <w:lang w:val="en-US"/>
        </w:rPr>
      </w:pPr>
    </w:p>
    <w:p w:rsidRPr="00682E50" w:rsidR="00682E50" w:rsidP="00682E50" w:rsidRDefault="00682E50" w14:paraId="2B71BE26" w14:textId="77777777">
      <w:pPr>
        <w:pStyle w:val="ListParagraph"/>
        <w:numPr>
          <w:ilvl w:val="0"/>
          <w:numId w:val="8"/>
        </w:numPr>
        <w:tabs>
          <w:tab w:val="left" w:pos="0"/>
          <w:tab w:val="left" w:pos="720"/>
        </w:tabs>
        <w:spacing w:line="240" w:lineRule="auto"/>
        <w:rPr>
          <w:rFonts w:ascii="Aptos" w:hAnsi="Aptos" w:eastAsia="Aptos" w:cs="Aptos"/>
        </w:rPr>
      </w:pPr>
      <w:r w:rsidRPr="00682E50">
        <w:rPr>
          <w:rFonts w:ascii="Aptos" w:hAnsi="Aptos" w:eastAsia="Aptos" w:cs="Aptos"/>
        </w:rPr>
        <w:t xml:space="preserve">Мы считаем подпункты а) и b) приемлемыми. </w:t>
      </w:r>
    </w:p>
    <w:p w:rsidRPr="00682E50" w:rsidR="00682E50" w:rsidP="00682E50" w:rsidRDefault="00682E50" w14:paraId="45988727" w14:textId="77777777">
      <w:pPr>
        <w:pStyle w:val="ListParagraph"/>
        <w:numPr>
          <w:ilvl w:val="0"/>
          <w:numId w:val="8"/>
        </w:numPr>
        <w:tabs>
          <w:tab w:val="left" w:pos="0"/>
          <w:tab w:val="left" w:pos="720"/>
        </w:tabs>
        <w:spacing w:line="240" w:lineRule="auto"/>
        <w:rPr>
          <w:rFonts w:ascii="Aptos" w:hAnsi="Aptos" w:eastAsia="Aptos" w:cs="Aptos"/>
          <w:lang w:val="en-US"/>
        </w:rPr>
      </w:pPr>
      <w:r w:rsidRPr="00682E50">
        <w:rPr>
          <w:rFonts w:ascii="Aptos" w:hAnsi="Aptos" w:eastAsia="Aptos" w:cs="Aptos"/>
        </w:rPr>
        <w:t xml:space="preserve">Мы рекомендуем изменить подпункт c) следующим образом: </w:t>
      </w:r>
      <w:r w:rsidRPr="00682E50">
        <w:rPr>
          <w:rFonts w:ascii="Aptos" w:hAnsi="Aptos" w:eastAsia="Aptos" w:cs="Aptos"/>
          <w:lang w:val="en-US"/>
        </w:rPr>
        <w:t xml:space="preserve">«просить Председателя, если это целесообразно </w:t>
      </w:r>
      <w:r w:rsidRPr="00682E50">
        <w:rPr>
          <w:rFonts w:ascii="Aptos" w:hAnsi="Aptos" w:eastAsia="Aptos" w:cs="Aptos"/>
          <w:u w:val="single"/>
          <w:lang w:val="en-US"/>
        </w:rPr>
        <w:t xml:space="preserve">и обосновано</w:t>
      </w:r>
      <w:r w:rsidRPr="00682E50">
        <w:rPr>
          <w:rFonts w:ascii="Aptos" w:hAnsi="Aptos" w:eastAsia="Aptos" w:cs="Aptos"/>
          <w:lang w:val="en-US"/>
        </w:rPr>
        <w:t xml:space="preserve">, предложить поправки к Руководству для рассмотрения на 21-м заседании Конференции Сторон»; </w:t>
      </w:r>
    </w:p>
    <w:p w:rsidRPr="00682E50" w:rsidR="00682E50" w:rsidP="00682E50" w:rsidRDefault="00682E50" w14:paraId="0785CAB9" w14:textId="77777777">
      <w:pPr>
        <w:pStyle w:val="ListParagraph"/>
        <w:numPr>
          <w:ilvl w:val="0"/>
          <w:numId w:val="7"/>
        </w:numPr>
        <w:tabs>
          <w:tab w:val="left" w:pos="0"/>
          <w:tab w:val="left" w:pos="720"/>
        </w:tabs>
        <w:spacing w:line="240" w:lineRule="auto"/>
        <w:rPr>
          <w:rFonts w:ascii="Aptos" w:hAnsi="Aptos" w:eastAsia="Aptos" w:cs="Aptos"/>
          <w:lang w:val="en-US"/>
        </w:rPr>
      </w:pPr>
      <w:r w:rsidRPr="00682E50">
        <w:rPr>
          <w:rFonts w:ascii="Aptos" w:hAnsi="Aptos" w:eastAsia="Aptos" w:cs="Aptos"/>
        </w:rPr>
        <w:t xml:space="preserve">Подпункт d): Мы считаем преждевременным, чтобы Комитет по науке соглашался с предлагаемыми поправками к Резолюции </w:t>
      </w:r>
      <w:r w:rsidRPr="00682E50">
        <w:rPr>
          <w:rFonts w:ascii="Aptos" w:hAnsi="Aptos" w:eastAsia="Aptos" w:cs="Aptos"/>
          <w:lang w:val="en-US"/>
        </w:rPr>
        <w:t xml:space="preserve">Конф. 16.6 (Rev. CoP18) о средствах к существованию. За исключением ссылки на Цель 5 Глобального биологического фонда (GBF) в тексте преамбулы, которая является приемлемой, мы не видим необходимости в предлагаемых поправках. Мы рекомендуем предоставить Сторонам время для использования не имеющих обязательной силы руководящих указаний. Некоторые из предлагаемых поправок носят в некоторой степени директивный характер; мы предпочитаем довериться Сторонам в том, чтобы</w:t>
      </w:r>
      <w:r w:rsidRPr="00682E50">
        <w:rPr>
          <w:rFonts w:ascii="Aptos" w:hAnsi="Aptos" w:eastAsia="Aptos" w:cs="Aptos"/>
          <w:lang w:val="en-US"/>
        </w:rPr>
        <w:lastRenderedPageBreak/>
      </w:r>
      <w:r w:rsidRPr="00682E50">
        <w:rPr>
          <w:rFonts w:ascii="Aptos" w:hAnsi="Aptos" w:eastAsia="Aptos" w:cs="Aptos"/>
          <w:lang w:val="en-US"/>
        </w:rPr>
        <w:t xml:space="preserve"> они консультировались с коренными народами и местными общинами в своих странах с учетом национального законодательства и конкретных условий. </w:t>
      </w:r>
    </w:p>
    <w:p w:rsidRPr="00682E50" w:rsidR="00682E50" w:rsidP="00682E50" w:rsidRDefault="00682E50" w14:paraId="32BECFBC"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Подпункт e): Учитывая нынешние финансовые трудности и нехватку кадровых ресурсов в Секретариате, мы не видим смысла просить Секретариат разработать и внедрить такую систему кодирования бейджей на предстоящих заседаниях постоянных комитетов СИТЕС и </w:t>
      </w:r>
      <w:r w:rsidRPr="00682E50">
        <w:rPr>
          <w:rFonts w:ascii="Aptos" w:hAnsi="Aptos" w:eastAsia="Aptos" w:cs="Aptos"/>
          <w:lang w:val="en-US"/>
        </w:rPr>
        <w:t xml:space="preserve">Конференции сторон.</w:t>
      </w:r>
    </w:p>
    <w:p w:rsidRPr="00682E50" w:rsidR="00682E50" w:rsidP="00682E50" w:rsidRDefault="00682E50" w14:paraId="5D341F6F"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Подпункт f): Что касается терминологии, WCS по-прежнему отдаёт предпочтение термину «коренные народы и местные общины», а не термину «сельские общины», поскольку первый широко принят на многосторонних форумах. Поскольку КБР еще не завершила пересмотр добровольного глоссария ключевых терминов, связанных с этой темой, мы считаем целесообразным, чтобы СИТЕС дождалась появления глоссария КБР (при этом следует отметить, что все Участники СИТЕС, за исключением одного, являются Участниками КБР).</w:t>
      </w:r>
    </w:p>
    <w:p w:rsidR="00682E50" w:rsidP="00682E50" w:rsidRDefault="00682E50" w14:paraId="33A6D1BF" w14:textId="77777777">
      <w:pPr>
        <w:spacing w:line="240" w:lineRule="auto"/>
        <w:rPr>
          <w:rFonts w:ascii="Aptos" w:hAnsi="Aptos"/>
          <w:lang w:val="en-SG"/>
        </w:rPr>
      </w:pPr>
    </w:p>
    <w:p w:rsidRPr="00682E50" w:rsidR="00682E50" w:rsidP="00682E50" w:rsidRDefault="00682E50" w14:paraId="40AD9874" w14:textId="77777777">
      <w:pPr>
        <w:spacing w:line="240" w:lineRule="auto"/>
        <w:rPr>
          <w:rFonts w:ascii="Aptos" w:hAnsi="Aptos"/>
          <w:lang w:val="en-SG"/>
        </w:rPr>
      </w:pPr>
    </w:p>
    <w:p w:rsidRPr="00682E50" w:rsidR="00682E50" w:rsidP="00682E50" w:rsidRDefault="00682E50" w14:paraId="21C95FDC" w14:textId="510E37A7">
      <w:pPr>
        <w:pStyle w:val="Heading1"/>
        <w:rPr>
          <w:rFonts w:ascii="Aptos" w:hAnsi="Aptos"/>
          <w:color w:val="D9D9D9" w:themeColor="background1" w:themeShade="D9"/>
          <w:sz w:val="22"/>
          <w:szCs w:val="22"/>
          <w:lang w:val="en-SG"/>
        </w:rPr>
      </w:pPr>
      <w:bookmarkStart w:name="_29:_Demand_reduction" w:id="26"/>
      <w:bookmarkStart w:name="_Demand_reduction_to" w:id="27"/>
      <w:bookmarkStart w:name="_Toc242563992" w:id="28"/>
      <w:bookmarkEnd w:id="26"/>
      <w:r>
        <w:rPr>
          <w:rFonts w:ascii="Aptos" w:hAnsi="Aptos"/>
          <w:sz w:val="22"/>
          <w:szCs w:val="22"/>
        </w:rPr>
        <w:t xml:space="preserve">29: </w:t>
      </w:r>
      <w:hyperlink w:history="1" r:id="rId30">
        <w:r w:rsidRPr="00682E50">
          <w:rPr>
            <w:rStyle w:val="Hyperlink"/>
            <w:rFonts w:ascii="Aptos" w:hAnsi="Aptos"/>
            <w:sz w:val="22"/>
            <w:szCs w:val="22"/>
            <w:lang w:val="en-SG"/>
          </w:rPr>
          <w:t xml:space="preserve">Сокращение спроса в целях борьбы с незаконной торговлей (Решение 20.39)</w:t>
        </w:r>
        <w:bookmarkEnd w:id="27"/>
        <w:bookmarkEnd w:id="28"/>
      </w:hyperlink>
    </w:p>
    <w:p w:rsidR="00682E50" w:rsidP="00682E50" w:rsidRDefault="00682E50" w14:paraId="4AAAFEE8" w14:textId="77777777">
      <w:pPr>
        <w:pStyle w:val="SC81Normal"/>
        <w:spacing w:after="0"/>
      </w:pPr>
    </w:p>
    <w:p w:rsidR="00682E50" w:rsidP="00682E50" w:rsidRDefault="00682E50" w14:paraId="456F3BBC" w14:textId="5EBE6EBC">
      <w:pPr>
        <w:pStyle w:val="SC81Normal"/>
        <w:spacing w:after="0"/>
      </w:pPr>
      <w:r w:rsidRPr="00682E50">
        <w:t xml:space="preserve">WCS поддерживает рекомендации, представленные в данном документе в отношении сокращения спроса. Вызывает разочарование низкий уровень откликов на уведомление по данной теме и, в частности, ограниченное количество ответов от Сторон, в которых, как отмечается, существуют значительные рынки незаконных продуктов дикой природы. Мы согласны с необходимостью добавления дополнительных тематических исследований в </w:t>
      </w:r>
      <w:r w:rsidRPr="00682E50">
        <w:rPr>
          <w:i/>
          <w:iCs/>
        </w:rPr>
        <w:t xml:space="preserve">руководство СИТЕС по стратегиям сокращения спроса для борьбы с незаконной торговлей видами, занесенными в списки СИТЕС</w:t>
      </w:r>
      <w:r w:rsidRPr="00682E50">
        <w:t xml:space="preserve">, и вновь отмечаем, что это не единственное руководство или инструмент, доступный для влияния на поведение потребителей.</w:t>
      </w:r>
    </w:p>
    <w:p w:rsidRPr="00682E50" w:rsidR="00682E50" w:rsidP="00682E50" w:rsidRDefault="00682E50" w14:paraId="347D5D00" w14:textId="77777777">
      <w:pPr>
        <w:pStyle w:val="SC81Normal"/>
        <w:spacing w:after="0"/>
      </w:pPr>
    </w:p>
    <w:p w:rsidR="00682E50" w:rsidP="00682E50" w:rsidRDefault="00682E50" w14:paraId="575379B5" w14:textId="77777777">
      <w:pPr>
        <w:pStyle w:val="SC81Normal"/>
        <w:spacing w:after="0"/>
      </w:pPr>
      <w:r w:rsidRPr="00682E50">
        <w:t xml:space="preserve">Основанные на фактических данных подходы к изменению поведения, выходящие за рамки данного руководящего документа, часто упускаются из виду или недостаточно представлены в документах СИТЕС. В связи с этим мы поддерживаем предложение о том, чтобы Секретариат создал на веб-сайте СИТЕС страницу, посвященную подходам к изменению поведения, которая станет платформой для обмена информацией о других подходах и доступных инструментах, которые Стороны могут и действительно используют для влияния на поведение потребителей. </w:t>
      </w:r>
    </w:p>
    <w:p w:rsidRPr="00682E50" w:rsidR="00682E50" w:rsidP="00682E50" w:rsidRDefault="00682E50" w14:paraId="6F84A94E" w14:textId="77777777">
      <w:pPr>
        <w:pStyle w:val="SC81Normal"/>
        <w:spacing w:after="0"/>
      </w:pPr>
    </w:p>
    <w:p w:rsidRPr="00682E50" w:rsidR="00682E50" w:rsidP="00682E50" w:rsidRDefault="00682E50" w14:paraId="3870E980" w14:textId="77777777">
      <w:pPr>
        <w:pStyle w:val="SC81Normal"/>
        <w:spacing w:after="0"/>
        <w:rPr>
          <w:color w:val="D9D9D9" w:themeColor="background1" w:themeShade="D9"/>
        </w:rPr>
      </w:pPr>
      <w:r w:rsidRPr="00682E50">
        <w:t xml:space="preserve">WCS является членом Альянса по сокращению спроса в рамках проекта ЕС GUARD и тесно сотрудничает со Сторонами и другими партнерами в рамках этого проекта, включая членов ICCWC, с целью реализации основанных на фактических данных инициатив по изменению поведения, и будет рада поделиться опытом этой работы, как только он станет доступен. </w:t>
      </w:r>
    </w:p>
    <w:p w:rsidR="00682E50" w:rsidP="00682E50" w:rsidRDefault="00682E50" w14:paraId="5EBA97AF" w14:textId="77777777">
      <w:pPr>
        <w:spacing w:line="240" w:lineRule="auto"/>
        <w:rPr>
          <w:rFonts w:ascii="Aptos" w:hAnsi="Aptos" w:eastAsia="Aptos" w:cs="Aptos"/>
        </w:rPr>
      </w:pPr>
    </w:p>
    <w:p w:rsidRPr="00682E50" w:rsidR="00682E50" w:rsidP="00682E50" w:rsidRDefault="00682E50" w14:paraId="17BCEED3" w14:textId="77777777">
      <w:pPr>
        <w:spacing w:line="240" w:lineRule="auto"/>
        <w:rPr>
          <w:rFonts w:ascii="Aptos" w:hAnsi="Aptos" w:eastAsia="Aptos" w:cs="Aptos"/>
        </w:rPr>
      </w:pPr>
    </w:p>
    <w:p w:rsidRPr="00682E50" w:rsidR="00682E50" w:rsidP="00682E50" w:rsidRDefault="00682E50" w14:paraId="3759F9A7" w14:textId="248089C9">
      <w:pPr>
        <w:pStyle w:val="Heading1"/>
        <w:rPr>
          <w:rFonts w:ascii="Aptos" w:hAnsi="Aptos"/>
          <w:sz w:val="22"/>
          <w:szCs w:val="22"/>
        </w:rPr>
      </w:pPr>
      <w:bookmarkStart w:name="_30:_National_laws" w:id="29"/>
      <w:bookmarkStart w:name="_National_laws_for" w:id="30"/>
      <w:bookmarkStart w:name="_Toc242563993" w:id="31"/>
      <w:bookmarkEnd w:id="29"/>
      <w:r>
        <w:rPr>
          <w:rFonts w:ascii="Aptos" w:hAnsi="Aptos"/>
          <w:sz w:val="22"/>
          <w:szCs w:val="22"/>
        </w:rPr>
        <w:t xml:space="preserve">30: </w:t>
      </w:r>
      <w:hyperlink r:id="rId31">
        <w:r w:rsidRPr="00682E50">
          <w:rPr>
            <w:rStyle w:val="Hyperlink"/>
            <w:rFonts w:ascii="Aptos" w:hAnsi="Aptos"/>
            <w:sz w:val="22"/>
            <w:szCs w:val="22"/>
          </w:rPr>
          <w:t xml:space="preserve">Национальное законодательство по осуществлению Конвенции (Решения 20.42–20.44)</w:t>
        </w:r>
        <w:bookmarkEnd w:id="30"/>
        <w:bookmarkEnd w:id="31"/>
      </w:hyperlink>
      <w:r w:rsidRPr="00682E50">
        <w:rPr>
          <w:rFonts w:ascii="Aptos" w:hAnsi="Aptos"/>
          <w:sz w:val="22"/>
          <w:szCs w:val="22"/>
        </w:rPr>
        <w:t xml:space="preserve"> </w:t>
      </w:r>
    </w:p>
    <w:p w:rsidR="00682E50" w:rsidP="00682E50" w:rsidRDefault="00682E50" w14:paraId="7DD74744" w14:textId="77777777">
      <w:pPr>
        <w:spacing w:line="240" w:lineRule="auto"/>
        <w:rPr>
          <w:rFonts w:ascii="Aptos" w:hAnsi="Aptos" w:eastAsia="Aptos" w:cs="Aptos"/>
          <w:lang w:val="en-US"/>
        </w:rPr>
      </w:pPr>
    </w:p>
    <w:p w:rsidRPr="00682E50" w:rsidR="00682E50" w:rsidP="00682E50" w:rsidRDefault="00682E50" w14:paraId="11CB56C9" w14:textId="4865A0D1">
      <w:pPr>
        <w:spacing w:line="240" w:lineRule="auto"/>
        <w:rPr>
          <w:rFonts w:ascii="Aptos" w:hAnsi="Aptos"/>
        </w:rPr>
      </w:pPr>
      <w:r w:rsidRPr="00682E50">
        <w:rPr>
          <w:rFonts w:ascii="Aptos" w:hAnsi="Aptos" w:eastAsia="Aptos" w:cs="Aptos"/>
          <w:lang w:val="en-US"/>
        </w:rPr>
        <w:t xml:space="preserve">WCS тесно сотрудничает со Сторонами CITES, оказывая техническую поддержку при обновлении национального законодательства или нормативных актов, направленных на выполнение CITES. В тех случаях, когда Секретариат и Научный комитет запрашивали дополнительную информацию или обновленные данные, мы стремились повторно направлять такие запросы и оказывать поддержку, где это возможно.  </w:t>
      </w:r>
    </w:p>
    <w:p w:rsidR="00682E50" w:rsidP="00682E50" w:rsidRDefault="00682E50" w14:paraId="40CD0BB3" w14:textId="77777777">
      <w:pPr>
        <w:spacing w:line="240" w:lineRule="auto"/>
        <w:rPr>
          <w:rFonts w:ascii="Aptos" w:hAnsi="Aptos" w:eastAsia="Aptos" w:cs="Aptos"/>
        </w:rPr>
      </w:pPr>
    </w:p>
    <w:p w:rsidRPr="00682E50" w:rsidR="00682E50" w:rsidP="00682E50" w:rsidRDefault="00682E50" w14:paraId="175FA51F" w14:textId="77777777">
      <w:pPr>
        <w:spacing w:line="240" w:lineRule="auto"/>
        <w:rPr>
          <w:rFonts w:ascii="Aptos" w:hAnsi="Aptos" w:eastAsia="Aptos" w:cs="Aptos"/>
        </w:rPr>
      </w:pPr>
    </w:p>
    <w:p w:rsidR="00682E50" w:rsidP="00682E50" w:rsidRDefault="00682E50" w14:paraId="1546B217" w14:textId="0EC33C82">
      <w:pPr>
        <w:pStyle w:val="Heading1"/>
        <w:rPr>
          <w:rFonts w:ascii="Aptos" w:hAnsi="Aptos"/>
          <w:sz w:val="22"/>
          <w:szCs w:val="22"/>
        </w:rPr>
      </w:pPr>
      <w:bookmarkStart w:name="_32:_Compliance_matters" w:id="32"/>
      <w:bookmarkStart w:name="_Compliance_matters_" w:id="33"/>
      <w:bookmarkStart w:name="_Toc242563994" w:id="34"/>
      <w:bookmarkEnd w:id="32"/>
      <w:r>
        <w:rPr>
          <w:rFonts w:ascii="Aptos" w:hAnsi="Aptos"/>
          <w:sz w:val="22"/>
          <w:szCs w:val="22"/>
        </w:rPr>
        <w:t xml:space="preserve">32: </w:t>
      </w:r>
      <w:r w:rsidRPr="00682E50">
        <w:rPr>
          <w:rFonts w:ascii="Aptos" w:hAnsi="Aptos"/>
          <w:sz w:val="22"/>
          <w:szCs w:val="22"/>
        </w:rPr>
        <w:t xml:space="preserve">Вопросы соблюдения</w:t>
      </w:r>
      <w:bookmarkEnd w:id="33"/>
      <w:bookmarkEnd w:id="34"/>
      <w:r w:rsidRPr="00682E50">
        <w:rPr>
          <w:rFonts w:ascii="Aptos" w:hAnsi="Aptos"/>
          <w:sz w:val="22"/>
          <w:szCs w:val="22"/>
        </w:rPr>
        <w:t xml:space="preserve"> </w:t>
      </w:r>
    </w:p>
    <w:p w:rsidRPr="00682E50" w:rsidR="00682E50" w:rsidP="00682E50" w:rsidRDefault="00682E50" w14:paraId="29628B93" w14:textId="77777777"/>
    <w:p w:rsidRPr="00682E50" w:rsidR="00682E50" w:rsidP="00682E50" w:rsidRDefault="00682E50" w14:paraId="542ACA96" w14:textId="2A6580C9">
      <w:pPr>
        <w:pStyle w:val="Heading1"/>
        <w:rPr>
          <w:rFonts w:ascii="Aptos" w:hAnsi="Aptos"/>
          <w:sz w:val="22"/>
          <w:szCs w:val="22"/>
        </w:rPr>
      </w:pPr>
      <w:bookmarkStart w:name="_32.1:_Implementation_of" w:id="35"/>
      <w:bookmarkStart w:name="_Toc242563995" w:id="36"/>
      <w:bookmarkEnd w:id="35"/>
      <w:r>
        <w:rPr>
          <w:rFonts w:ascii="Aptos" w:hAnsi="Aptos"/>
          <w:sz w:val="22"/>
          <w:szCs w:val="22"/>
        </w:rPr>
        <w:t xml:space="preserve">32.1:</w:t>
      </w:r>
      <w:hyperlink r:id="rId32">
        <w:bookmarkStart w:name="___1._Implementation" w:id="37"/>
        <w:r w:rsidRPr="00682E50">
          <w:rPr>
            <w:rStyle w:val="Hyperlink"/>
            <w:rFonts w:ascii="Aptos" w:hAnsi="Aptos"/>
            <w:sz w:val="22"/>
            <w:szCs w:val="22"/>
          </w:rPr>
          <w:t xml:space="preserve"> Осуществление статьи XIII и Резолюции Конф. 14.3 (Rev. CoP19) о процедурах соблюдения CITES [Резолюция Конф. 11.3 (Rev. CoP20), пункт 23 c) – e)]</w:t>
        </w:r>
        <w:bookmarkEnd w:id="36"/>
        <w:bookmarkEnd w:id="37"/>
      </w:hyperlink>
      <w:r w:rsidRPr="00682E50">
        <w:rPr>
          <w:rFonts w:ascii="Aptos" w:hAnsi="Aptos"/>
          <w:sz w:val="22"/>
          <w:szCs w:val="22"/>
        </w:rPr>
        <w:t xml:space="preserve"> </w:t>
      </w:r>
    </w:p>
    <w:p w:rsidR="00682E50" w:rsidP="00682E50" w:rsidRDefault="00682E50" w14:paraId="1989EC54" w14:textId="77777777">
      <w:pPr>
        <w:spacing w:line="240" w:lineRule="auto"/>
        <w:rPr>
          <w:rFonts w:ascii="Aptos" w:hAnsi="Aptos" w:eastAsia="Aptos" w:cs="Aptos"/>
          <w:lang w:val="en-US"/>
        </w:rPr>
      </w:pPr>
    </w:p>
    <w:p w:rsidRPr="00682E50" w:rsidR="00682E50" w:rsidP="00682E50" w:rsidRDefault="00682E50" w14:paraId="08AAB91B" w14:textId="160DA3FB">
      <w:pPr>
        <w:spacing w:line="240" w:lineRule="auto"/>
        <w:rPr>
          <w:rFonts w:ascii="Aptos" w:hAnsi="Aptos"/>
        </w:rPr>
      </w:pPr>
      <w:r w:rsidRPr="5403C073">
        <w:rPr>
          <w:rFonts w:ascii="Aptos" w:hAnsi="Aptos" w:eastAsia="Aptos" w:cs="Aptos"/>
          <w:lang w:val="en-US"/>
        </w:rPr>
        <w:t xml:space="preserve">Мы высоко ценим данный документ и содержащееся в нем подробное обсуждение. Мы высоко ценим открытость властей ОАЭ в отношении визита и вклада Секретариата, а также весь значительный прогресс</w:t>
      </w:r>
      <w:r w:rsidRPr="5403C073">
        <w:rPr>
          <w:rFonts w:ascii="Aptos" w:hAnsi="Aptos" w:eastAsia="Aptos" w:cs="Aptos"/>
          <w:lang w:val="en-US"/>
        </w:rPr>
        <w:lastRenderedPageBreak/>
      </w:r>
      <w:r w:rsidRPr="5403C073">
        <w:rPr>
          <w:rFonts w:ascii="Aptos" w:hAnsi="Aptos" w:eastAsia="Aptos" w:cs="Aptos"/>
          <w:lang w:val="en-US"/>
        </w:rPr>
        <w:t xml:space="preserve"> , которого они добились. Мы с нетерпением ждем обсуждения этих вопросов с членами Постоянного комитета и другими Сторонами на 81-м заседании Постоянного комитета (SC81).</w:t>
      </w:r>
    </w:p>
    <w:p w:rsidRPr="00682E50" w:rsidR="00682E50" w:rsidP="00682E50" w:rsidRDefault="00682E50" w14:paraId="188C07C5" w14:textId="77777777">
      <w:pPr>
        <w:spacing w:line="240" w:lineRule="auto"/>
        <w:rPr>
          <w:rFonts w:ascii="Aptos" w:hAnsi="Aptos" w:eastAsia="Aptos" w:cs="Aptos"/>
        </w:rPr>
      </w:pPr>
    </w:p>
    <w:p w:rsidRPr="00682E50" w:rsidR="00682E50" w:rsidP="00682E50" w:rsidRDefault="00682E50" w14:paraId="4F12C491" w14:textId="0D067C7F">
      <w:pPr>
        <w:pStyle w:val="Heading1"/>
        <w:rPr>
          <w:rFonts w:ascii="Aptos" w:hAnsi="Aptos"/>
          <w:sz w:val="22"/>
          <w:szCs w:val="22"/>
        </w:rPr>
      </w:pPr>
      <w:bookmarkStart w:name="_32.2:_Scope_and" w:id="38"/>
      <w:bookmarkStart w:name="_Toc242563996" w:id="39"/>
      <w:bookmarkEnd w:id="38"/>
      <w:r>
        <w:rPr>
          <w:rFonts w:ascii="Aptos" w:hAnsi="Aptos"/>
          <w:sz w:val="22"/>
          <w:szCs w:val="22"/>
        </w:rPr>
        <w:t xml:space="preserve">32.2:</w:t>
      </w:r>
      <w:hyperlink r:id="rId33">
        <w:bookmarkStart w:name="___2._Scope" w:id="40"/>
        <w:r w:rsidRPr="00682E50">
          <w:rPr>
            <w:rStyle w:val="Hyperlink"/>
            <w:rFonts w:ascii="Aptos" w:hAnsi="Aptos"/>
            <w:sz w:val="22"/>
            <w:szCs w:val="22"/>
          </w:rPr>
          <w:t xml:space="preserve"> Сфера применения и реализация рекомендаций о приостановке торговли (Решение 20.46)</w:t>
        </w:r>
        <w:bookmarkEnd w:id="39"/>
        <w:bookmarkEnd w:id="40"/>
      </w:hyperlink>
      <w:r w:rsidRPr="00682E50">
        <w:rPr>
          <w:rFonts w:ascii="Aptos" w:hAnsi="Aptos"/>
          <w:sz w:val="22"/>
          <w:szCs w:val="22"/>
        </w:rPr>
        <w:t xml:space="preserve"> </w:t>
      </w:r>
    </w:p>
    <w:p w:rsidR="00682E50" w:rsidP="00682E50" w:rsidRDefault="00682E50" w14:paraId="11477E91" w14:textId="77777777">
      <w:pPr>
        <w:pStyle w:val="SC81Normal"/>
        <w:spacing w:after="0"/>
      </w:pPr>
    </w:p>
    <w:p w:rsidRPr="00682E50" w:rsidR="00682E50" w:rsidP="00682E50" w:rsidRDefault="00682E50" w14:paraId="1E0BCAC4" w14:textId="130A6814">
      <w:pPr>
        <w:pStyle w:val="SC81Normal"/>
        <w:spacing w:after="0"/>
      </w:pPr>
      <w:r w:rsidRPr="00682E50">
        <w:t xml:space="preserve">WCS поддерживает идею того, чтобы Постоянный комитет использовал стандартную терминологию при выработке рекомендаций о приостановке торговли и был очень точным в их формулировках. Стандартные формулировки, приведенные в приложении к документу 32.2, представляются хорошей основой для дальнейшей работы (начиная, по крайней мере, с 82-го заседания Постоянного комитета, если обсуждение на 81-м заседании окажется сложным). </w:t>
      </w:r>
    </w:p>
    <w:p w:rsidR="00682E50" w:rsidP="00682E50" w:rsidRDefault="00682E50" w14:paraId="6E5B4A7A" w14:textId="77777777">
      <w:pPr>
        <w:pStyle w:val="SC81Normal"/>
        <w:spacing w:after="0"/>
      </w:pPr>
    </w:p>
    <w:p w:rsidR="00682E50" w:rsidP="00682E50" w:rsidRDefault="00682E50" w14:paraId="24805CB9" w14:textId="49A3A3AB">
      <w:pPr>
        <w:pStyle w:val="SC81Normal"/>
        <w:spacing w:after="0"/>
      </w:pPr>
      <w:r>
        <w:t xml:space="preserve">Важно отметить, что следует избегать установления общих переходных периодов, а переходные периоды для конкретных таксонов должны рассматриваться индивидуально в каждом отдельном случае в зависимости от видов, включенных в списки СИТЕС, и рассматриваемой процедуры соблюдения. </w:t>
      </w:r>
    </w:p>
    <w:p w:rsidR="00682E50" w:rsidP="00682E50" w:rsidRDefault="00682E50" w14:paraId="4BB1DCD1" w14:textId="07CBE3C7">
      <w:pPr>
        <w:pStyle w:val="SC81Normal"/>
        <w:spacing w:after="0"/>
      </w:pPr>
    </w:p>
    <w:p w:rsidR="00682E50" w:rsidP="00682E50" w:rsidRDefault="00682E50" w14:paraId="456E7DBF" w14:textId="4F338C78">
      <w:pPr>
        <w:pStyle w:val="SC81Normal"/>
        <w:spacing w:after="0"/>
      </w:pPr>
      <w:r>
        <w:t xml:space="preserve">Нас также беспокоит то, что некоторые из предлагаемых «исключений» из рекомендаций о приостановке торговли могут создать лазейки, например, исключения для «чрезвычайных случаев», касающихся живых животных, и поэтому любые рекомендации должны быть ясными и точными. </w:t>
      </w:r>
    </w:p>
    <w:p w:rsidRPr="00682E50" w:rsidR="00682E50" w:rsidP="00682E50" w:rsidRDefault="00682E50" w14:paraId="3D8010B5" w14:textId="77777777">
      <w:pPr>
        <w:pStyle w:val="SC81Normal"/>
        <w:spacing w:after="0"/>
        <w:rPr>
          <w:b/>
          <w:bCs/>
        </w:rPr>
      </w:pPr>
    </w:p>
    <w:p w:rsidRPr="00682E50" w:rsidR="00682E50" w:rsidP="00682E50" w:rsidRDefault="00682E50" w14:paraId="3ADAD93C" w14:textId="284FCD91">
      <w:pPr>
        <w:pStyle w:val="Heading1"/>
        <w:rPr>
          <w:rFonts w:ascii="Aptos" w:hAnsi="Aptos"/>
          <w:sz w:val="22"/>
          <w:szCs w:val="22"/>
        </w:rPr>
      </w:pPr>
      <w:bookmarkStart w:name="_32.3:_Addressing_compliance" w:id="41"/>
      <w:bookmarkStart w:name="_Toc242563997" w:id="42"/>
      <w:bookmarkEnd w:id="41"/>
      <w:r>
        <w:rPr>
          <w:rFonts w:ascii="Aptos" w:hAnsi="Aptos"/>
          <w:sz w:val="22"/>
          <w:szCs w:val="22"/>
        </w:rPr>
        <w:t xml:space="preserve">32.3:</w:t>
      </w:r>
      <w:hyperlink r:id="rId34">
        <w:bookmarkStart w:name="___3._Addressing" w:id="43"/>
        <w:r w:rsidRPr="00682E50">
          <w:rPr>
            <w:rStyle w:val="Hyperlink"/>
            <w:rFonts w:ascii="Aptos" w:hAnsi="Aptos"/>
            <w:sz w:val="22"/>
            <w:szCs w:val="22"/>
          </w:rPr>
          <w:t xml:space="preserve"> Рассмотрение вопросов соблюдения Постоянным комитетом (Решение 20.47</w:t>
        </w:r>
      </w:hyperlink>
      <w:r w:rsidRPr="00682E50">
        <w:rPr>
          <w:rFonts w:ascii="Aptos" w:hAnsi="Aptos"/>
          <w:sz w:val="22"/>
          <w:szCs w:val="22"/>
        </w:rPr>
        <w:t xml:space="preserve">)</w:t>
      </w:r>
      <w:bookmarkEnd w:id="42"/>
      <w:bookmarkEnd w:id="43"/>
    </w:p>
    <w:p w:rsidRPr="00682E50" w:rsidR="00682E50" w:rsidP="00682E50" w:rsidRDefault="00682E50" w14:paraId="78CCAC42" w14:textId="750DCA44">
      <w:pPr>
        <w:pStyle w:val="Heading"/>
        <w:rPr>
          <w:b w:val="0"/>
          <w:bCs w:val="0"/>
          <w:i/>
          <w:iCs/>
          <w:highlight w:val="yellow"/>
        </w:rPr>
      </w:pPr>
    </w:p>
    <w:p w:rsidRPr="00682E50" w:rsidR="00682E50" w:rsidP="00682E50" w:rsidRDefault="5328F5DF" w14:paraId="2A1126F3" w14:textId="068A14BA">
      <w:pPr>
        <w:spacing w:line="240" w:lineRule="auto"/>
      </w:pPr>
      <w:r w:rsidRPr="164385D1">
        <w:rPr>
          <w:rFonts w:ascii="Aptos" w:hAnsi="Aptos" w:eastAsia="Aptos" w:cs="Aptos"/>
          <w:lang w:val="en-SG"/>
        </w:rPr>
        <w:t xml:space="preserve">WCS приветствует данное обсуждение и внимание, уделяемое укреплению процесса обеспечения соблюдения, который имеет ключевое значение для эффективности Конвенции и должен оставаться в центре работы Постоянного комитета. В документе справедливо акцентируется внимание на проблемах, изложенных в пунктах 11–16, в основном на растущей рабочей нагрузке, связанной с вопросами соблюдения, ограниченном времени, доступном для обсуждения отдельных случаев, и необходимости большей прозрачности и последовательности. Представленные в нем варианты призваны решить эти проблемы.  </w:t>
      </w:r>
    </w:p>
    <w:p w:rsidRPr="00682E50" w:rsidR="00682E50" w:rsidP="164385D1" w:rsidRDefault="00682E50" w14:paraId="3CD45F49" w14:textId="2559C1CA">
      <w:pPr>
        <w:spacing w:line="240" w:lineRule="auto"/>
        <w:rPr>
          <w:rFonts w:ascii="Aptos" w:hAnsi="Aptos" w:eastAsia="Aptos" w:cs="Aptos"/>
          <w:lang w:val="en-SG"/>
        </w:rPr>
      </w:pPr>
    </w:p>
    <w:p w:rsidRPr="00682E50" w:rsidR="00682E50" w:rsidP="164385D1" w:rsidRDefault="5328F5DF" w14:paraId="3EECEF29" w14:textId="5AC29D8C">
      <w:pPr>
        <w:spacing w:line="240" w:lineRule="auto"/>
      </w:pPr>
      <w:r w:rsidRPr="164385D1">
        <w:rPr>
          <w:rFonts w:ascii="Aptos" w:hAnsi="Aptos" w:eastAsia="Aptos" w:cs="Aptos"/>
          <w:lang w:val="en-SG"/>
        </w:rPr>
        <w:t xml:space="preserve">WCS считает, однако, что в формулировке проблемы упущена важная проблема: риск того, что процесс обеспечения соблюдения поощряет соблюдение процедур, а не достижение реальных результатов. Сторона может казаться соблюдающей требования (представляя свои отчеты, принимая или обязуясь принять законодательство, а также проводя семинары и тренинги), в то время как правоприменение на местах остается слабым, а незаконная или неустойчивая торговля продолжается. С этим тесно связан вопрос о том, как закрываются дела и отменяются меры. В настоящее время дело может быть закрыто, а меры сняты исключительно на основании процедурного прогресса, до того как появятся достоверные доказательства изменения результатов. WCS приветствовала бы явное признание этого риска, поскольку он напрямую влияет на то, каким вариантам следует отдавать приоритет. Наши комментарии, приведенные ниже, продиктованы этой озабоченностью. </w:t>
      </w:r>
    </w:p>
    <w:p w:rsidRPr="00682E50" w:rsidR="00682E50" w:rsidP="164385D1" w:rsidRDefault="5328F5DF" w14:paraId="417EDA63" w14:textId="2CCE746B">
      <w:pPr>
        <w:spacing w:line="240" w:lineRule="auto"/>
        <w:rPr>
          <w:rFonts w:ascii="Aptos" w:hAnsi="Aptos" w:eastAsia="Aptos" w:cs="Aptos"/>
          <w:lang w:val="en-SG"/>
        </w:rPr>
      </w:pPr>
      <w:r w:rsidRPr="164385D1">
        <w:rPr>
          <w:rFonts w:ascii="Aptos" w:hAnsi="Aptos" w:eastAsia="Aptos" w:cs="Aptos"/>
          <w:lang w:val="en-SG"/>
        </w:rPr>
        <w:t xml:space="preserve"> </w:t>
      </w:r>
    </w:p>
    <w:p w:rsidRPr="00682E50" w:rsidR="00682E50" w:rsidP="164385D1" w:rsidRDefault="5328F5DF" w14:paraId="7B0DB04C" w14:textId="41209014">
      <w:pPr>
        <w:spacing w:line="240" w:lineRule="auto"/>
        <w:rPr>
          <w:rFonts w:ascii="Aptos" w:hAnsi="Aptos" w:eastAsia="Aptos" w:cs="Aptos"/>
          <w:b/>
          <w:bCs/>
          <w:lang w:val="en-SG"/>
        </w:rPr>
      </w:pPr>
      <w:r w:rsidRPr="164385D1">
        <w:rPr>
          <w:rFonts w:ascii="Aptos" w:hAnsi="Aptos" w:eastAsia="Aptos" w:cs="Aptos"/>
          <w:b/>
          <w:bCs/>
          <w:lang w:val="en-SG"/>
        </w:rPr>
        <w:t xml:space="preserve">Институциональные варианты  </w:t>
      </w:r>
    </w:p>
    <w:p w:rsidRPr="00682E50" w:rsidR="00682E50" w:rsidP="164385D1" w:rsidRDefault="00682E50" w14:paraId="4DA208E9" w14:textId="52FA900A">
      <w:pPr>
        <w:spacing w:line="240" w:lineRule="auto"/>
        <w:rPr>
          <w:rFonts w:ascii="Aptos" w:hAnsi="Aptos" w:eastAsia="Aptos" w:cs="Aptos"/>
          <w:lang w:val="en-SG"/>
        </w:rPr>
      </w:pPr>
    </w:p>
    <w:p w:rsidRPr="00682E50" w:rsidR="00682E50" w:rsidP="164385D1" w:rsidRDefault="5328F5DF" w14:paraId="61DB9609" w14:textId="10938AFF">
      <w:pPr>
        <w:spacing w:line="240" w:lineRule="auto"/>
      </w:pPr>
      <w:r w:rsidRPr="164385D1">
        <w:rPr>
          <w:rFonts w:ascii="Aptos" w:hAnsi="Aptos" w:eastAsia="Aptos" w:cs="Aptos"/>
          <w:lang w:val="en-SG"/>
        </w:rPr>
        <w:t xml:space="preserve">WCS призывает Стороны создать специальное пространство с достаточным временем для рассмотрения вопросов соблюдения. Как ясно следует из пункта 13, сложные дела в настоящее время рассматриваются в условиях значительной нехватки времени. Мы особенно поддерживаем создание подкомитета по соблюдению требований при Комитете по науке (вариант B) или, в качестве альтернативы, межсессионной рабочей группы по соблюдению требований (вариант C). Оба варианта позволят проводить более глубокое и последовательное рассмотрение дел, сохранив при этом право принятия окончательных решений за Комитетом по науке. Однако крайне важно, чтобы в состав любого создаваемого органа входили наблюдатели.  </w:t>
      </w:r>
    </w:p>
    <w:p w:rsidRPr="00682E50" w:rsidR="00682E50" w:rsidP="164385D1" w:rsidRDefault="00682E50" w14:paraId="31093D64" w14:textId="2E194CFD">
      <w:pPr>
        <w:spacing w:line="240" w:lineRule="auto"/>
        <w:rPr>
          <w:rFonts w:ascii="Aptos" w:hAnsi="Aptos" w:eastAsia="Aptos" w:cs="Aptos"/>
          <w:lang w:val="en-SG"/>
        </w:rPr>
      </w:pPr>
    </w:p>
    <w:p w:rsidRPr="00682E50" w:rsidR="00682E50" w:rsidP="164385D1" w:rsidRDefault="5328F5DF" w14:paraId="125F1EFA" w14:textId="0DA75E7F">
      <w:pPr>
        <w:spacing w:line="240" w:lineRule="auto"/>
        <w:rPr>
          <w:rFonts w:ascii="Aptos" w:hAnsi="Aptos" w:eastAsia="Aptos" w:cs="Aptos"/>
          <w:b/>
          <w:bCs/>
          <w:lang w:val="en-SG"/>
        </w:rPr>
      </w:pPr>
      <w:r w:rsidRPr="164385D1">
        <w:rPr>
          <w:rFonts w:ascii="Aptos" w:hAnsi="Aptos" w:eastAsia="Aptos" w:cs="Aptos"/>
          <w:b/>
          <w:bCs/>
          <w:lang w:val="en-SG"/>
        </w:rPr>
        <w:t xml:space="preserve">Варианты процедурных решений  </w:t>
      </w:r>
    </w:p>
    <w:p w:rsidRPr="00682E50" w:rsidR="00682E50" w:rsidP="164385D1" w:rsidRDefault="00682E50" w14:paraId="7AB999D9" w14:textId="03EEDC98">
      <w:pPr>
        <w:spacing w:line="240" w:lineRule="auto"/>
        <w:rPr>
          <w:rFonts w:ascii="Aptos" w:hAnsi="Aptos" w:eastAsia="Aptos" w:cs="Aptos"/>
          <w:lang w:val="en-SG"/>
        </w:rPr>
      </w:pPr>
    </w:p>
    <w:p w:rsidRPr="00682E50" w:rsidR="00682E50" w:rsidP="164385D1" w:rsidRDefault="5328F5DF" w14:paraId="51115E75" w14:textId="23F241AE">
      <w:pPr>
        <w:spacing w:line="240" w:lineRule="auto"/>
      </w:pPr>
      <w:r w:rsidRPr="164385D1">
        <w:rPr>
          <w:rFonts w:ascii="Aptos" w:hAnsi="Aptos" w:eastAsia="Aptos" w:cs="Aptos"/>
          <w:lang w:val="en-SG"/>
        </w:rPr>
        <w:t xml:space="preserve">WCS решительно поддерживает систему отслеживания рекомендаций Комитета (Вариант E). Мы особенно приветствуем предложение проводить разграничение между существенными мерами — необходимыми для устранения серьезных проблем с соблюдением обязательств или предотвращения их обострения — и рекомендательными мерами. Четкое определение минимальных необходимых мер, ожидаемых от каждой Стороны, помогло бы перенести акцент в процессе обеспечения соблюдения с результатов деятельности на конечные результаты. Для достижения этой цели необходимые меры должны, по возможности, включать ориентированные на конечные результаты критерии, такие как демонстрируемое улучшение правоприменения, а не только завершение мероприятий. WCS также поддерживает стандартизированный процесс доведения вопросов соблюдения до сведения Постоянного комитета (Вариант C), включая шаблон направления вопросов и систему показателей, изложенные в пунктах 49–50.  </w:t>
      </w:r>
    </w:p>
    <w:p w:rsidRPr="00682E50" w:rsidR="00682E50" w:rsidP="164385D1" w:rsidRDefault="00682E50" w14:paraId="5F62BF93" w14:textId="0FAC3F2C">
      <w:pPr>
        <w:spacing w:line="240" w:lineRule="auto"/>
        <w:rPr>
          <w:rFonts w:ascii="Aptos" w:hAnsi="Aptos" w:eastAsia="Aptos" w:cs="Aptos"/>
          <w:lang w:val="en-SG"/>
        </w:rPr>
      </w:pPr>
    </w:p>
    <w:p w:rsidRPr="00682E50" w:rsidR="00682E50" w:rsidP="164385D1" w:rsidRDefault="5328F5DF" w14:paraId="5EF95B88" w14:textId="3F532A6C">
      <w:pPr>
        <w:spacing w:line="240" w:lineRule="auto"/>
        <w:rPr>
          <w:rFonts w:ascii="Aptos" w:hAnsi="Aptos" w:eastAsia="Aptos" w:cs="Aptos"/>
          <w:color w:val="B8CCE4" w:themeColor="accent1" w:themeTint="66"/>
          <w:lang w:val="en-SG"/>
        </w:rPr>
      </w:pPr>
      <w:r w:rsidRPr="164385D1">
        <w:rPr>
          <w:rFonts w:ascii="Aptos" w:hAnsi="Aptos" w:eastAsia="Aptos" w:cs="Aptos"/>
          <w:lang w:val="en-SG"/>
        </w:rPr>
        <w:t xml:space="preserve">Наконец, мы настоятельно призываем Постоянный комитет выступить против конфиденциального обсуждения потенциальных вопросов соблюдения (Вариант A), поскольку закрытые заседания без наблюдателей или документов противоречат целям прозрачности, изложенным в самом документе. Более того, они создают риск задержки рассмотрения срочных вопросов соблюдения, добавляя предварительный этап перед тем, как вопрос может быть официально рассмотрен. WCS также предостерегает Стороны от использования пояснительных записок Постоянного комитета об обосновании мер (Вариант D), поскольку подготовка таких записок усугубит ту самую нагрузку, которую документ призван облегчить. Обоснование мер можно было бы вместо этого отразить с помощью шаблона направления вопросов и системы отслеживания. </w:t>
      </w:r>
    </w:p>
    <w:p w:rsidR="00682E50" w:rsidP="00682E50" w:rsidRDefault="00682E50" w14:paraId="075FE117" w14:textId="77777777">
      <w:pPr>
        <w:spacing w:line="240" w:lineRule="auto"/>
        <w:rPr>
          <w:rFonts w:ascii="Aptos" w:hAnsi="Aptos" w:eastAsia="Aptos" w:cs="Aptos"/>
          <w:lang w:val="en-US"/>
        </w:rPr>
      </w:pPr>
    </w:p>
    <w:p w:rsidR="00682E50" w:rsidP="00682E50" w:rsidRDefault="00682E50" w14:paraId="556142B7" w14:textId="77777777">
      <w:pPr>
        <w:spacing w:line="240" w:lineRule="auto"/>
        <w:rPr>
          <w:rFonts w:ascii="Aptos" w:hAnsi="Aptos" w:eastAsia="Aptos" w:cs="Aptos"/>
          <w:lang w:val="en-US"/>
        </w:rPr>
      </w:pPr>
    </w:p>
    <w:p w:rsidRPr="00682E50" w:rsidR="00682E50" w:rsidP="00682E50" w:rsidRDefault="00682E50" w14:paraId="0BAFF835" w14:textId="1B47C289">
      <w:pPr>
        <w:spacing w:line="240" w:lineRule="auto"/>
        <w:rPr>
          <w:rFonts w:ascii="Aptos" w:hAnsi="Aptos" w:eastAsia="Aptos" w:cs="Aptos"/>
          <w:b/>
          <w:bCs/>
          <w:lang w:val="en-US"/>
        </w:rPr>
      </w:pPr>
      <w:r w:rsidRPr="00682E50">
        <w:rPr>
          <w:rFonts w:ascii="Aptos" w:hAnsi="Aptos" w:eastAsia="Aptos" w:cs="Aptos"/>
          <w:b/>
          <w:bCs/>
          <w:lang w:val="en-US"/>
        </w:rPr>
        <w:t xml:space="preserve">33</w:t>
      </w:r>
      <w:r>
        <w:rPr>
          <w:rFonts w:ascii="Aptos" w:hAnsi="Aptos" w:eastAsia="Aptos" w:cs="Aptos"/>
          <w:b/>
          <w:bCs/>
          <w:lang w:val="en-US"/>
        </w:rPr>
        <w:t xml:space="preserve">: </w:t>
      </w:r>
      <w:r w:rsidRPr="00682E50">
        <w:rPr>
          <w:rFonts w:ascii="Aptos" w:hAnsi="Aptos" w:eastAsia="Aptos" w:cs="Aptos"/>
          <w:b/>
          <w:bCs/>
          <w:lang w:val="en-US"/>
        </w:rPr>
        <w:t xml:space="preserve">Применение статьи XIII</w:t>
      </w:r>
    </w:p>
    <w:p w:rsidRPr="00682E50" w:rsidR="00682E50" w:rsidP="00682E50" w:rsidRDefault="00682E50" w14:paraId="2219B9E8" w14:textId="77777777">
      <w:pPr>
        <w:spacing w:line="240" w:lineRule="auto"/>
        <w:rPr>
          <w:rFonts w:ascii="Aptos" w:hAnsi="Aptos" w:eastAsia="Aptos" w:cs="Aptos"/>
          <w:lang w:val="en-US"/>
        </w:rPr>
      </w:pPr>
    </w:p>
    <w:p w:rsidRPr="00682E50" w:rsidR="00682E50" w:rsidP="00682E50" w:rsidRDefault="00682E50" w14:paraId="1F395E7A" w14:textId="09A4163E">
      <w:pPr>
        <w:pStyle w:val="Heading1"/>
        <w:rPr>
          <w:rFonts w:ascii="Aptos" w:hAnsi="Aptos"/>
          <w:sz w:val="22"/>
          <w:szCs w:val="22"/>
        </w:rPr>
      </w:pPr>
      <w:bookmarkStart w:name="_33.2:_Application_of" w:id="44"/>
      <w:bookmarkStart w:name="_Toc242563998" w:id="45"/>
      <w:bookmarkStart w:name="_33.2._Application_of" w:id="46"/>
      <w:bookmarkEnd w:id="44"/>
      <w:r>
        <w:rPr>
          <w:rFonts w:ascii="Aptos" w:hAnsi="Aptos"/>
          <w:sz w:val="22"/>
          <w:szCs w:val="22"/>
        </w:rPr>
        <w:t xml:space="preserve">33.2:</w:t>
      </w:r>
      <w:hyperlink w:history="1" r:id="rId35">
        <w:bookmarkStart w:name="___2._Application" w:id="47"/>
        <w:r w:rsidRPr="00682E50">
          <w:rPr>
            <w:rStyle w:val="Hyperlink"/>
            <w:rFonts w:ascii="Aptos" w:hAnsi="Aptos"/>
            <w:sz w:val="22"/>
            <w:szCs w:val="22"/>
          </w:rPr>
          <w:t xml:space="preserve"> Применение статьи XIII в Бангладеш</w:t>
        </w:r>
        <w:bookmarkEnd w:id="45"/>
        <w:bookmarkEnd w:id="47"/>
      </w:hyperlink>
      <w:bookmarkEnd w:id="46"/>
      <w:r w:rsidRPr="00682E50">
        <w:rPr>
          <w:rFonts w:ascii="Aptos" w:hAnsi="Aptos"/>
          <w:sz w:val="22"/>
          <w:szCs w:val="22"/>
        </w:rPr>
        <w:t xml:space="preserve"> </w:t>
      </w:r>
    </w:p>
    <w:p w:rsidR="00682E50" w:rsidP="00682E50" w:rsidRDefault="00682E50" w14:paraId="46DDE119" w14:textId="77777777">
      <w:pPr>
        <w:pStyle w:val="SC81Normal"/>
        <w:spacing w:after="0"/>
      </w:pPr>
    </w:p>
    <w:p w:rsidRPr="00682E50" w:rsidR="00682E50" w:rsidP="00682E50" w:rsidRDefault="00682E50" w14:paraId="76EA41A3" w14:textId="01FFA15B">
      <w:pPr>
        <w:pStyle w:val="SC81Normal"/>
        <w:spacing w:after="0"/>
      </w:pPr>
      <w:r w:rsidRPr="00682E50">
        <w:t xml:space="preserve">WCS признает значительный прогресс, достигнутый уполномоченным органом CITES Бангладеш со времени 79-й сессии Комитета по сохранению (SC79) и в ответ на требования статьи XIII. Отмечая ряд невыполненных мер, упомянутых в отчете, WCS поддерживает рекомендации Секретариата, включая сохранение приостановки коммерческой торговли птицами, занесенными в списки CITES, до тех пор, пока не будет продемонстрирован дальнейший прогресс.</w:t>
      </w:r>
    </w:p>
    <w:p w:rsidR="00682E50" w:rsidP="00682E50" w:rsidRDefault="00682E50" w14:paraId="13E509D2" w14:textId="77777777">
      <w:pPr>
        <w:pStyle w:val="SC81Normal"/>
        <w:spacing w:after="0"/>
      </w:pPr>
      <w:r w:rsidRPr="00682E50">
        <w:t xml:space="preserve">WCS приветствует новый Закон о дикой природе (охрана и безопасность) от 2026 года, который приводит списки видов в соответствие с приложениями к CITES, обновляет перечни видов, наделяет Пограничную службу Бангладеш, полицию Бангладеш, Береговую охрану Бангладеш и Таможенную службу Бангладеш полномочиями по обеспечению соблюдения данного закона, а также ужесточает меры наказания. WCS также поддерживает установление фиксированного срока для внесения ожидающих рассмотрения поправок в ряд нормативных актов, включая «Правила в отношении рыбы и рыбной продукции (инспекция и контроль качества)» и «Таможенную политику в области импорта», а также для утверждения «Руководящих принципов по контролю за торговлей морскими видами, занесенными в списки СИТЕС», и «Протокола в отношении изъятых морских экземпляров». WCS также приветствует завершение работы над четырьмя новыми национальными планами действий (НПД). WCS по-прежнему привержена делу оказания поддержки Уполномоченному органу СИТЕС в Бангладеш в укреплении потенциала правоприменения, идентификации видов и обеспечения прослеживаемости, а также в реализации рекомендаций по торговле акулами и скатами.</w:t>
      </w:r>
    </w:p>
    <w:p w:rsidRPr="00682E50" w:rsidR="00682E50" w:rsidP="164385D1" w:rsidRDefault="00682E50" w14:paraId="59F50BBE" w14:textId="40491632">
      <w:pPr>
        <w:spacing w:line="240" w:lineRule="auto"/>
      </w:pPr>
    </w:p>
    <w:p w:rsidRPr="00682E50" w:rsidR="00682E50" w:rsidP="00682E50" w:rsidRDefault="00682E50" w14:paraId="5EA87261" w14:textId="093DCF91">
      <w:pPr>
        <w:pStyle w:val="Heading1"/>
        <w:rPr>
          <w:rFonts w:ascii="Aptos" w:hAnsi="Aptos"/>
          <w:sz w:val="22"/>
          <w:szCs w:val="22"/>
        </w:rPr>
      </w:pPr>
      <w:bookmarkStart w:name="_33.5:_Application_of" w:id="48"/>
      <w:bookmarkStart w:name="___5._Application" w:id="49"/>
      <w:bookmarkStart w:name="_Toc242564000" w:id="50"/>
      <w:bookmarkEnd w:id="48"/>
      <w:r>
        <w:rPr>
          <w:rFonts w:ascii="Aptos" w:hAnsi="Aptos"/>
          <w:sz w:val="22"/>
          <w:szCs w:val="22"/>
        </w:rPr>
        <w:t xml:space="preserve">33.5:</w:t>
      </w:r>
      <w:hyperlink w:history="1" r:id="rId36">
        <w:bookmarkStart w:name="_33.5._Application_of" w:id="51"/>
        <w:r w:rsidRPr="00682E50">
          <w:rPr>
            <w:rStyle w:val="Hyperlink"/>
            <w:rFonts w:ascii="Aptos" w:hAnsi="Aptos"/>
            <w:sz w:val="22"/>
            <w:szCs w:val="22"/>
            <w:u w:val="none"/>
          </w:rPr>
          <w:t xml:space="preserve"> </w:t>
        </w:r>
        <w:r w:rsidRPr="00682E50">
          <w:rPr>
            <w:rStyle w:val="Hyperlink"/>
            <w:rFonts w:ascii="Aptos" w:hAnsi="Aptos"/>
            <w:sz w:val="22"/>
            <w:szCs w:val="22"/>
          </w:rPr>
          <w:t xml:space="preserve">Применение статьи XIII в Демократической Республике Конго</w:t>
        </w:r>
        <w:bookmarkEnd w:id="49"/>
        <w:bookmarkEnd w:id="50"/>
      </w:hyperlink>
      <w:bookmarkEnd w:id="51"/>
      <w:r w:rsidRPr="00682E50">
        <w:rPr>
          <w:rFonts w:ascii="Aptos" w:hAnsi="Aptos"/>
          <w:sz w:val="22"/>
          <w:szCs w:val="22"/>
        </w:rPr>
        <w:t xml:space="preserve"> </w:t>
      </w:r>
    </w:p>
    <w:p w:rsidR="00682E50" w:rsidP="00682E50" w:rsidRDefault="00682E50" w14:paraId="27D16316" w14:textId="77777777">
      <w:pPr>
        <w:spacing w:line="240" w:lineRule="auto"/>
        <w:rPr>
          <w:rFonts w:ascii="Aptos" w:hAnsi="Aptos" w:eastAsia="Aptos" w:cs="Aptos"/>
          <w:color w:val="B8CCE4" w:themeColor="accent1" w:themeTint="66"/>
        </w:rPr>
      </w:pPr>
    </w:p>
    <w:p w:rsidR="2FB50903" w:rsidP="164385D1" w:rsidRDefault="2FB50903" w14:paraId="2EA173E1" w14:textId="19F891F6">
      <w:pPr>
        <w:spacing w:line="240" w:lineRule="auto"/>
        <w:rPr>
          <w:rFonts w:ascii="Aptos" w:hAnsi="Aptos" w:eastAsia="Aptos" w:cs="Aptos"/>
          <w:color w:val="B8CCE4" w:themeColor="accent1" w:themeTint="66"/>
          <w:lang w:val="en-SG"/>
        </w:rPr>
      </w:pPr>
      <w:r w:rsidRPr="164385D1">
        <w:rPr>
          <w:rFonts w:ascii="Aptos" w:hAnsi="Aptos" w:eastAsia="Aptos" w:cs="Aptos"/>
          <w:color w:val="4F80BD"/>
          <w:lang w:val="en-SG"/>
        </w:rPr>
        <w:t xml:space="preserve">Мы надеемся представить дополнительные замечания ближе к заседанию SC81.</w:t>
      </w:r>
    </w:p>
    <w:p w:rsidRPr="00682E50" w:rsidR="00682E50" w:rsidP="00682E50" w:rsidRDefault="00682E50" w14:paraId="2854B63B" w14:textId="77777777">
      <w:pPr>
        <w:spacing w:line="240" w:lineRule="auto"/>
        <w:rPr>
          <w:rFonts w:ascii="Aptos" w:hAnsi="Aptos"/>
        </w:rPr>
      </w:pPr>
    </w:p>
    <w:p w:rsidRPr="00682E50" w:rsidR="00682E50" w:rsidP="00682E50" w:rsidRDefault="00682E50" w14:paraId="54DFCF7F" w14:textId="2350A533">
      <w:pPr>
        <w:pStyle w:val="Heading1"/>
        <w:rPr>
          <w:rFonts w:ascii="Aptos" w:hAnsi="Aptos"/>
          <w:sz w:val="22"/>
          <w:szCs w:val="22"/>
        </w:rPr>
      </w:pPr>
      <w:bookmarkStart w:name="_33.6:_Application_of" w:id="52"/>
      <w:bookmarkStart w:name="___6._Application" w:id="53"/>
      <w:bookmarkStart w:name="_Toc242564001" w:id="54"/>
      <w:bookmarkEnd w:id="52"/>
      <w:r>
        <w:rPr>
          <w:rFonts w:ascii="Aptos" w:hAnsi="Aptos"/>
          <w:sz w:val="22"/>
          <w:szCs w:val="22"/>
        </w:rPr>
        <w:t xml:space="preserve">33.6: </w:t>
      </w:r>
      <w:hyperlink w:history="1" r:id="rId37">
        <w:r w:rsidRPr="00682E50">
          <w:rPr>
            <w:rStyle w:val="Hyperlink"/>
            <w:rFonts w:ascii="Aptos" w:hAnsi="Aptos"/>
            <w:sz w:val="22"/>
            <w:szCs w:val="22"/>
          </w:rPr>
          <w:t xml:space="preserve">Применение статьи XIII в Эквадоре и Перу</w:t>
        </w:r>
        <w:bookmarkEnd w:id="53"/>
        <w:bookmarkEnd w:id="54"/>
      </w:hyperlink>
      <w:r w:rsidRPr="00682E50">
        <w:rPr>
          <w:rFonts w:ascii="Aptos" w:hAnsi="Aptos"/>
          <w:sz w:val="22"/>
          <w:szCs w:val="22"/>
        </w:rPr>
        <w:t xml:space="preserve"> </w:t>
      </w:r>
    </w:p>
    <w:p w:rsidR="00682E50" w:rsidP="00682E50" w:rsidRDefault="00682E50" w14:paraId="0EEF0272" w14:textId="77777777">
      <w:pPr>
        <w:pStyle w:val="SC81Normal"/>
        <w:spacing w:after="0"/>
      </w:pPr>
    </w:p>
    <w:p w:rsidRPr="00682E50" w:rsidR="00682E50" w:rsidP="00682E50" w:rsidRDefault="00682E50" w14:paraId="292821B7" w14:textId="72D5CB8E">
      <w:pPr>
        <w:pStyle w:val="SC81Normal"/>
        <w:spacing w:after="0"/>
      </w:pPr>
      <w:r w:rsidRPr="00682E50">
        <w:lastRenderedPageBreak/>
      </w:r>
      <w:r w:rsidRPr="00682E50">
        <w:t xml:space="preserve">WCS отмечает прогресс, достигнутый Эквадором в реализации мер, касающихся включения акул и скатов в списки, подробно описанных в данном документе. Мы полностью согласны с рекомендациями о продолжении приостановки торговли шелковистой акулой, мако и косаточкой до тех пор, пока не будут введены надлежащие национальные меры защиты (NDF).</w:t>
      </w:r>
    </w:p>
    <w:p w:rsidRPr="00682E50" w:rsidR="00682E50" w:rsidP="00682E50" w:rsidRDefault="00682E50" w14:paraId="03A23683" w14:textId="77777777">
      <w:pPr>
        <w:pStyle w:val="SC81Normal"/>
        <w:spacing w:after="0"/>
      </w:pPr>
      <w:r w:rsidRPr="00682E50">
        <w:t xml:space="preserve">Однако представление информации о предлагаемых новых национальных определениях (NDF) исключительно председателю Комитета по охране природы (AC) и Секретариату является недостаточным, учитывая масштабы рассматриваемой торговли, технический характер вопроса и тот факт, что несколько из этих видов классифицируются как «находящиеся под угрозой исчезновения» в Красном списке угрожаемых видов МСОП. </w:t>
      </w:r>
    </w:p>
    <w:p w:rsidRPr="00682E50" w:rsidR="00682E50" w:rsidP="00682E50" w:rsidRDefault="00682E50" w14:paraId="0111E894" w14:textId="77777777">
      <w:pPr>
        <w:spacing w:line="240" w:lineRule="auto"/>
        <w:rPr>
          <w:rFonts w:ascii="Aptos" w:hAnsi="Aptos" w:eastAsia="Aptos" w:cs="Aptos"/>
          <w:lang w:val="en-US"/>
        </w:rPr>
      </w:pPr>
    </w:p>
    <w:p w:rsidRPr="00682E50" w:rsidR="00682E50" w:rsidP="00682E50" w:rsidRDefault="00682E50" w14:paraId="271436F5" w14:textId="77777777">
      <w:pPr>
        <w:spacing w:line="240" w:lineRule="auto"/>
        <w:rPr>
          <w:rFonts w:ascii="Aptos" w:hAnsi="Aptos" w:eastAsia="Aptos" w:cs="Aptos"/>
          <w:color w:val="B8CCE4" w:themeColor="accent1" w:themeTint="66"/>
          <w:lang w:val="en-US"/>
        </w:rPr>
      </w:pPr>
      <w:r w:rsidRPr="00682E50">
        <w:rPr>
          <w:rFonts w:ascii="Aptos" w:hAnsi="Aptos" w:eastAsia="Aptos" w:cs="Aptos"/>
          <w:lang w:val="en-US"/>
        </w:rPr>
        <w:t xml:space="preserve">Настоящий документ содержит подробные сведения о продолжающейся крупномасштабной торговле видами, занесенными в Красный список угрожаемых видов МСОП как находящиеся под угрозой исчезновения, и обеспечение устойчивости любой продолжающейся торговли этими видами должно стать приоритетной задачей; при этом информация, предоставленная Эквадором с этой целью в виде пересмотренных НДФ, должна быть представлена Комитету по животным для анализа (а не только председателю Комитета по животным) до того, как этот вопрос будет вновь вынесен на рассмотрение 82-го заседания Научного совета. </w:t>
      </w:r>
    </w:p>
    <w:p w:rsidRPr="00682E50" w:rsidR="00682E50" w:rsidP="00682E50" w:rsidRDefault="00682E50" w14:paraId="4D8D0988" w14:textId="77777777">
      <w:pPr>
        <w:spacing w:line="240" w:lineRule="auto"/>
        <w:rPr>
          <w:rFonts w:ascii="Aptos" w:hAnsi="Aptos" w:eastAsia="Aptos" w:cs="Aptos"/>
        </w:rPr>
      </w:pPr>
    </w:p>
    <w:p w:rsidRPr="00682E50" w:rsidR="00682E50" w:rsidP="00682E50" w:rsidRDefault="00682E50" w14:paraId="36B3720C" w14:textId="560EB2E0">
      <w:pPr>
        <w:pStyle w:val="Heading1"/>
        <w:rPr>
          <w:rFonts w:ascii="Aptos" w:hAnsi="Aptos"/>
          <w:sz w:val="22"/>
          <w:szCs w:val="22"/>
        </w:rPr>
      </w:pPr>
      <w:bookmarkStart w:name="_33.8._Application_of_1" w:id="55"/>
      <w:bookmarkStart w:name="_33.8._Application_of" w:id="56"/>
      <w:bookmarkStart w:name="_Toc242564002" w:id="57"/>
      <w:bookmarkEnd w:id="55"/>
      <w:r w:rsidRPr="00682E50">
        <w:rPr>
          <w:rFonts w:ascii="Aptos" w:hAnsi="Aptos"/>
          <w:sz w:val="22"/>
          <w:szCs w:val="22"/>
        </w:rPr>
        <w:t xml:space="preserve">33.</w:t>
      </w:r>
      <w:bookmarkStart w:name="___8._Application" w:id="58"/>
      <w:r w:rsidRPr="00682E50">
        <w:rPr>
          <w:rFonts w:ascii="Aptos" w:hAnsi="Aptos"/>
          <w:sz w:val="22"/>
          <w:szCs w:val="22"/>
        </w:rPr>
        <w:t xml:space="preserve"> 8</w:t>
      </w:r>
      <w:r w:rsidR="00395EA8">
        <w:rPr>
          <w:rFonts w:ascii="Aptos" w:hAnsi="Aptos"/>
          <w:sz w:val="22"/>
          <w:szCs w:val="22"/>
        </w:rPr>
        <w:t xml:space="preserve">: </w:t>
      </w:r>
      <w:r w:rsidRPr="00682E50">
        <w:rPr>
          <w:rFonts w:ascii="Aptos" w:hAnsi="Aptos"/>
          <w:sz w:val="22"/>
          <w:szCs w:val="22"/>
        </w:rPr>
        <w:t xml:space="preserve">Применение статьи XIII в Индии</w:t>
      </w:r>
      <w:bookmarkEnd w:id="56"/>
      <w:bookmarkEnd w:id="57"/>
      <w:bookmarkEnd w:id="58"/>
      <w:r w:rsidRPr="00682E50">
        <w:rPr>
          <w:rFonts w:ascii="Aptos" w:hAnsi="Aptos"/>
          <w:sz w:val="22"/>
          <w:szCs w:val="22"/>
        </w:rPr>
        <w:t xml:space="preserve"> </w:t>
      </w:r>
    </w:p>
    <w:p w:rsidR="00682E50" w:rsidP="00682E50" w:rsidRDefault="00682E50" w14:paraId="1755CEFF" w14:textId="77777777">
      <w:pPr>
        <w:spacing w:line="240" w:lineRule="auto"/>
        <w:rPr>
          <w:rFonts w:ascii="Aptos" w:hAnsi="Aptos" w:eastAsia="Aptos" w:cs="Aptos"/>
        </w:rPr>
      </w:pPr>
    </w:p>
    <w:p w:rsidR="00682E50" w:rsidP="00682E50" w:rsidRDefault="00682E50" w14:paraId="1DA06BAE" w14:textId="79FCE3A8">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Мы надеемся представить дополнительные </w:t>
      </w:r>
      <w:r w:rsidRPr="73356980" w:rsidR="4318241D">
        <w:rPr>
          <w:rFonts w:ascii="Aptos" w:hAnsi="Aptos" w:eastAsia="Aptos" w:cs="Aptos"/>
          <w:color w:val="B8CCE4" w:themeColor="accent1" w:themeTint="66"/>
          <w:lang w:val="en-SG"/>
        </w:rPr>
        <w:t xml:space="preserve">замечания </w:t>
      </w:r>
      <w:r w:rsidRPr="73356980">
        <w:rPr>
          <w:rFonts w:ascii="Aptos" w:hAnsi="Aptos" w:eastAsia="Aptos" w:cs="Aptos"/>
          <w:color w:val="B8CCE4" w:themeColor="accent1" w:themeTint="66"/>
          <w:lang w:val="en-SG"/>
        </w:rPr>
        <w:t xml:space="preserve">ближе к заседанию SC81. </w:t>
      </w:r>
    </w:p>
    <w:p w:rsidRPr="00682E50" w:rsidR="00682E50" w:rsidP="00682E50" w:rsidRDefault="00682E50" w14:paraId="0E48E5B1" w14:textId="77777777">
      <w:pPr>
        <w:spacing w:line="240" w:lineRule="auto"/>
        <w:rPr>
          <w:rFonts w:ascii="Aptos" w:hAnsi="Aptos" w:eastAsia="Aptos" w:cs="Aptos"/>
        </w:rPr>
      </w:pPr>
    </w:p>
    <w:p w:rsidRPr="00682E50" w:rsidR="00682E50" w:rsidP="00682E50" w:rsidRDefault="00682E50" w14:paraId="51F2CB5A" w14:textId="6545FD65">
      <w:pPr>
        <w:pStyle w:val="Heading1"/>
        <w:rPr>
          <w:rFonts w:ascii="Aptos" w:hAnsi="Aptos"/>
          <w:sz w:val="22"/>
          <w:szCs w:val="22"/>
        </w:rPr>
      </w:pPr>
      <w:bookmarkStart w:name="_33.9:_Application_of" w:id="59"/>
      <w:bookmarkStart w:name="___9._Application" w:id="60"/>
      <w:bookmarkStart w:name="_33.9._Application_of" w:id="61"/>
      <w:bookmarkStart w:name="_Toc242564003" w:id="62"/>
      <w:bookmarkEnd w:id="59"/>
      <w:r w:rsidRPr="00682E50">
        <w:rPr>
          <w:rFonts w:ascii="Aptos" w:hAnsi="Aptos"/>
          <w:sz w:val="22"/>
          <w:szCs w:val="22"/>
        </w:rPr>
        <w:t xml:space="preserve">33.</w:t>
      </w:r>
      <w:r>
        <w:rPr>
          <w:rFonts w:ascii="Aptos" w:hAnsi="Aptos"/>
          <w:sz w:val="22"/>
          <w:szCs w:val="22"/>
        </w:rPr>
        <w:t xml:space="preserve">9: </w:t>
      </w:r>
      <w:r w:rsidRPr="00682E50">
        <w:rPr>
          <w:rFonts w:ascii="Aptos" w:hAnsi="Aptos"/>
          <w:sz w:val="22"/>
          <w:szCs w:val="22"/>
        </w:rPr>
        <w:t xml:space="preserve">Применение статьи XIII в Лаосской Народно-Демократической Республике</w:t>
      </w:r>
      <w:bookmarkEnd w:id="60"/>
      <w:bookmarkEnd w:id="61"/>
      <w:bookmarkEnd w:id="62"/>
    </w:p>
    <w:p w:rsidRPr="00682E50" w:rsidR="00682E50" w:rsidP="00682E50" w:rsidRDefault="00682E50" w14:paraId="6927D83E" w14:textId="77777777">
      <w:pPr>
        <w:spacing w:line="240" w:lineRule="auto"/>
        <w:rPr>
          <w:rFonts w:ascii="Aptos" w:hAnsi="Aptos"/>
        </w:rPr>
      </w:pPr>
    </w:p>
    <w:p w:rsidR="00682E50" w:rsidP="00682E50" w:rsidRDefault="00682E50" w14:paraId="5F2D02B9" w14:textId="74B6C76A">
      <w:pPr>
        <w:spacing w:line="240" w:lineRule="auto"/>
        <w:rPr>
          <w:rFonts w:ascii="Aptos" w:hAnsi="Aptos" w:eastAsia="Aptos" w:cs="Aptos"/>
          <w:lang w:val="en-US"/>
        </w:rPr>
      </w:pPr>
      <w:r w:rsidRPr="00682E50">
        <w:rPr>
          <w:rFonts w:ascii="Aptos" w:hAnsi="Aptos" w:eastAsia="Aptos" w:cs="Aptos"/>
          <w:lang w:val="en-US"/>
        </w:rPr>
        <w:t xml:space="preserve">WCS тесно сотрудничает с правительством Лаосской Народно-Демократической Республики в области природоохранной деятельности на местах, а также в рамках реализации Конвенции СИТЕС и национальных мер по борьбе с незаконной торговлей дикими животными и растениями. WCS готова тесно сотрудничать с правительством Лаосской Народно-Демократической Республики в целях полного выполнения рекомендаций, принятых Комитетом по сохранению видов, для урегулирования любых нерешенных вопросов, связанных с реализацией Конвенции СИТЕС</w:t>
      </w:r>
      <w:r>
        <w:rPr>
          <w:rFonts w:ascii="Aptos" w:hAnsi="Aptos" w:eastAsia="Aptos" w:cs="Aptos"/>
          <w:lang w:val="en-US"/>
        </w:rPr>
        <w:t xml:space="preserve">.</w:t>
      </w:r>
    </w:p>
    <w:p w:rsidRPr="00682E50" w:rsidR="00682E50" w:rsidP="00682E50" w:rsidRDefault="00682E50" w14:paraId="4BDBCE13" w14:textId="77777777">
      <w:pPr>
        <w:spacing w:line="240" w:lineRule="auto"/>
        <w:rPr>
          <w:rFonts w:ascii="Aptos" w:hAnsi="Aptos" w:eastAsia="Aptos" w:cs="Aptos"/>
          <w:lang w:val="en-US"/>
        </w:rPr>
      </w:pPr>
    </w:p>
    <w:p w:rsidRPr="00682E50" w:rsidR="00682E50" w:rsidP="00682E50" w:rsidRDefault="00682E50" w14:paraId="5CCE4FD1" w14:textId="59103597">
      <w:pPr>
        <w:pStyle w:val="Heading1"/>
        <w:rPr>
          <w:rStyle w:val="Hyperlink"/>
          <w:rFonts w:ascii="Aptos" w:hAnsi="Aptos"/>
          <w:sz w:val="22"/>
          <w:szCs w:val="22"/>
        </w:rPr>
      </w:pPr>
      <w:bookmarkStart w:name="_33.10:_Application_of" w:id="63"/>
      <w:bookmarkStart w:name="___10._Application" w:id="64"/>
      <w:bookmarkStart w:name="_Toc242564004" w:id="65"/>
      <w:bookmarkEnd w:id="63"/>
      <w:r>
        <w:rPr>
          <w:rFonts w:ascii="Aptos" w:hAnsi="Aptos"/>
          <w:sz w:val="22"/>
          <w:szCs w:val="22"/>
        </w:rPr>
        <w:t xml:space="preserve">33.10:</w:t>
      </w:r>
      <w:hyperlink w:history="1" r:id="rId38">
        <w:bookmarkStart w:name="_33.10._Application_of" w:id="66"/>
        <w:r w:rsidRPr="00682E50">
          <w:rPr>
            <w:rStyle w:val="Hyperlink"/>
            <w:rFonts w:ascii="Aptos" w:hAnsi="Aptos"/>
            <w:sz w:val="22"/>
            <w:szCs w:val="22"/>
          </w:rPr>
          <w:t xml:space="preserve"> Применение статьи XIII в Нигерии</w:t>
        </w:r>
        <w:bookmarkEnd w:id="64"/>
        <w:bookmarkEnd w:id="65"/>
      </w:hyperlink>
      <w:bookmarkEnd w:id="66"/>
    </w:p>
    <w:p w:rsidR="00682E50" w:rsidP="00682E50" w:rsidRDefault="00682E50" w14:paraId="4AC208F9" w14:textId="77777777">
      <w:pPr>
        <w:spacing w:line="240" w:lineRule="auto"/>
        <w:rPr>
          <w:rFonts w:ascii="Aptos" w:hAnsi="Aptos" w:eastAsia="Aptos" w:cs="Aptos"/>
        </w:rPr>
      </w:pPr>
    </w:p>
    <w:p w:rsidR="221ABD69" w:rsidP="164385D1" w:rsidRDefault="221ABD69" w14:paraId="068459ED" w14:textId="13DD3F39">
      <w:pPr>
        <w:spacing w:line="240" w:lineRule="auto"/>
        <w:rPr>
          <w:rFonts w:ascii="Aptos" w:hAnsi="Aptos" w:eastAsia="Aptos" w:cs="Aptos"/>
          <w:lang w:val="en-US"/>
        </w:rPr>
      </w:pPr>
      <w:r w:rsidRPr="164385D1">
        <w:rPr>
          <w:rFonts w:ascii="Aptos" w:hAnsi="Aptos" w:eastAsia="Aptos" w:cs="Aptos"/>
          <w:lang w:val="en-US"/>
        </w:rPr>
        <w:t xml:space="preserve">WCS тесно сотрудничает с правительством Нигерии и соответствующими органами в рамках, среди прочего, основанных на оперативной информации мер по борьбе с браконьерством и правоприменению в заповеднике «Янкари» в штате Баучи, а также в Национальном парке «Кросс-Ривер» и на более обширных территориях штата Кросс-Ривер. Мы приветствуем прогресс, о котором сообщила Нигерия, и надеемся на своевременное принятие законопроекта «О сохранении и защите исчезающих видов» до конца 2026 года.</w:t>
      </w:r>
    </w:p>
    <w:p w:rsidR="00682E50" w:rsidP="00682E50" w:rsidRDefault="00682E50" w14:paraId="22802A26" w14:textId="77777777">
      <w:pPr>
        <w:pStyle w:val="Heading1"/>
        <w:rPr>
          <w:rFonts w:ascii="Aptos" w:hAnsi="Aptos"/>
          <w:sz w:val="22"/>
          <w:szCs w:val="22"/>
        </w:rPr>
      </w:pPr>
    </w:p>
    <w:p w:rsidRPr="00682E50" w:rsidR="00682E50" w:rsidP="00682E50" w:rsidRDefault="00682E50" w14:paraId="4EDB303F" w14:textId="77777777"/>
    <w:p w:rsidRPr="00682E50" w:rsidR="00682E50" w:rsidP="00682E50" w:rsidRDefault="00682E50" w14:paraId="29DDC4A7" w14:textId="0EE35EE9">
      <w:pPr>
        <w:pStyle w:val="Heading1"/>
        <w:rPr>
          <w:rFonts w:ascii="Aptos" w:hAnsi="Aptos"/>
          <w:sz w:val="22"/>
          <w:szCs w:val="22"/>
        </w:rPr>
      </w:pPr>
      <w:bookmarkStart w:name="_34:_National_ivory" w:id="67"/>
      <w:bookmarkStart w:name="_National_ivory_action" w:id="68"/>
      <w:bookmarkStart w:name="_Toc242564005" w:id="69"/>
      <w:bookmarkEnd w:id="67"/>
      <w:r w:rsidRPr="00682E50">
        <w:rPr>
          <w:rFonts w:ascii="Aptos" w:hAnsi="Aptos"/>
          <w:sz w:val="22"/>
          <w:szCs w:val="22"/>
        </w:rPr>
        <w:t xml:space="preserve">34</w:t>
      </w:r>
      <w:r>
        <w:rPr>
          <w:rFonts w:ascii="Aptos" w:hAnsi="Aptos"/>
          <w:sz w:val="22"/>
          <w:szCs w:val="22"/>
        </w:rPr>
        <w:t xml:space="preserve">: </w:t>
      </w:r>
      <w:r w:rsidRPr="00682E50">
        <w:rPr>
          <w:rFonts w:ascii="Aptos" w:hAnsi="Aptos"/>
          <w:sz w:val="22"/>
          <w:szCs w:val="22"/>
        </w:rPr>
        <w:t xml:space="preserve">Процесс разработки национального плана действий в отношении слоновой кости</w:t>
      </w:r>
      <w:bookmarkEnd w:id="68"/>
      <w:bookmarkEnd w:id="69"/>
      <w:r w:rsidRPr="00682E50">
        <w:rPr>
          <w:rFonts w:ascii="Aptos" w:hAnsi="Aptos"/>
          <w:sz w:val="22"/>
          <w:szCs w:val="22"/>
        </w:rPr>
        <w:t xml:space="preserve"> </w:t>
      </w:r>
    </w:p>
    <w:p w:rsidRPr="00682E50" w:rsidR="00682E50" w:rsidP="00682E50" w:rsidRDefault="00682E50" w14:paraId="3BCE1422" w14:textId="77777777">
      <w:pPr>
        <w:spacing w:line="240" w:lineRule="auto"/>
        <w:rPr>
          <w:rFonts w:ascii="Aptos" w:hAnsi="Aptos" w:eastAsia="Aptos" w:cs="Aptos"/>
        </w:rPr>
      </w:pPr>
    </w:p>
    <w:p w:rsidRPr="00682E50" w:rsidR="00682E50" w:rsidP="00682E50" w:rsidRDefault="00682E50" w14:paraId="6BE7318B" w14:textId="3288C82B">
      <w:pPr>
        <w:pStyle w:val="Heading1"/>
        <w:rPr>
          <w:rFonts w:ascii="Aptos" w:hAnsi="Aptos"/>
          <w:sz w:val="22"/>
          <w:szCs w:val="22"/>
        </w:rPr>
      </w:pPr>
      <w:bookmarkStart w:name="_34.1:_Implementation_of" w:id="70"/>
      <w:bookmarkStart w:name="_Toc242564006" w:id="71"/>
      <w:bookmarkEnd w:id="70"/>
      <w:r w:rsidRPr="00682E50">
        <w:rPr>
          <w:rFonts w:ascii="Aptos" w:hAnsi="Aptos"/>
          <w:sz w:val="22"/>
          <w:szCs w:val="22"/>
        </w:rPr>
        <w:t xml:space="preserve">34.</w:t>
      </w:r>
      <w:bookmarkStart w:name="___1._Implementation_1" w:id="72"/>
      <w:r w:rsidRPr="00682E50">
        <w:rPr>
          <w:rFonts w:ascii="Aptos" w:hAnsi="Aptos"/>
          <w:sz w:val="22"/>
          <w:szCs w:val="22"/>
        </w:rPr>
        <w:t xml:space="preserve"> 1</w:t>
      </w:r>
      <w:r>
        <w:rPr>
          <w:rFonts w:ascii="Aptos" w:hAnsi="Aptos"/>
          <w:sz w:val="22"/>
          <w:szCs w:val="22"/>
        </w:rPr>
        <w:t xml:space="preserve">: </w:t>
      </w:r>
      <w:r w:rsidRPr="00682E50">
        <w:rPr>
          <w:rFonts w:ascii="Aptos" w:hAnsi="Aptos"/>
          <w:sz w:val="22"/>
          <w:szCs w:val="22"/>
        </w:rPr>
        <w:t xml:space="preserve">Реализация процесса национального плана действий в отношении слоновой кости [(Резолюция Conf. 10.10 (Rev. CoP20), Приложение 3), этап 4</w:t>
      </w:r>
      <w:bookmarkStart w:name="_Int_kYjYcuqK" w:id="73"/>
      <w:r w:rsidRPr="00682E50">
        <w:rPr>
          <w:rFonts w:ascii="Aptos" w:hAnsi="Aptos"/>
          <w:sz w:val="22"/>
          <w:szCs w:val="22"/>
        </w:rPr>
        <w:t xml:space="preserve"> ]</w:t>
      </w:r>
      <w:bookmarkEnd w:id="71"/>
      <w:bookmarkEnd w:id="72"/>
      <w:bookmarkEnd w:id="73"/>
    </w:p>
    <w:p w:rsidR="00682E50" w:rsidP="00682E50" w:rsidRDefault="00682E50" w14:paraId="73FB12CF" w14:textId="77777777">
      <w:pPr>
        <w:spacing w:line="240" w:lineRule="auto"/>
        <w:rPr>
          <w:rFonts w:ascii="Aptos" w:hAnsi="Aptos" w:eastAsia="Aptos" w:cs="Aptos"/>
          <w:color w:val="B8CCE4" w:themeColor="accent1" w:themeTint="66"/>
          <w:lang w:val="en-SG"/>
        </w:rPr>
      </w:pPr>
    </w:p>
    <w:p w:rsidR="00682E50" w:rsidP="00682E50" w:rsidRDefault="00682E50" w14:paraId="7AD5729C" w14:textId="58829E10">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Мы надеемся представить дополнительные </w:t>
      </w:r>
      <w:r w:rsidRPr="73356980" w:rsidR="0C4EF09B">
        <w:rPr>
          <w:rFonts w:ascii="Aptos" w:hAnsi="Aptos" w:eastAsia="Aptos" w:cs="Aptos"/>
          <w:color w:val="B8CCE4" w:themeColor="accent1" w:themeTint="66"/>
          <w:lang w:val="en-SG"/>
        </w:rPr>
        <w:t xml:space="preserve">замечания </w:t>
      </w:r>
      <w:r w:rsidRPr="73356980">
        <w:rPr>
          <w:rFonts w:ascii="Aptos" w:hAnsi="Aptos" w:eastAsia="Aptos" w:cs="Aptos"/>
          <w:color w:val="B8CCE4" w:themeColor="accent1" w:themeTint="66"/>
          <w:lang w:val="en-SG"/>
        </w:rPr>
        <w:t xml:space="preserve">ближе к заседанию SC81. </w:t>
      </w:r>
    </w:p>
    <w:p w:rsidRPr="00682E50" w:rsidR="00682E50" w:rsidP="00682E50" w:rsidRDefault="00682E50" w14:paraId="6FE1A11F" w14:textId="77777777">
      <w:pPr>
        <w:spacing w:line="240" w:lineRule="auto"/>
        <w:rPr>
          <w:rFonts w:ascii="Aptos" w:hAnsi="Aptos" w:eastAsia="Aptos" w:cs="Aptos"/>
        </w:rPr>
      </w:pPr>
    </w:p>
    <w:p w:rsidRPr="00682E50" w:rsidR="00682E50" w:rsidP="00682E50" w:rsidRDefault="00682E50" w14:paraId="3DEF25FC" w14:textId="20657EAB">
      <w:pPr>
        <w:pStyle w:val="Heading1"/>
        <w:rPr>
          <w:rFonts w:ascii="Aptos" w:hAnsi="Aptos"/>
          <w:sz w:val="22"/>
          <w:szCs w:val="22"/>
        </w:rPr>
      </w:pPr>
      <w:bookmarkStart w:name="_34.2:_Review_of" w:id="74"/>
      <w:bookmarkStart w:name="___2._Review" w:id="75"/>
      <w:bookmarkStart w:name="_Toc242564007" w:id="76"/>
      <w:bookmarkEnd w:id="74"/>
      <w:r>
        <w:rPr>
          <w:rFonts w:ascii="Aptos" w:hAnsi="Aptos"/>
          <w:sz w:val="22"/>
          <w:szCs w:val="22"/>
        </w:rPr>
        <w:t xml:space="preserve">34.2: </w:t>
      </w:r>
      <w:hyperlink w:history="1" r:id="rId39">
        <w:r w:rsidRPr="00682E50">
          <w:rPr>
            <w:rStyle w:val="Hyperlink"/>
            <w:rFonts w:ascii="Aptos" w:hAnsi="Aptos"/>
            <w:sz w:val="22"/>
            <w:szCs w:val="22"/>
          </w:rPr>
          <w:t xml:space="preserve">Обзор процесса реализации национальных планов действий в отношении слоновой кости (Решение 20.101</w:t>
        </w:r>
      </w:hyperlink>
      <w:r w:rsidRPr="00682E50">
        <w:rPr>
          <w:rFonts w:ascii="Aptos" w:hAnsi="Aptos"/>
          <w:sz w:val="22"/>
          <w:szCs w:val="22"/>
        </w:rPr>
        <w:t xml:space="preserve">)</w:t>
      </w:r>
      <w:bookmarkEnd w:id="75"/>
      <w:bookmarkEnd w:id="76"/>
    </w:p>
    <w:p w:rsidR="00682E50" w:rsidP="00682E50" w:rsidRDefault="00682E50" w14:paraId="73393730" w14:textId="77777777">
      <w:pPr>
        <w:pStyle w:val="SC81Normal"/>
        <w:spacing w:after="0"/>
      </w:pPr>
    </w:p>
    <w:p w:rsidR="00682E50" w:rsidP="00682E50" w:rsidRDefault="00682E50" w14:paraId="1A911AD4" w14:textId="11EAAE9B">
      <w:pPr>
        <w:pStyle w:val="SC81Normal"/>
        <w:spacing w:after="0"/>
      </w:pPr>
      <w:r w:rsidRPr="00682E50">
        <w:t xml:space="preserve">Мы согласны с тем, что шаблон NIAP следует изменить, включив в него средства проверки, а также упрощенный процесс, обеспечивающий возможность продления сроков реализации мер NIAP, не выполненных в предусмотренные сроки. Мы надеемся, что SC82 рассмотрит эти предлагаемые изменения. </w:t>
      </w:r>
    </w:p>
    <w:p w:rsidRPr="00682E50" w:rsidR="00682E50" w:rsidP="00682E50" w:rsidRDefault="00682E50" w14:paraId="2E512C73" w14:textId="77777777">
      <w:pPr>
        <w:pStyle w:val="SC81Normal"/>
        <w:spacing w:after="0"/>
      </w:pPr>
    </w:p>
    <w:p w:rsidR="00682E50" w:rsidP="00682E50" w:rsidRDefault="00682E50" w14:paraId="4BBEE82B" w14:textId="77777777">
      <w:pPr>
        <w:pStyle w:val="SC81Normal"/>
        <w:spacing w:after="0"/>
      </w:pPr>
      <w:r w:rsidRPr="00682E50">
        <w:lastRenderedPageBreak/>
      </w:r>
      <w:r w:rsidRPr="00682E50">
        <w:t xml:space="preserve">Мы не согласны с анализом Секретариата, приведенным в документе CoP20 Doc. 35.2, согласно которому такие аспекты, как «состав, временные ограничения и последствия для ресурсов», могут перевесить потенциальные выгоды от создания независимого консультативного органа. Мы понимаем существующие ограничения в плане ресурсов, но считаем, что эффективность независимого консультативного органа поможет Сторонам сосредоточиться на наиболее важных мерах по сокращению незаконного убийства слонов и незаконной торговли слоновой костью и добиться их реализации, что позволит сократить долгосрочные расходы в рамках процесса NIAP.  </w:t>
      </w:r>
    </w:p>
    <w:p w:rsidRPr="00682E50" w:rsidR="00682E50" w:rsidP="00682E50" w:rsidRDefault="00682E50" w14:paraId="79B2873F" w14:textId="77777777">
      <w:pPr>
        <w:pStyle w:val="SC81Normal"/>
        <w:spacing w:after="0"/>
      </w:pPr>
    </w:p>
    <w:p w:rsidRPr="00682E50" w:rsidR="00682E50" w:rsidP="00682E50" w:rsidRDefault="00682E50" w14:paraId="75DD9974" w14:textId="77777777">
      <w:pPr>
        <w:pStyle w:val="SC81Normal"/>
        <w:spacing w:after="0"/>
      </w:pPr>
      <w:r w:rsidRPr="00682E50">
        <w:t xml:space="preserve">Мы отмечаем связь между данным обсуждением и вариантами, представленными в документе 32.3, и считаем, что этот вопрос можно включить в повестку дня межсессионной рабочей группы. </w:t>
      </w:r>
    </w:p>
    <w:p w:rsidRPr="00682E50" w:rsidR="00682E50" w:rsidP="00682E50" w:rsidRDefault="00682E50" w14:paraId="5154DD31" w14:textId="77777777">
      <w:pPr>
        <w:spacing w:line="240" w:lineRule="auto"/>
        <w:rPr>
          <w:rFonts w:ascii="Aptos" w:hAnsi="Aptos" w:eastAsia="Aptos" w:cs="Aptos"/>
          <w:lang w:val="en-US"/>
        </w:rPr>
      </w:pPr>
    </w:p>
    <w:p w:rsidRPr="00682E50" w:rsidR="00682E50" w:rsidP="00682E50" w:rsidRDefault="00682E50" w14:paraId="3FB689C7" w14:textId="437D0015">
      <w:pPr>
        <w:pStyle w:val="Heading1"/>
        <w:rPr>
          <w:rFonts w:ascii="Aptos" w:hAnsi="Aptos"/>
          <w:sz w:val="22"/>
          <w:szCs w:val="22"/>
        </w:rPr>
      </w:pPr>
      <w:bookmarkStart w:name="_34.4:_Guidance_on" w:id="77"/>
      <w:bookmarkStart w:name="___4._Guidance" w:id="78"/>
      <w:bookmarkStart w:name="_Toc242564008" w:id="79"/>
      <w:bookmarkEnd w:id="77"/>
      <w:r>
        <w:rPr>
          <w:rFonts w:ascii="Aptos" w:hAnsi="Aptos"/>
          <w:sz w:val="22"/>
          <w:szCs w:val="22"/>
        </w:rPr>
        <w:t xml:space="preserve">34.4: </w:t>
      </w:r>
      <w:hyperlink w:history="1" r:id="rId40">
        <w:r w:rsidRPr="00682E50">
          <w:rPr>
            <w:rStyle w:val="Hyperlink"/>
            <w:rFonts w:ascii="Aptos" w:hAnsi="Aptos"/>
            <w:sz w:val="22"/>
            <w:szCs w:val="22"/>
          </w:rPr>
          <w:t xml:space="preserve">Руководящие указания по конкретным для каждой Стороны мерам обеспечения соблюдения на основе отчета ETIS (Решение 20.102)</w:t>
        </w:r>
        <w:bookmarkEnd w:id="78"/>
        <w:bookmarkEnd w:id="79"/>
      </w:hyperlink>
      <w:r w:rsidRPr="00682E50">
        <w:rPr>
          <w:rFonts w:ascii="Aptos" w:hAnsi="Aptos"/>
          <w:sz w:val="22"/>
          <w:szCs w:val="22"/>
        </w:rPr>
        <w:t xml:space="preserve"> </w:t>
      </w:r>
    </w:p>
    <w:p w:rsidR="00682E50" w:rsidP="00682E50" w:rsidRDefault="00682E50" w14:paraId="5B3BCB72" w14:textId="77777777">
      <w:pPr>
        <w:pStyle w:val="SC81Normal"/>
        <w:spacing w:after="0"/>
      </w:pPr>
    </w:p>
    <w:p w:rsidRPr="00682E50" w:rsidR="00682E50" w:rsidP="00682E50" w:rsidRDefault="00682E50" w14:paraId="58D05D20" w14:textId="50FB7EC9">
      <w:pPr>
        <w:pStyle w:val="SC81Normal"/>
        <w:spacing w:after="0"/>
      </w:pPr>
      <w:r w:rsidRPr="00682E50">
        <w:t xml:space="preserve">В целом мы считаем, что предлагаемые поправки вносят некоторую ясность в сферу рассмотрения Научного комитета при преобразовании данных и анализа ETIS в процесс принятия решений об интеграции Сторон в процесс NIAP. </w:t>
      </w:r>
    </w:p>
    <w:p w:rsidR="00682E50" w:rsidP="00682E50" w:rsidRDefault="00682E50" w14:paraId="23FF513E" w14:textId="77777777">
      <w:pPr>
        <w:pStyle w:val="SC81Normal"/>
        <w:spacing w:after="0"/>
      </w:pPr>
    </w:p>
    <w:p w:rsidR="00682E50" w:rsidP="00682E50" w:rsidRDefault="00682E50" w14:paraId="4C91798E" w14:textId="1FF8B9DF">
      <w:pPr>
        <w:pStyle w:val="SC81Normal"/>
        <w:spacing w:after="0"/>
      </w:pPr>
      <w:r w:rsidRPr="00682E50">
        <w:t xml:space="preserve">Однако у нас есть два ключевых замечания в отношении предлагаемых поправок к пункту d) этапа 1 Приложения 3 к Резолюции Конф. 10.10 (Rev. CoP20):</w:t>
      </w:r>
    </w:p>
    <w:p w:rsidRPr="00682E50" w:rsidR="00682E50" w:rsidP="00682E50" w:rsidRDefault="00682E50" w14:paraId="68F2FA4C" w14:textId="77777777">
      <w:pPr>
        <w:pStyle w:val="SC81Normal"/>
        <w:spacing w:after="0"/>
      </w:pPr>
    </w:p>
    <w:p w:rsidRPr="00682E50" w:rsidR="00682E50" w:rsidP="00682E50" w:rsidRDefault="00682E50" w14:paraId="03F109C4"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Фраза «</w:t>
      </w:r>
      <w:r w:rsidRPr="00682E50">
        <w:rPr>
          <w:rFonts w:ascii="Aptos" w:hAnsi="Aptos" w:eastAsia="Aptos" w:cs="Aptos"/>
          <w:i/>
          <w:iCs/>
          <w:lang w:val="en-US"/>
        </w:rPr>
        <w:t xml:space="preserve">inter </w:t>
      </w:r>
      <w:r w:rsidRPr="00682E50">
        <w:rPr>
          <w:rFonts w:ascii="Aptos" w:hAnsi="Aptos" w:eastAsia="Aptos" w:cs="Aptos"/>
          <w:lang w:val="en-US"/>
        </w:rPr>
        <w:t xml:space="preserve">alia» имеет важное значение с учетом следующего:</w:t>
      </w:r>
    </w:p>
    <w:p w:rsidRPr="00682E50" w:rsidR="00682E50" w:rsidP="00682E50" w:rsidRDefault="00682E50" w14:paraId="51105B20"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Мы приветствуем включение «существующих национальных мер реагирования, а также мер и последующих действий в связи с изъятиями» и «представления национальных данных»; однако мы считаем, что следует включить упоминание о представлении отчетности по запасам и управлению запасами, учитывая как роль запасов слоновой кости, задокументированных в качестве источника незаконной торговли, так и проблемы, связанные с отсутствием отчетности о запасах слоновой кости, указанные в документе 56. </w:t>
      </w:r>
    </w:p>
    <w:p w:rsidRPr="00682E50" w:rsidR="00682E50" w:rsidP="00682E50" w:rsidRDefault="00682E50" w14:paraId="7B84B9EE"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У нас есть некоторые опасения, что формулировка «Другие соображения, специфичные для конкретных Сторон» может быть слишком широкой, и мы предлагаем несколько ужесточить эту формулировку. </w:t>
      </w:r>
    </w:p>
    <w:p w:rsidR="00682E50" w:rsidP="00682E50" w:rsidRDefault="00682E50" w14:paraId="2DDDE177" w14:textId="77777777">
      <w:pPr>
        <w:spacing w:line="240" w:lineRule="auto"/>
        <w:rPr>
          <w:rFonts w:ascii="Aptos" w:hAnsi="Aptos" w:eastAsia="Aptos" w:cs="Aptos"/>
          <w:color w:val="BFBFBF" w:themeColor="background1" w:themeShade="BF"/>
        </w:rPr>
      </w:pPr>
    </w:p>
    <w:p w:rsidRPr="00682E50" w:rsidR="00682E50" w:rsidP="00682E50" w:rsidRDefault="00682E50" w14:paraId="61ACAD3D" w14:textId="77777777">
      <w:pPr>
        <w:spacing w:line="240" w:lineRule="auto"/>
        <w:rPr>
          <w:rFonts w:ascii="Aptos" w:hAnsi="Aptos" w:eastAsia="Aptos" w:cs="Aptos"/>
          <w:color w:val="BFBFBF" w:themeColor="background1" w:themeShade="BF"/>
        </w:rPr>
      </w:pPr>
    </w:p>
    <w:p w:rsidR="00682E50" w:rsidP="00682E50" w:rsidRDefault="00682E50" w14:paraId="341F4B67" w14:textId="1726C22C">
      <w:pPr>
        <w:pStyle w:val="Heading1"/>
        <w:rPr>
          <w:rFonts w:ascii="Aptos" w:hAnsi="Aptos"/>
          <w:sz w:val="22"/>
          <w:szCs w:val="22"/>
        </w:rPr>
      </w:pPr>
      <w:bookmarkStart w:name="_36:_Review_of" w:id="80"/>
      <w:bookmarkStart w:name="_Review_of_trade" w:id="81"/>
      <w:bookmarkStart w:name="_Toc242564009" w:id="82"/>
      <w:bookmarkEnd w:id="80"/>
      <w:r w:rsidRPr="00682E50">
        <w:rPr>
          <w:rFonts w:ascii="Aptos" w:hAnsi="Aptos"/>
          <w:sz w:val="22"/>
          <w:szCs w:val="22"/>
        </w:rPr>
        <w:t xml:space="preserve">36</w:t>
      </w:r>
      <w:r>
        <w:rPr>
          <w:rFonts w:ascii="Aptos" w:hAnsi="Aptos"/>
          <w:sz w:val="22"/>
          <w:szCs w:val="22"/>
        </w:rPr>
        <w:t xml:space="preserve">: </w:t>
      </w:r>
      <w:r w:rsidRPr="00682E50">
        <w:rPr>
          <w:rFonts w:ascii="Aptos" w:hAnsi="Aptos"/>
          <w:sz w:val="22"/>
          <w:szCs w:val="22"/>
        </w:rPr>
        <w:t xml:space="preserve">Обзор торговли экземплярами животных, заявленными как произведенные в неволе [Резолюция Conf. 17.7 (Rev. CoP20)]</w:t>
      </w:r>
      <w:bookmarkEnd w:id="81"/>
      <w:bookmarkEnd w:id="82"/>
    </w:p>
    <w:p w:rsidRPr="00682E50" w:rsidR="00682E50" w:rsidP="00682E50" w:rsidRDefault="00682E50" w14:paraId="5DA585AD" w14:textId="77777777"/>
    <w:p w:rsidRPr="00682E50" w:rsidR="00682E50" w:rsidP="00682E50" w:rsidRDefault="00682E50" w14:paraId="2F9C7899" w14:textId="05DFE0BB">
      <w:pPr>
        <w:pStyle w:val="Heading1"/>
        <w:rPr>
          <w:rStyle w:val="Hyperlink"/>
          <w:rFonts w:ascii="Aptos" w:hAnsi="Aptos"/>
          <w:sz w:val="22"/>
          <w:szCs w:val="22"/>
        </w:rPr>
      </w:pPr>
      <w:bookmarkStart w:name="_36.1:_Overview_of" w:id="83"/>
      <w:bookmarkStart w:name="_Toc242564010" w:id="84"/>
      <w:bookmarkEnd w:id="83"/>
      <w:r>
        <w:rPr>
          <w:rFonts w:ascii="Aptos" w:hAnsi="Aptos"/>
          <w:sz w:val="22"/>
          <w:szCs w:val="22"/>
        </w:rPr>
        <w:t xml:space="preserve">36.1: </w:t>
      </w:r>
      <w:hyperlink r:id="rId41">
        <w:r w:rsidRPr="00682E50">
          <w:rPr>
            <w:rStyle w:val="Hyperlink"/>
            <w:rFonts w:ascii="Aptos" w:hAnsi="Aptos"/>
            <w:sz w:val="22"/>
            <w:szCs w:val="22"/>
          </w:rPr>
          <w:t xml:space="preserve">Обзор торговли экземплярами животных, заявленными как полученные в условиях неволи</w:t>
        </w:r>
        <w:bookmarkEnd w:id="84"/>
      </w:hyperlink>
    </w:p>
    <w:p w:rsidR="00682E50" w:rsidP="00682E50" w:rsidRDefault="00682E50" w14:paraId="331A3AD2" w14:textId="77777777">
      <w:pPr>
        <w:spacing w:line="240" w:lineRule="auto"/>
        <w:rPr>
          <w:rFonts w:ascii="Aptos" w:hAnsi="Aptos" w:eastAsia="Aptos" w:cs="Aptos"/>
          <w:color w:val="231F20"/>
          <w:lang w:val="en-US"/>
        </w:rPr>
      </w:pPr>
    </w:p>
    <w:p w:rsidR="00682E50" w:rsidP="00682E50" w:rsidRDefault="00682E50" w14:paraId="20CB58AE" w14:textId="5ABF932F">
      <w:pPr>
        <w:spacing w:line="240" w:lineRule="auto"/>
        <w:rPr>
          <w:rFonts w:ascii="Aptos" w:hAnsi="Aptos" w:eastAsia="Aptos" w:cs="Aptos"/>
          <w:color w:val="231F20"/>
          <w:lang w:val="en-US"/>
        </w:rPr>
      </w:pPr>
      <w:r w:rsidRPr="5403C073">
        <w:rPr>
          <w:rFonts w:ascii="Aptos" w:hAnsi="Aptos" w:eastAsia="Aptos" w:cs="Aptos"/>
          <w:color w:val="231F20"/>
          <w:lang w:val="en-US"/>
        </w:rPr>
        <w:t xml:space="preserve">Мы отмечаем экспорт Кубой следующих видов, некоторые из которых являются эндемиками: </w:t>
      </w:r>
    </w:p>
    <w:p w:rsidRPr="00682E50" w:rsidR="00682E50" w:rsidP="00682E50" w:rsidRDefault="00682E50" w14:paraId="4EA1D01A" w14:textId="77777777">
      <w:pPr>
        <w:spacing w:line="240" w:lineRule="auto"/>
        <w:rPr>
          <w:rFonts w:ascii="Aptos" w:hAnsi="Aptos" w:eastAsia="Aptos" w:cs="Aptos"/>
          <w:color w:val="231F20"/>
          <w:lang w:val="en-US"/>
        </w:rPr>
      </w:pPr>
    </w:p>
    <w:p w:rsidRPr="00682E50" w:rsidR="00682E50" w:rsidP="00682E50" w:rsidRDefault="00682E50" w14:paraId="3415CF8C"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Agapornis fischeri </w:t>
      </w:r>
      <w:r w:rsidRPr="00682E50">
        <w:rPr>
          <w:rFonts w:ascii="Aptos" w:hAnsi="Aptos" w:eastAsia="Aptos" w:cs="Aptos"/>
          <w:color w:val="231F20"/>
          <w:lang w:val="en-US"/>
        </w:rPr>
        <w:t xml:space="preserve">(неразлучник Фишера) — попугай из Восточной Африки</w:t>
      </w:r>
    </w:p>
    <w:p w:rsidRPr="00682E50" w:rsidR="00682E50" w:rsidP="00682E50" w:rsidRDefault="00682E50" w14:paraId="43C7FA83"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Aratinga </w:t>
      </w:r>
      <w:r w:rsidRPr="00682E50">
        <w:rPr>
          <w:rFonts w:ascii="Aptos" w:hAnsi="Aptos" w:eastAsia="Aptos" w:cs="Aptos"/>
          <w:i/>
          <w:iCs/>
          <w:color w:val="231F20"/>
          <w:lang w:val="en-US"/>
        </w:rPr>
        <w:t xml:space="preserve">solstitialis </w:t>
      </w:r>
      <w:r w:rsidRPr="00682E50">
        <w:rPr>
          <w:rFonts w:ascii="Aptos" w:hAnsi="Aptos" w:eastAsia="Aptos" w:cs="Aptos"/>
          <w:color w:val="231F20"/>
          <w:lang w:val="en-US"/>
        </w:rPr>
        <w:t xml:space="preserve">(попугай-солнечник) — попугай, обитающий в северо-восточной части Южной Америки </w:t>
      </w:r>
    </w:p>
    <w:p w:rsidRPr="00682E50" w:rsidR="00682E50" w:rsidP="00682E50" w:rsidRDefault="00682E50" w14:paraId="69E24675"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Neophema </w:t>
      </w:r>
      <w:r w:rsidRPr="00682E50">
        <w:rPr>
          <w:rFonts w:ascii="Aptos" w:hAnsi="Aptos" w:eastAsia="Aptos" w:cs="Aptos"/>
          <w:i/>
          <w:iCs/>
          <w:color w:val="231F20"/>
          <w:lang w:val="en-US"/>
        </w:rPr>
        <w:t xml:space="preserve">splendida </w:t>
      </w:r>
      <w:r w:rsidRPr="00682E50">
        <w:rPr>
          <w:rFonts w:ascii="Aptos" w:hAnsi="Aptos" w:eastAsia="Aptos" w:cs="Aptos"/>
          <w:color w:val="231F20"/>
          <w:lang w:val="en-US"/>
        </w:rPr>
        <w:t xml:space="preserve">(алогрудый попугай), произрастающий в Австралии [эндемик]</w:t>
      </w:r>
    </w:p>
    <w:p w:rsidRPr="00682E50" w:rsidR="00682E50" w:rsidP="00682E50" w:rsidRDefault="00682E50" w14:paraId="28B5F2A9"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Neopsephotus </w:t>
      </w:r>
      <w:r w:rsidRPr="00682E50">
        <w:rPr>
          <w:rFonts w:ascii="Aptos" w:hAnsi="Aptos" w:eastAsia="Aptos" w:cs="Aptos"/>
          <w:i/>
          <w:iCs/>
          <w:color w:val="231F20"/>
          <w:lang w:val="en-US"/>
        </w:rPr>
        <w:t xml:space="preserve">bourkii </w:t>
      </w:r>
      <w:r w:rsidRPr="00682E50">
        <w:rPr>
          <w:rFonts w:ascii="Aptos" w:hAnsi="Aptos" w:eastAsia="Aptos" w:cs="Aptos"/>
          <w:color w:val="231F20"/>
          <w:lang w:val="en-US"/>
        </w:rPr>
        <w:t xml:space="preserve">(попугай Бурка), произрастающий в Австралии [эндемик]</w:t>
      </w:r>
    </w:p>
    <w:p w:rsidRPr="00682E50" w:rsidR="00682E50" w:rsidP="00682E50" w:rsidRDefault="00682E50" w14:paraId="672B1668"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Platycercus </w:t>
      </w:r>
      <w:r w:rsidRPr="00682E50">
        <w:rPr>
          <w:rFonts w:ascii="Aptos" w:hAnsi="Aptos" w:eastAsia="Aptos" w:cs="Aptos"/>
          <w:i/>
          <w:iCs/>
          <w:color w:val="231F20"/>
          <w:lang w:val="en-US"/>
        </w:rPr>
        <w:t xml:space="preserve">eximius </w:t>
      </w:r>
      <w:r w:rsidRPr="00682E50">
        <w:rPr>
          <w:rFonts w:ascii="Aptos" w:hAnsi="Aptos" w:eastAsia="Aptos" w:cs="Aptos"/>
          <w:color w:val="231F20"/>
          <w:lang w:val="en-US"/>
        </w:rPr>
        <w:t xml:space="preserve">(восточная розелла), обитающая в Австралии [эндемик]</w:t>
      </w:r>
    </w:p>
    <w:p w:rsidRPr="00682E50" w:rsidR="00682E50" w:rsidP="00682E50" w:rsidRDefault="00682E50" w14:paraId="7B078BE3"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Psephotus </w:t>
      </w:r>
      <w:r w:rsidRPr="00682E50">
        <w:rPr>
          <w:rFonts w:ascii="Aptos" w:hAnsi="Aptos" w:eastAsia="Aptos" w:cs="Aptos"/>
          <w:i/>
          <w:iCs/>
          <w:color w:val="231F20"/>
          <w:lang w:val="en-US"/>
        </w:rPr>
        <w:t xml:space="preserve">haematonotus </w:t>
      </w:r>
      <w:r w:rsidRPr="00682E50">
        <w:rPr>
          <w:rFonts w:ascii="Aptos" w:hAnsi="Aptos" w:eastAsia="Aptos" w:cs="Aptos"/>
          <w:color w:val="231F20"/>
          <w:lang w:val="en-US"/>
        </w:rPr>
        <w:t xml:space="preserve">(краснозадый попугай), обитающий в Австралии [эндемик]</w:t>
      </w:r>
    </w:p>
    <w:p w:rsidRPr="00682E50" w:rsidR="00682E50" w:rsidP="00682E50" w:rsidRDefault="00682E50" w14:paraId="6B8E8A2F" w14:textId="77777777">
      <w:pPr>
        <w:spacing w:line="240" w:lineRule="auto"/>
        <w:rPr>
          <w:rFonts w:ascii="Aptos" w:hAnsi="Aptos" w:eastAsia="Aptos" w:cs="Aptos"/>
          <w:color w:val="231F20"/>
          <w:lang w:val="en-US"/>
        </w:rPr>
      </w:pPr>
    </w:p>
    <w:p w:rsidRPr="00682E50" w:rsidR="00682E50" w:rsidP="00682E50" w:rsidRDefault="00682E50" w14:paraId="56581D8A" w14:textId="30B95A73">
      <w:pPr>
        <w:spacing w:line="240" w:lineRule="auto"/>
        <w:rPr>
          <w:rFonts w:ascii="Aptos" w:hAnsi="Aptos"/>
        </w:rPr>
      </w:pPr>
      <w:r w:rsidRPr="00682E50">
        <w:rPr>
          <w:rFonts w:ascii="Aptos" w:hAnsi="Aptos" w:eastAsia="Aptos" w:cs="Aptos"/>
          <w:color w:val="231F20"/>
          <w:lang w:val="en-US"/>
        </w:rPr>
        <w:t xml:space="preserve">Хотя </w:t>
      </w:r>
      <w:r w:rsidRPr="00682E50">
        <w:rPr>
          <w:rFonts w:ascii="Aptos" w:hAnsi="Aptos" w:eastAsia="Aptos" w:cs="Aptos"/>
          <w:i/>
          <w:iCs/>
          <w:color w:val="231F20"/>
          <w:lang w:val="en-US"/>
        </w:rPr>
        <w:t xml:space="preserve">некоторые </w:t>
      </w:r>
      <w:r w:rsidRPr="00682E50">
        <w:rPr>
          <w:rFonts w:ascii="Aptos" w:hAnsi="Aptos" w:eastAsia="Aptos" w:cs="Aptos"/>
          <w:color w:val="231F20"/>
          <w:lang w:val="en-US"/>
        </w:rPr>
        <w:t xml:space="preserve">из этих видов (или их близкие родственники) регулярно продаются в других частях мира, что свидетельствует о возможности размножения некоторых из них в неволе, по-прежнему необходимо убедиться, что особи, составляющие исходное поголовье, были законно извлечены из дикой природы, а их потомки — законно экспортированы в центры разведения в неволе на Кубе. Мы рекомендуем Научно-консультативному комитету запросить </w:t>
      </w:r>
      <w:r w:rsidRPr="00682E50">
        <w:rPr>
          <w:rFonts w:ascii="Aptos" w:hAnsi="Aptos" w:eastAsia="Aptos" w:cs="Aptos"/>
          <w:color w:val="231F20"/>
          <w:lang w:val="en-US"/>
        </w:rPr>
        <w:t xml:space="preserve">у Кубы </w:t>
      </w:r>
      <w:r w:rsidRPr="00682E50">
        <w:rPr>
          <w:rFonts w:ascii="Aptos" w:hAnsi="Aptos" w:eastAsia="Aptos" w:cs="Aptos"/>
          <w:color w:val="231F20"/>
          <w:lang w:val="en-US"/>
        </w:rPr>
        <w:t xml:space="preserve">дополнительную информацию</w:t>
      </w:r>
      <w:r w:rsidRPr="00682E50">
        <w:rPr>
          <w:rFonts w:ascii="Aptos" w:hAnsi="Aptos" w:eastAsia="Aptos" w:cs="Aptos"/>
          <w:color w:val="231F20"/>
          <w:lang w:val="en-US"/>
        </w:rPr>
        <w:lastRenderedPageBreak/>
      </w:r>
      <w:r w:rsidRPr="00682E50">
        <w:rPr>
          <w:rFonts w:ascii="Aptos" w:hAnsi="Aptos" w:eastAsia="Aptos" w:cs="Aptos"/>
          <w:color w:val="231F20"/>
          <w:lang w:val="en-US"/>
        </w:rPr>
        <w:t xml:space="preserve"> о характере этих объектов, генетическом происхождении их племенного поголовья, происхождении исходного поголовья, а также любую документацию, касающуюся импорта. </w:t>
      </w:r>
    </w:p>
    <w:p w:rsidRPr="00682E50" w:rsidR="00682E50" w:rsidP="00682E50" w:rsidRDefault="00682E50" w14:paraId="0D7229B4" w14:textId="77777777">
      <w:pPr>
        <w:spacing w:line="240" w:lineRule="auto"/>
        <w:rPr>
          <w:rFonts w:ascii="Aptos" w:hAnsi="Aptos" w:eastAsia="Aptos" w:cs="Aptos"/>
          <w:b/>
          <w:bCs/>
          <w:color w:val="231F20"/>
        </w:rPr>
      </w:pPr>
    </w:p>
    <w:p w:rsidRPr="00682E50" w:rsidR="00682E50" w:rsidP="00682E50" w:rsidRDefault="00395EA8" w14:paraId="6FB68773" w14:textId="409EF181">
      <w:pPr>
        <w:pStyle w:val="Heading"/>
        <w:rPr>
          <w:color w:val="231F20"/>
        </w:rPr>
      </w:pPr>
      <w:r>
        <w:t xml:space="preserve">36.2: </w:t>
      </w:r>
      <w:hyperlink r:id="rId42">
        <w:r w:rsidRPr="00682E50" w:rsidR="00682E50">
          <w:rPr>
            <w:rStyle w:val="Hyperlink"/>
          </w:rPr>
          <w:t xml:space="preserve">Выполнение рекомендаций Комитета по животным</w:t>
        </w:r>
      </w:hyperlink>
    </w:p>
    <w:p w:rsidR="00682E50" w:rsidP="00682E50" w:rsidRDefault="00682E50" w14:paraId="2A4F53E7" w14:textId="77777777">
      <w:pPr>
        <w:spacing w:line="240" w:lineRule="auto"/>
        <w:rPr>
          <w:rFonts w:ascii="Aptos" w:hAnsi="Aptos" w:eastAsia="Aptos" w:cs="Aptos"/>
          <w:lang w:val="en-US"/>
        </w:rPr>
      </w:pPr>
    </w:p>
    <w:p w:rsidR="00682E50" w:rsidP="00682E50" w:rsidRDefault="00682E50" w14:paraId="37C1C247" w14:textId="77777777">
      <w:pPr>
        <w:spacing w:line="240" w:lineRule="auto"/>
        <w:rPr>
          <w:rFonts w:ascii="Aptos" w:hAnsi="Aptos" w:eastAsia="Aptos" w:cs="Aptos"/>
          <w:lang w:val="en-US"/>
        </w:rPr>
      </w:pPr>
      <w:r w:rsidRPr="00682E50">
        <w:rPr>
          <w:rFonts w:ascii="Aptos" w:hAnsi="Aptos" w:eastAsia="Aptos" w:cs="Aptos"/>
          <w:lang w:val="en-US"/>
        </w:rPr>
        <w:t xml:space="preserve">Мы благодарим Секретариат за подробную информацию о случаях, отобранных Комитетом по животным для рассмотрения торговли экземплярами животных видов, которые, как сообщается, разводятся в неволе. Это важный вопрос, поскольку он напрямую касается соблюдения Конвенции СИТЕС, в частности статьи IV. </w:t>
      </w:r>
    </w:p>
    <w:p w:rsidR="00682E50" w:rsidP="00682E50" w:rsidRDefault="00682E50" w14:paraId="7E57ED63" w14:textId="77777777">
      <w:pPr>
        <w:spacing w:line="240" w:lineRule="auto"/>
        <w:rPr>
          <w:rFonts w:ascii="Aptos" w:hAnsi="Aptos" w:eastAsia="Aptos" w:cs="Aptos"/>
          <w:lang w:val="en-US"/>
        </w:rPr>
      </w:pPr>
    </w:p>
    <w:p w:rsidR="00682E50" w:rsidP="00682E50" w:rsidRDefault="00682E50" w14:paraId="4877354C" w14:textId="1F46E8A6">
      <w:pPr>
        <w:spacing w:line="240" w:lineRule="auto"/>
        <w:rPr>
          <w:rFonts w:ascii="Aptos" w:hAnsi="Aptos" w:eastAsia="Aptos" w:cs="Aptos"/>
        </w:rPr>
      </w:pPr>
      <w:r w:rsidRPr="00682E50">
        <w:rPr>
          <w:rFonts w:ascii="Aptos" w:hAnsi="Aptos" w:eastAsia="Aptos" w:cs="Aptos"/>
          <w:lang w:val="en-US"/>
        </w:rPr>
        <w:t xml:space="preserve">В целом мы поддерживаем рекомендации Комитета по животным и Секретариата, изложенные в документе, с следующими дополнениями:  </w:t>
      </w:r>
    </w:p>
    <w:p w:rsidRPr="00682E50" w:rsidR="00682E50" w:rsidP="00682E50" w:rsidRDefault="00682E50" w14:paraId="02EDF94A" w14:textId="77777777">
      <w:pPr>
        <w:spacing w:line="240" w:lineRule="auto"/>
        <w:rPr>
          <w:rFonts w:ascii="Aptos" w:hAnsi="Aptos"/>
        </w:rPr>
      </w:pPr>
    </w:p>
    <w:p w:rsidRPr="00682E50" w:rsidR="00682E50" w:rsidP="00682E50" w:rsidRDefault="00682E50" w14:paraId="20447B74" w14:textId="77777777">
      <w:pPr>
        <w:pStyle w:val="ListParagraph"/>
        <w:numPr>
          <w:ilvl w:val="0"/>
          <w:numId w:val="10"/>
        </w:numPr>
        <w:spacing w:line="240" w:lineRule="auto"/>
        <w:ind w:start="720"/>
        <w:rPr>
          <w:rFonts w:ascii="Aptos" w:hAnsi="Aptos" w:eastAsia="Aptos" w:cs="Aptos"/>
          <w:lang w:val="en-US"/>
        </w:rPr>
      </w:pPr>
      <w:r w:rsidRPr="00682E50">
        <w:rPr>
          <w:rFonts w:ascii="Aptos" w:hAnsi="Aptos" w:eastAsia="Aptos" w:cs="Aptos"/>
          <w:lang w:val="en-US"/>
        </w:rPr>
        <w:t xml:space="preserve">Что касается </w:t>
      </w:r>
      <w:r w:rsidRPr="00682E50">
        <w:rPr>
          <w:rFonts w:ascii="Aptos" w:hAnsi="Aptos" w:eastAsia="Aptos" w:cs="Aptos"/>
          <w:i/>
          <w:iCs/>
          <w:lang w:val="en-US"/>
        </w:rPr>
        <w:t xml:space="preserve">Testudo </w:t>
      </w:r>
      <w:r w:rsidRPr="00682E50">
        <w:rPr>
          <w:rFonts w:ascii="Aptos" w:hAnsi="Aptos" w:eastAsia="Aptos" w:cs="Aptos"/>
          <w:i/>
          <w:iCs/>
          <w:lang w:val="en-US"/>
        </w:rPr>
        <w:t xml:space="preserve">graeca</w:t>
      </w:r>
      <w:r w:rsidRPr="00682E50">
        <w:rPr>
          <w:rFonts w:ascii="Aptos" w:hAnsi="Aptos" w:eastAsia="Aptos" w:cs="Aptos"/>
          <w:lang w:val="en-US"/>
        </w:rPr>
        <w:t xml:space="preserve">, то рекомендуется исключить </w:t>
      </w:r>
      <w:r w:rsidRPr="00682E50">
        <w:rPr>
          <w:rFonts w:ascii="Aptos" w:hAnsi="Aptos" w:eastAsia="Aptos" w:cs="Aptos"/>
          <w:lang w:val="en-US"/>
        </w:rPr>
        <w:t xml:space="preserve">из рассмотрения экземпляры</w:t>
      </w:r>
      <w:r w:rsidRPr="00682E50">
        <w:rPr>
          <w:rFonts w:ascii="Aptos" w:hAnsi="Aptos" w:eastAsia="Aptos" w:cs="Aptos"/>
          <w:i/>
          <w:iCs/>
          <w:lang w:val="en-US"/>
        </w:rPr>
        <w:t xml:space="preserve"> </w:t>
      </w:r>
      <w:r w:rsidRPr="00682E50">
        <w:rPr>
          <w:rFonts w:ascii="Aptos" w:hAnsi="Aptos" w:eastAsia="Aptos" w:cs="Aptos"/>
          <w:i/>
          <w:iCs/>
          <w:lang w:val="en-US"/>
        </w:rPr>
        <w:t xml:space="preserve">Testudo graeca </w:t>
      </w:r>
      <w:r w:rsidRPr="00682E50">
        <w:rPr>
          <w:rFonts w:ascii="Aptos" w:hAnsi="Aptos" w:eastAsia="Aptos" w:cs="Aptos"/>
          <w:lang w:val="en-US"/>
        </w:rPr>
        <w:t xml:space="preserve">из Иордании и обратиться к Иордании с просьбой не разрешать возобновление коммерческого экспорта данного вида, заявленного как разводимый в неволе, без предварительного уведомления Секретариата. Мы обеспокоены тем, что экземпляры сомнительного происхождения могут быть экспортированы при простом уведомлении Секретариата, а оповещение Комитета по животным (AC), Комитета по растениям (SC) и Сторон может занять слишком много времени. Вместо этого мы рекомендуем обратиться к Иордании с просьбой информировать Комитет по животным и Секретариат о своем намерении экспортировать данный вид до начала любого экспорта, а также предложить Комитету по животным рассмотреть эту ситуацию.</w:t>
      </w:r>
    </w:p>
    <w:p w:rsidRPr="00682E50" w:rsidR="00682E50" w:rsidP="00682E50" w:rsidRDefault="00682E50" w14:paraId="7E40D89E" w14:textId="77777777">
      <w:pPr>
        <w:pStyle w:val="ListParagraph"/>
        <w:numPr>
          <w:ilvl w:val="0"/>
          <w:numId w:val="10"/>
        </w:numPr>
        <w:spacing w:line="240" w:lineRule="auto"/>
        <w:ind w:start="720"/>
        <w:rPr>
          <w:rFonts w:ascii="Aptos" w:hAnsi="Aptos" w:eastAsia="Aptos" w:cs="Aptos"/>
          <w:lang w:val="en-US"/>
        </w:rPr>
      </w:pPr>
      <w:r w:rsidRPr="00682E50">
        <w:rPr>
          <w:rFonts w:ascii="Aptos" w:hAnsi="Aptos" w:eastAsia="Aptos" w:cs="Aptos"/>
          <w:lang w:val="en-US"/>
        </w:rPr>
        <w:t xml:space="preserve">Что касается </w:t>
      </w:r>
      <w:r w:rsidRPr="00682E50">
        <w:rPr>
          <w:rFonts w:ascii="Aptos" w:hAnsi="Aptos" w:eastAsia="Aptos" w:cs="Aptos"/>
          <w:i/>
          <w:iCs/>
          <w:lang w:val="en-US"/>
        </w:rPr>
        <w:t xml:space="preserve">Testudo </w:t>
      </w:r>
      <w:r w:rsidRPr="00682E50">
        <w:rPr>
          <w:rFonts w:ascii="Aptos" w:hAnsi="Aptos" w:eastAsia="Aptos" w:cs="Aptos"/>
          <w:i/>
          <w:iCs/>
          <w:lang w:val="en-US"/>
        </w:rPr>
        <w:t xml:space="preserve">kleinmanni</w:t>
      </w:r>
      <w:r w:rsidRPr="00682E50">
        <w:rPr>
          <w:rFonts w:ascii="Aptos" w:hAnsi="Aptos" w:eastAsia="Aptos" w:cs="Aptos"/>
          <w:lang w:val="en-US"/>
        </w:rPr>
        <w:t xml:space="preserve">, мы отмечаем, что Египту «предлагается» сохранить нулевые экспортные квоты для всех источников, тогда как Сирийской Арабской Республике «предлагается» опубликовать нулевые экспортные квоты для всех источников. В целях обеспечения единообразия мы рекомендуем использовать формулировку «предлагается» в обоих случаях.</w:t>
      </w:r>
    </w:p>
    <w:p w:rsidR="00682E50" w:rsidP="00682E50" w:rsidRDefault="00682E50" w14:paraId="18C3308B" w14:textId="77777777">
      <w:pPr>
        <w:spacing w:line="240" w:lineRule="auto"/>
        <w:rPr>
          <w:rFonts w:ascii="Aptos" w:hAnsi="Aptos" w:eastAsia="Aptos" w:cs="Aptos"/>
          <w:b/>
          <w:bCs/>
          <w:color w:val="231F20"/>
        </w:rPr>
      </w:pPr>
    </w:p>
    <w:p w:rsidRPr="00682E50" w:rsidR="00682E50" w:rsidP="00682E50" w:rsidRDefault="00682E50" w14:paraId="565F907A" w14:textId="77777777">
      <w:pPr>
        <w:spacing w:line="240" w:lineRule="auto"/>
        <w:rPr>
          <w:rFonts w:ascii="Aptos" w:hAnsi="Aptos" w:eastAsia="Aptos" w:cs="Aptos"/>
          <w:b/>
          <w:bCs/>
          <w:color w:val="231F20"/>
        </w:rPr>
      </w:pPr>
    </w:p>
    <w:p w:rsidRPr="00682E50" w:rsidR="00682E50" w:rsidP="00682E50" w:rsidRDefault="00682E50" w14:paraId="132A03D0" w14:textId="21CEE9C5">
      <w:pPr>
        <w:pStyle w:val="Heading1"/>
        <w:rPr>
          <w:rFonts w:ascii="Aptos" w:hAnsi="Aptos"/>
          <w:sz w:val="22"/>
          <w:szCs w:val="22"/>
        </w:rPr>
      </w:pPr>
      <w:bookmarkStart w:name="_37._Enforcement" w:id="85"/>
      <w:bookmarkStart w:name="_Enforcement_" w:id="86"/>
      <w:bookmarkStart w:name="_37._Enforcement_" w:id="87"/>
      <w:bookmarkStart w:name="_Toc242564011" w:id="88"/>
      <w:bookmarkEnd w:id="85"/>
      <w:r w:rsidRPr="00682E50">
        <w:rPr>
          <w:rFonts w:ascii="Aptos" w:hAnsi="Aptos"/>
          <w:sz w:val="22"/>
          <w:szCs w:val="22"/>
        </w:rPr>
        <w:t xml:space="preserve">37</w:t>
      </w:r>
      <w:r w:rsidR="00395EA8">
        <w:rPr>
          <w:rFonts w:ascii="Aptos" w:hAnsi="Aptos"/>
          <w:sz w:val="22"/>
          <w:szCs w:val="22"/>
        </w:rPr>
        <w:t xml:space="preserve">:</w:t>
      </w:r>
      <w:bookmarkStart w:name="Enforcement" w:id="89"/>
      <w:r w:rsidRPr="00682E50">
        <w:rPr>
          <w:rFonts w:ascii="Aptos" w:hAnsi="Aptos"/>
          <w:sz w:val="22"/>
          <w:szCs w:val="22"/>
        </w:rPr>
        <w:t xml:space="preserve"> Обеспечение соблюдения</w:t>
      </w:r>
      <w:bookmarkEnd w:id="86"/>
      <w:bookmarkEnd w:id="87"/>
      <w:bookmarkEnd w:id="88"/>
      <w:bookmarkEnd w:id="89"/>
      <w:r w:rsidRPr="00682E50">
        <w:rPr>
          <w:rFonts w:ascii="Aptos" w:hAnsi="Aptos"/>
          <w:sz w:val="22"/>
          <w:szCs w:val="22"/>
        </w:rPr>
        <w:t xml:space="preserve"> </w:t>
      </w:r>
    </w:p>
    <w:p w:rsidR="00682E50" w:rsidP="00682E50" w:rsidRDefault="00682E50" w14:paraId="40685296" w14:textId="77777777">
      <w:pPr>
        <w:pStyle w:val="Heading1"/>
        <w:rPr>
          <w:rFonts w:ascii="Aptos" w:hAnsi="Aptos"/>
          <w:sz w:val="22"/>
          <w:szCs w:val="22"/>
        </w:rPr>
      </w:pPr>
      <w:bookmarkStart w:name="_37.1._Enforcement_matters" w:id="90"/>
      <w:bookmarkStart w:name="_37.2._International_Consortium" w:id="91"/>
      <w:bookmarkEnd w:id="90"/>
      <w:bookmarkEnd w:id="91"/>
    </w:p>
    <w:p w:rsidRPr="00682E50" w:rsidR="00682E50" w:rsidP="00682E50" w:rsidRDefault="00395EA8" w14:paraId="4DE108B2" w14:textId="32B0CB28">
      <w:pPr>
        <w:pStyle w:val="Heading1"/>
        <w:rPr>
          <w:rFonts w:ascii="Aptos" w:hAnsi="Aptos"/>
          <w:sz w:val="22"/>
          <w:szCs w:val="22"/>
        </w:rPr>
      </w:pPr>
      <w:bookmarkStart w:name="_37.2._International_Consortium_1" w:id="92"/>
      <w:bookmarkStart w:name="_Toc242564012" w:id="93"/>
      <w:bookmarkEnd w:id="92"/>
      <w:r>
        <w:rPr>
          <w:rFonts w:ascii="Aptos" w:hAnsi="Aptos"/>
          <w:sz w:val="22"/>
          <w:szCs w:val="22"/>
        </w:rPr>
        <w:t xml:space="preserve">37.2:</w:t>
      </w:r>
      <w:hyperlink w:history="1" r:id="rId43">
        <w:bookmarkStart w:name="___2._International" w:id="94"/>
        <w:r w:rsidRPr="00682E50" w:rsidR="00682E50">
          <w:rPr>
            <w:rStyle w:val="Hyperlink"/>
            <w:rFonts w:ascii="Aptos" w:hAnsi="Aptos"/>
            <w:sz w:val="22"/>
            <w:szCs w:val="22"/>
          </w:rPr>
          <w:t xml:space="preserve"> Международный консорциум по борьбе с преступлениями против дикой природы</w:t>
        </w:r>
        <w:bookmarkEnd w:id="93"/>
        <w:bookmarkEnd w:id="94"/>
      </w:hyperlink>
      <w:r w:rsidRPr="00682E50" w:rsidR="00682E50">
        <w:rPr>
          <w:rFonts w:ascii="Aptos" w:hAnsi="Aptos"/>
          <w:sz w:val="22"/>
          <w:szCs w:val="22"/>
        </w:rPr>
        <w:t xml:space="preserve"> </w:t>
      </w:r>
    </w:p>
    <w:p w:rsidR="00682E50" w:rsidP="00682E50" w:rsidRDefault="00682E50" w14:paraId="1CFA2F42" w14:textId="77777777">
      <w:pPr>
        <w:spacing w:line="240" w:lineRule="auto"/>
        <w:rPr>
          <w:rFonts w:ascii="Aptos" w:hAnsi="Aptos" w:eastAsia="Aptos" w:cs="Aptos"/>
          <w:lang w:val="en-US"/>
        </w:rPr>
      </w:pPr>
    </w:p>
    <w:p w:rsidRPr="00682E50" w:rsidR="00682E50" w:rsidP="00682E50" w:rsidRDefault="00682E50" w14:paraId="4D176F1A" w14:textId="2F02E439">
      <w:pPr>
        <w:spacing w:line="240" w:lineRule="auto"/>
        <w:rPr>
          <w:rFonts w:ascii="Aptos" w:hAnsi="Aptos" w:eastAsia="Aptos" w:cs="Aptos"/>
          <w:lang w:val="en-US"/>
        </w:rPr>
      </w:pPr>
      <w:r w:rsidRPr="00682E50">
        <w:rPr>
          <w:rFonts w:ascii="Aptos" w:hAnsi="Aptos" w:eastAsia="Aptos" w:cs="Aptos"/>
          <w:lang w:val="en-US"/>
        </w:rPr>
        <w:t xml:space="preserve">WCS принимает к сведению документ, подготовленный Секретариатом в сотрудничестве с партнерами ICCWC, и приветствует обновленную информацию о мероприятиях, проводимых ICCWC. WCS сотрудничает с рядом партнеров ICCWC в рамках своих страновых программ и поддерживает усилия по внедрению Системы показателей в ряде из них, включая Лаосскую Народно-Демократическую Республику, где недавно была завершена обновленная оценка Системы показателей в рамках проекта ЕС GUARD.</w:t>
      </w:r>
    </w:p>
    <w:p w:rsidRPr="00682E50" w:rsidR="00682E50" w:rsidP="00682E50" w:rsidRDefault="00682E50" w14:paraId="170E1B81" w14:textId="77777777">
      <w:pPr>
        <w:spacing w:line="240" w:lineRule="auto"/>
        <w:rPr>
          <w:rFonts w:ascii="Aptos" w:hAnsi="Aptos" w:eastAsia="Aptos" w:cs="Aptos"/>
        </w:rPr>
      </w:pPr>
      <w:bookmarkStart w:name="_37.3._Wildlife_crime" w:id="95"/>
      <w:bookmarkEnd w:id="95"/>
    </w:p>
    <w:p w:rsidRPr="00682E50" w:rsidR="00682E50" w:rsidP="00682E50" w:rsidRDefault="00395EA8" w14:paraId="1341DC4A" w14:textId="4DC44903">
      <w:pPr>
        <w:pStyle w:val="Heading1"/>
        <w:rPr>
          <w:rFonts w:ascii="Aptos" w:hAnsi="Aptos"/>
          <w:sz w:val="22"/>
          <w:szCs w:val="22"/>
        </w:rPr>
      </w:pPr>
      <w:bookmarkStart w:name="_37.3_Wildlife_crime" w:id="96"/>
      <w:bookmarkStart w:name="_Toc242564013" w:id="97"/>
      <w:bookmarkEnd w:id="96"/>
      <w:r>
        <w:rPr>
          <w:rFonts w:ascii="Aptos" w:hAnsi="Aptos"/>
          <w:sz w:val="22"/>
          <w:szCs w:val="22"/>
        </w:rPr>
        <w:t xml:space="preserve">37.3:</w:t>
      </w:r>
      <w:hyperlink r:id="rId44">
        <w:bookmarkStart w:name="___3._Wildlife" w:id="98"/>
        <w:r w:rsidRPr="00682E50" w:rsidR="00682E50">
          <w:rPr>
            <w:rStyle w:val="Hyperlink"/>
            <w:rFonts w:ascii="Aptos" w:hAnsi="Aptos"/>
            <w:sz w:val="22"/>
            <w:szCs w:val="22"/>
          </w:rPr>
          <w:t xml:space="preserve"> Преступления против дикой природы, связанные с Интернетом (Решение 20.62)</w:t>
        </w:r>
        <w:bookmarkEnd w:id="97"/>
        <w:bookmarkEnd w:id="98"/>
      </w:hyperlink>
      <w:r w:rsidRPr="00682E50" w:rsidR="00682E50">
        <w:rPr>
          <w:rFonts w:ascii="Aptos" w:hAnsi="Aptos"/>
          <w:sz w:val="22"/>
          <w:szCs w:val="22"/>
        </w:rPr>
        <w:t xml:space="preserve"> </w:t>
      </w:r>
    </w:p>
    <w:p w:rsidR="00682E50" w:rsidP="00682E50" w:rsidRDefault="00682E50" w14:paraId="5463045A" w14:textId="77777777">
      <w:pPr>
        <w:spacing w:line="240" w:lineRule="auto"/>
        <w:rPr>
          <w:rFonts w:ascii="Aptos" w:hAnsi="Aptos" w:eastAsia="Aptos" w:cs="Aptos"/>
          <w:lang w:val="en-US"/>
        </w:rPr>
      </w:pPr>
    </w:p>
    <w:p w:rsidRPr="00682E50" w:rsidR="00682E50" w:rsidP="00682E50" w:rsidRDefault="00682E50" w14:paraId="60ACADBD" w14:textId="44F3B491">
      <w:pPr>
        <w:spacing w:line="240" w:lineRule="auto"/>
        <w:rPr>
          <w:rFonts w:ascii="Aptos" w:hAnsi="Aptos" w:eastAsia="Aptos" w:cs="Aptos"/>
        </w:rPr>
      </w:pPr>
      <w:r w:rsidRPr="00682E50">
        <w:rPr>
          <w:rFonts w:ascii="Aptos" w:hAnsi="Aptos" w:eastAsia="Aptos" w:cs="Aptos"/>
          <w:lang w:val="en-US"/>
        </w:rPr>
        <w:t xml:space="preserve">WCS приветствует данный документ и уделение повышенного внимания роли онлайн-платформ в преступлениях против дикой природы. Мы отмечаем, что некоторые из ключевых рекомендаций прилагаемого доклада не нашли отражения в предлагаемых поправках к Резолюции Conf. 11.3 (Rev. CoP20), и поэтому призываем Постоянный комитет усилить пункты b) и h) следующим образом: </w:t>
      </w:r>
    </w:p>
    <w:p w:rsidRPr="00682E50" w:rsidR="00682E50" w:rsidP="00682E50" w:rsidRDefault="00682E50" w14:paraId="5B9227F7" w14:textId="77777777">
      <w:pPr>
        <w:spacing w:line="240" w:lineRule="auto"/>
        <w:rPr>
          <w:rFonts w:ascii="Aptos" w:hAnsi="Aptos" w:eastAsia="Aptos" w:cs="Aptos"/>
          <w:lang w:val="en-US"/>
        </w:rPr>
      </w:pPr>
      <w:bookmarkStart w:name="_38._Great_apes" w:id="99"/>
      <w:bookmarkStart w:name="_Great_apes_(Hominidae" w:id="100"/>
      <w:bookmarkEnd w:id="99"/>
    </w:p>
    <w:p w:rsidRPr="00682E50" w:rsidR="00682E50" w:rsidP="00682E50" w:rsidRDefault="00682E50" w14:paraId="111415AF" w14:textId="77777777">
      <w:pPr>
        <w:spacing w:line="240" w:lineRule="auto"/>
        <w:ind w:start="720"/>
        <w:rPr>
          <w:rFonts w:ascii="Aptos" w:hAnsi="Aptos" w:eastAsia="Aptos" w:cs="Aptos"/>
          <w:i/>
          <w:iCs/>
          <w:lang w:val="en-US"/>
        </w:rPr>
      </w:pPr>
      <w:r w:rsidRPr="00682E50">
        <w:rPr>
          <w:rFonts w:ascii="Aptos" w:hAnsi="Aptos" w:eastAsia="Aptos" w:cs="Aptos"/>
          <w:i/>
          <w:iCs/>
          <w:lang w:val="en-US"/>
        </w:rPr>
        <w:t xml:space="preserve">b) там, где это еще не сделано, пересмотреть и внести поправки в национальное законодательство, с тем чтобы обеспечить наличие положений, позволяющих эффективно расследовать и преследовать в судебном порядке преступления против дикой природы</w:t>
      </w:r>
      <w:r w:rsidRPr="00682E50">
        <w:rPr>
          <w:rFonts w:ascii="Aptos" w:hAnsi="Aptos" w:eastAsia="Aptos" w:cs="Aptos"/>
          <w:i/>
          <w:iCs/>
          <w:color w:val="C00000"/>
          <w:u w:val="single"/>
          <w:lang w:val="en-US"/>
        </w:rPr>
        <w:t xml:space="preserve">,</w:t>
      </w:r>
      <w:r w:rsidRPr="00682E50">
        <w:rPr>
          <w:rFonts w:ascii="Aptos" w:hAnsi="Aptos" w:eastAsia="Aptos" w:cs="Aptos"/>
          <w:i/>
          <w:iCs/>
          <w:lang w:val="en-US"/>
        </w:rPr>
        <w:t xml:space="preserve"> связанные с Интернетом</w:t>
      </w:r>
      <w:r w:rsidRPr="00682E50">
        <w:rPr>
          <w:rFonts w:ascii="Aptos" w:hAnsi="Aptos" w:eastAsia="Aptos" w:cs="Aptos"/>
          <w:i/>
          <w:iCs/>
          <w:color w:val="C00000"/>
          <w:u w:val="single"/>
          <w:lang w:val="en-US"/>
        </w:rPr>
        <w:t xml:space="preserve">, </w:t>
      </w:r>
      <w:r w:rsidRPr="00682E50">
        <w:rPr>
          <w:rFonts w:ascii="Aptos" w:hAnsi="Aptos" w:eastAsia="Aptos" w:cs="Aptos"/>
          <w:b/>
          <w:bCs/>
          <w:i/>
          <w:iCs/>
          <w:color w:val="C00000"/>
          <w:u w:val="single"/>
          <w:lang w:val="en-US"/>
        </w:rPr>
        <w:t xml:space="preserve">включая установление ответственности онлайн-платформ, не осуществляющих мониторинг и не сообщающих о незаконном контенте</w:t>
      </w:r>
      <w:r w:rsidRPr="00682E50">
        <w:rPr>
          <w:rFonts w:ascii="Aptos" w:hAnsi="Aptos" w:eastAsia="Aptos" w:cs="Aptos"/>
          <w:i/>
          <w:iCs/>
          <w:color w:val="C00000"/>
          <w:u w:val="single"/>
          <w:lang w:val="en-US"/>
        </w:rPr>
        <w:t xml:space="preserve">, </w:t>
      </w:r>
      <w:r w:rsidRPr="00682E50">
        <w:rPr>
          <w:rFonts w:ascii="Aptos" w:hAnsi="Aptos" w:eastAsia="Aptos" w:cs="Aptos"/>
          <w:i/>
          <w:iCs/>
          <w:lang w:val="en-US"/>
        </w:rPr>
        <w:t xml:space="preserve">а также, в соответствующих случаях, интеграцию расследований финансовых преступлений, связанных с этими преступлениями; </w:t>
      </w:r>
    </w:p>
    <w:p w:rsidRPr="00682E50" w:rsidR="00682E50" w:rsidP="00682E50" w:rsidRDefault="00682E50" w14:paraId="4A90A414" w14:textId="77777777">
      <w:pPr>
        <w:spacing w:line="240" w:lineRule="auto"/>
        <w:ind w:start="720"/>
        <w:rPr>
          <w:rFonts w:ascii="Aptos" w:hAnsi="Aptos" w:eastAsia="Aptos" w:cs="Aptos"/>
          <w:i/>
          <w:iCs/>
          <w:lang w:val="en-US"/>
        </w:rPr>
      </w:pPr>
      <w:r w:rsidRPr="00682E50">
        <w:rPr>
          <w:rFonts w:ascii="Aptos" w:hAnsi="Aptos" w:eastAsia="Aptos" w:cs="Aptos"/>
          <w:i/>
          <w:iCs/>
          <w:lang w:val="en-US"/>
        </w:rPr>
        <w:t xml:space="preserve">(...)</w:t>
      </w:r>
    </w:p>
    <w:p w:rsidRPr="00682E50" w:rsidR="00682E50" w:rsidP="00682E50" w:rsidRDefault="00682E50" w14:paraId="29F37460" w14:textId="77777777">
      <w:pPr>
        <w:spacing w:line="240" w:lineRule="auto"/>
        <w:ind w:start="720"/>
        <w:rPr>
          <w:rFonts w:ascii="Aptos" w:hAnsi="Aptos" w:eastAsia="Aptos" w:cs="Aptos"/>
          <w:i/>
          <w:iCs/>
          <w:lang w:val="en-US"/>
        </w:rPr>
      </w:pPr>
      <w:r w:rsidRPr="00682E50">
        <w:rPr>
          <w:rFonts w:ascii="Aptos" w:hAnsi="Aptos" w:eastAsia="Aptos" w:cs="Aptos"/>
          <w:i/>
          <w:iCs/>
          <w:lang w:val="en-US"/>
        </w:rPr>
        <w:lastRenderedPageBreak/>
      </w:r>
      <w:r w:rsidRPr="00682E50">
        <w:rPr>
          <w:rFonts w:ascii="Aptos" w:hAnsi="Aptos" w:eastAsia="Aptos" w:cs="Aptos"/>
          <w:i/>
          <w:iCs/>
          <w:lang w:val="en-US"/>
        </w:rPr>
        <w:t xml:space="preserve">h) взаимодействовать с онлайн-платформами с целью: </w:t>
      </w:r>
    </w:p>
    <w:p w:rsidRPr="00682E50" w:rsidR="00682E50" w:rsidP="00682E50" w:rsidRDefault="00682E50" w14:paraId="7BC449EF"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w:t>
      </w:r>
      <w:r w:rsidRPr="00682E50">
        <w:rPr>
          <w:rFonts w:ascii="Aptos" w:hAnsi="Aptos" w:eastAsia="Aptos" w:cs="Aptos"/>
          <w:i/>
          <w:iCs/>
          <w:lang w:val="en-US"/>
        </w:rPr>
        <w:t xml:space="preserve">) ввели и обнародовали политику, направленную на пресечение и предотвращение использования таких платформ для незаконной торговли дикими животными и растениями, включая меры по обеспечению соблюдения такой политики; </w:t>
      </w:r>
    </w:p>
    <w:p w:rsidRPr="00682E50" w:rsidR="00682E50" w:rsidP="00682E50" w:rsidRDefault="00682E50" w14:paraId="34554578"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ii) обеспечить, чтобы такие политики были представлены ясно и на видном месте; и </w:t>
      </w:r>
    </w:p>
    <w:p w:rsidRPr="00682E50" w:rsidR="00682E50" w:rsidP="00682E50" w:rsidRDefault="00682E50" w14:paraId="4656D8CC"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iii) </w:t>
      </w:r>
      <w:r w:rsidRPr="00682E50">
        <w:rPr>
          <w:rFonts w:ascii="Aptos" w:hAnsi="Aptos" w:eastAsia="Aptos" w:cs="Aptos"/>
          <w:i/>
          <w:iCs/>
          <w:strike/>
          <w:color w:val="C00000"/>
          <w:lang w:val="en-US"/>
        </w:rPr>
        <w:t xml:space="preserve">поощрять </w:t>
      </w:r>
      <w:r w:rsidRPr="00682E50">
        <w:rPr>
          <w:rFonts w:ascii="Aptos" w:hAnsi="Aptos" w:eastAsia="Aptos" w:cs="Aptos"/>
          <w:b/>
          <w:bCs/>
          <w:i/>
          <w:iCs/>
          <w:color w:val="C00000"/>
          <w:lang w:val="en-US"/>
        </w:rPr>
        <w:t xml:space="preserve">и требовать </w:t>
      </w:r>
      <w:r w:rsidRPr="00682E50">
        <w:rPr>
          <w:rFonts w:ascii="Aptos" w:hAnsi="Aptos" w:eastAsia="Aptos" w:cs="Aptos"/>
          <w:i/>
          <w:iCs/>
          <w:lang w:val="en-US"/>
        </w:rPr>
        <w:t xml:space="preserve">от них </w:t>
      </w:r>
      <w:r w:rsidRPr="00682E50">
        <w:rPr>
          <w:rFonts w:ascii="Aptos" w:hAnsi="Aptos" w:eastAsia="Aptos" w:cs="Aptos"/>
          <w:b/>
          <w:bCs/>
          <w:i/>
          <w:iCs/>
          <w:color w:val="C00000"/>
          <w:u w:val="single"/>
          <w:lang w:val="en-US"/>
        </w:rPr>
        <w:t xml:space="preserve">обеспечения того</w:t>
      </w:r>
      <w:r w:rsidRPr="00682E50">
        <w:rPr>
          <w:rFonts w:ascii="Aptos" w:hAnsi="Aptos" w:eastAsia="Aptos" w:cs="Aptos"/>
          <w:i/>
          <w:iCs/>
          <w:lang w:val="en-US"/>
        </w:rPr>
        <w:t xml:space="preserve">, </w:t>
      </w:r>
      <w:r w:rsidRPr="00682E50">
        <w:rPr>
          <w:rFonts w:ascii="Aptos" w:hAnsi="Aptos" w:eastAsia="Aptos" w:cs="Aptos"/>
          <w:b/>
          <w:bCs/>
          <w:i/>
          <w:iCs/>
          <w:color w:val="C00000"/>
          <w:u w:val="single"/>
          <w:lang w:val="en-US"/>
        </w:rPr>
        <w:t xml:space="preserve">чтобы в отношении всех видов, занесенных в списки СИТЕС, размещалось четкое уведомление, информирующее пользователей о том, что торговля этими видами регулируется и может требовать разрешения, а также </w:t>
      </w:r>
      <w:r w:rsidRPr="00682E50">
        <w:rPr>
          <w:rFonts w:ascii="Aptos" w:hAnsi="Aptos" w:eastAsia="Aptos" w:cs="Aptos"/>
          <w:i/>
          <w:iCs/>
          <w:strike/>
          <w:color w:val="C00000"/>
          <w:lang w:val="en-US"/>
        </w:rPr>
        <w:t xml:space="preserve">информировать своих пользователей о преступлениях против дикой природы</w:t>
      </w:r>
      <w:r w:rsidRPr="00682E50">
        <w:rPr>
          <w:rFonts w:ascii="Aptos" w:hAnsi="Aptos" w:eastAsia="Aptos" w:cs="Aptos"/>
          <w:i/>
          <w:iCs/>
          <w:color w:val="C00000"/>
          <w:lang w:val="en-US"/>
        </w:rPr>
        <w:t xml:space="preserve">,</w:t>
      </w:r>
      <w:r w:rsidRPr="00682E50">
        <w:rPr>
          <w:rFonts w:ascii="Aptos" w:hAnsi="Aptos" w:eastAsia="Aptos" w:cs="Aptos"/>
          <w:i/>
          <w:iCs/>
          <w:strike/>
          <w:color w:val="C00000"/>
          <w:lang w:val="en-US"/>
        </w:rPr>
        <w:t xml:space="preserve"> связанных с Интернетом</w:t>
      </w:r>
      <w:r w:rsidRPr="00682E50">
        <w:rPr>
          <w:rFonts w:ascii="Aptos" w:hAnsi="Aptos" w:eastAsia="Aptos" w:cs="Aptos"/>
          <w:i/>
          <w:iCs/>
          <w:color w:val="C00000"/>
          <w:lang w:val="en-US"/>
        </w:rPr>
        <w:t xml:space="preserve">, </w:t>
      </w:r>
      <w:r w:rsidRPr="00682E50">
        <w:rPr>
          <w:rFonts w:ascii="Aptos" w:hAnsi="Aptos" w:eastAsia="Aptos" w:cs="Aptos"/>
          <w:b/>
          <w:bCs/>
          <w:i/>
          <w:iCs/>
          <w:color w:val="C00000"/>
          <w:u w:val="single"/>
          <w:lang w:val="en-US"/>
        </w:rPr>
        <w:t xml:space="preserve">в том числе </w:t>
      </w:r>
      <w:r w:rsidRPr="00682E50">
        <w:rPr>
          <w:rFonts w:ascii="Aptos" w:hAnsi="Aptos" w:eastAsia="Aptos" w:cs="Aptos"/>
          <w:i/>
          <w:iCs/>
          <w:lang w:val="en-US"/>
        </w:rPr>
        <w:t xml:space="preserve">путем использования целевых предупреждений и других технологий для ознакомления пользователей с соответствующими законами и политиками веб-сайтов; и </w:t>
      </w:r>
    </w:p>
    <w:p w:rsidRPr="00682E50" w:rsidR="00682E50" w:rsidP="00682E50" w:rsidRDefault="00682E50" w14:paraId="0CC7D989"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iv) укреплять сотрудничество с национальными правоохранительными органами в целях предотвращения, выявления и пресечения преступлений против дикой природы, связанных с Интернетом, в соответствии с соответствующим национальным законодательством;</w:t>
      </w:r>
    </w:p>
    <w:p w:rsidRPr="00682E50" w:rsidR="00682E50" w:rsidP="00682E50" w:rsidRDefault="00682E50" w14:paraId="69F124EC" w14:textId="77777777">
      <w:pPr>
        <w:spacing w:line="240" w:lineRule="auto"/>
        <w:rPr>
          <w:rFonts w:ascii="Aptos" w:hAnsi="Aptos" w:eastAsia="Aptos" w:cs="Aptos"/>
          <w:lang w:val="en-US"/>
        </w:rPr>
      </w:pPr>
    </w:p>
    <w:p w:rsidRPr="00682E50" w:rsidR="00682E50" w:rsidP="00682E50" w:rsidRDefault="00682E50" w14:paraId="63226EDD" w14:textId="5C8C25F0">
      <w:pPr>
        <w:spacing w:line="240" w:lineRule="auto"/>
        <w:rPr>
          <w:rFonts w:ascii="Aptos" w:hAnsi="Aptos" w:eastAsia="Aptos" w:cs="Aptos"/>
          <w:lang w:val="en-US"/>
        </w:rPr>
      </w:pPr>
      <w:r w:rsidRPr="5403C073">
        <w:rPr>
          <w:rFonts w:ascii="Aptos" w:hAnsi="Aptos" w:eastAsia="Aptos" w:cs="Aptos"/>
          <w:lang w:val="en-US"/>
        </w:rPr>
        <w:t xml:space="preserve">Эти изменения отражают рекомендации, содержащиеся в прилагаемом докладе </w:t>
      </w:r>
      <w:r w:rsidRPr="5403C073" w:rsidR="0370482D">
        <w:rPr>
          <w:rFonts w:ascii="Aptos" w:hAnsi="Aptos" w:eastAsia="Aptos" w:cs="Aptos"/>
          <w:lang w:val="en-US"/>
        </w:rPr>
        <w:t xml:space="preserve">на </w:t>
      </w:r>
      <w:r w:rsidRPr="5403C073">
        <w:rPr>
          <w:rFonts w:ascii="Aptos" w:hAnsi="Aptos" w:eastAsia="Aptos" w:cs="Aptos"/>
          <w:lang w:val="en-US"/>
        </w:rPr>
        <w:t xml:space="preserve">страницах 56 и 57 документа 37.3.</w:t>
      </w:r>
    </w:p>
    <w:bookmarkEnd w:id="100"/>
    <w:p w:rsidR="00682E50" w:rsidP="00682E50" w:rsidRDefault="00682E50" w14:paraId="3B03FB2A" w14:textId="77777777">
      <w:pPr>
        <w:pStyle w:val="Heading1"/>
        <w:rPr>
          <w:rFonts w:ascii="Aptos" w:hAnsi="Aptos"/>
          <w:sz w:val="22"/>
          <w:szCs w:val="22"/>
        </w:rPr>
      </w:pPr>
    </w:p>
    <w:p w:rsidRPr="00682E50" w:rsidR="00682E50" w:rsidP="00682E50" w:rsidRDefault="00682E50" w14:paraId="52719DA7" w14:textId="77777777"/>
    <w:p w:rsidRPr="00682E50" w:rsidR="00682E50" w:rsidP="00682E50" w:rsidRDefault="00682E50" w14:paraId="22C73CCC" w14:textId="594C5DC0">
      <w:pPr>
        <w:pStyle w:val="Heading1"/>
        <w:rPr>
          <w:rFonts w:ascii="Aptos" w:hAnsi="Aptos"/>
          <w:sz w:val="22"/>
          <w:szCs w:val="22"/>
        </w:rPr>
      </w:pPr>
      <w:bookmarkStart w:name="_39._Rhinoceroses_(Rhinocerotidae" w:id="101"/>
      <w:bookmarkStart w:name="_Toc242564014" w:id="102"/>
      <w:bookmarkEnd w:id="101"/>
      <w:r>
        <w:rPr>
          <w:rFonts w:ascii="Aptos" w:hAnsi="Aptos"/>
          <w:sz w:val="22"/>
          <w:szCs w:val="22"/>
        </w:rPr>
        <w:t xml:space="preserve">39</w:t>
      </w:r>
      <w:r w:rsidR="00395EA8">
        <w:rPr>
          <w:rFonts w:ascii="Aptos" w:hAnsi="Aptos"/>
          <w:sz w:val="22"/>
          <w:szCs w:val="22"/>
        </w:rPr>
        <w:t xml:space="preserve">: </w:t>
      </w:r>
      <w:hyperlink r:id="rId45">
        <w:r w:rsidRPr="00682E50">
          <w:rPr>
            <w:rStyle w:val="Hyperlink"/>
            <w:rFonts w:ascii="Aptos" w:hAnsi="Aptos"/>
            <w:sz w:val="22"/>
            <w:szCs w:val="22"/>
          </w:rPr>
          <w:t xml:space="preserve">Носороги (</w:t>
        </w:r>
        <w:r w:rsidRPr="00682E50">
          <w:rPr>
            <w:rStyle w:val="Hyperlink"/>
            <w:rFonts w:ascii="Aptos" w:hAnsi="Aptos"/>
            <w:sz w:val="22"/>
            <w:szCs w:val="22"/>
          </w:rPr>
          <w:t xml:space="preserve">Rhinocerotidae </w:t>
        </w:r>
        <w:r w:rsidRPr="00682E50">
          <w:rPr>
            <w:rStyle w:val="Hyperlink"/>
            <w:rFonts w:ascii="Aptos" w:hAnsi="Aptos"/>
            <w:sz w:val="22"/>
            <w:szCs w:val="22"/>
          </w:rPr>
          <w:t xml:space="preserve">spp.) (Решение 20.84)</w:t>
        </w:r>
        <w:bookmarkEnd w:id="102"/>
      </w:hyperlink>
    </w:p>
    <w:p w:rsidR="00682E50" w:rsidP="00682E50" w:rsidRDefault="00682E50" w14:paraId="170F2C93" w14:textId="77777777">
      <w:pPr>
        <w:spacing w:line="240" w:lineRule="auto"/>
        <w:rPr>
          <w:rFonts w:ascii="Aptos" w:hAnsi="Aptos" w:eastAsia="Aptos" w:cs="Aptos"/>
          <w:lang w:val="en-US"/>
        </w:rPr>
      </w:pPr>
    </w:p>
    <w:p w:rsidRPr="00682E50" w:rsidR="00682E50" w:rsidP="00682E50" w:rsidRDefault="00682E50" w14:paraId="50741CF9" w14:textId="2900AD5E">
      <w:pPr>
        <w:spacing w:line="240" w:lineRule="auto"/>
        <w:rPr>
          <w:rFonts w:ascii="Aptos" w:hAnsi="Aptos" w:eastAsia="Aptos" w:cs="Aptos"/>
          <w:lang w:val="en-US"/>
        </w:rPr>
      </w:pPr>
      <w:r w:rsidRPr="5403C073">
        <w:rPr>
          <w:rFonts w:ascii="Aptos" w:hAnsi="Aptos" w:eastAsia="Aptos" w:cs="Aptos"/>
          <w:lang w:val="en-US"/>
        </w:rPr>
        <w:t xml:space="preserve">WCS приветствует данный документ и поддерживает </w:t>
      </w:r>
      <w:r w:rsidRPr="5403C073">
        <w:rPr>
          <w:rFonts w:ascii="Aptos" w:hAnsi="Aptos" w:eastAsia="Aptos" w:cs="Aptos"/>
          <w:lang w:val="en-US"/>
        </w:rPr>
        <w:t xml:space="preserve">содержащиеся в нём рекомендации. WCS, как и Секретариат, обеспокоена ограниченным количеством ответов, полученных от Сторон, особенно в свете недавних изъятий рогов носорогов и сохраняющихся угроз, исходящих от незаконной торговли рогами носорогов, которые по-прежнему подрывают успешные усилия по сохранению этих видов. Ограниченный объем отчетности означает, что в документе не отражена сохраняющаяся проблема торговли в странах-участницах, ранее не упомянутых в документе. Учитывая ограниченное количество полученных ответов, в том числе от стран-участниц, признанных в качестве источников, транзитных пунктов и пунктов назначения рогов носорогов, мы вновь призываем ввести обязательные требования к представлению отчетности в установленные сроки для стран, затронутых незаконной торговлей рогами носорогов.</w:t>
      </w:r>
    </w:p>
    <w:p w:rsidR="00682E50" w:rsidP="00682E50" w:rsidRDefault="00682E50" w14:paraId="11886582" w14:textId="77777777">
      <w:pPr>
        <w:spacing w:line="240" w:lineRule="auto"/>
        <w:rPr>
          <w:rFonts w:ascii="Aptos" w:hAnsi="Aptos" w:eastAsia="Aptos" w:cs="Aptos"/>
        </w:rPr>
      </w:pPr>
    </w:p>
    <w:p w:rsidRPr="00682E50" w:rsidR="00682E50" w:rsidP="00682E50" w:rsidRDefault="00682E50" w14:paraId="67781CB9" w14:textId="77777777">
      <w:pPr>
        <w:spacing w:line="240" w:lineRule="auto"/>
        <w:rPr>
          <w:rFonts w:ascii="Aptos" w:hAnsi="Aptos" w:eastAsia="Aptos" w:cs="Aptos"/>
        </w:rPr>
      </w:pPr>
    </w:p>
    <w:p w:rsidRPr="00682E50" w:rsidR="00682E50" w:rsidP="00682E50" w:rsidRDefault="00682E50" w14:paraId="38AAF907" w14:textId="0A8DD718">
      <w:pPr>
        <w:pStyle w:val="Heading1"/>
        <w:rPr>
          <w:rFonts w:ascii="Aptos" w:hAnsi="Aptos"/>
          <w:sz w:val="22"/>
          <w:szCs w:val="22"/>
        </w:rPr>
      </w:pPr>
      <w:bookmarkStart w:name="_40._Tortoises_and" w:id="103"/>
      <w:bookmarkStart w:name="_Tortoises_and_freshwater" w:id="104"/>
      <w:bookmarkStart w:name="_Toc242564015" w:id="105"/>
      <w:bookmarkEnd w:id="103"/>
      <w:r w:rsidRPr="00682E50">
        <w:rPr>
          <w:rFonts w:ascii="Aptos" w:hAnsi="Aptos"/>
          <w:sz w:val="22"/>
          <w:szCs w:val="22"/>
        </w:rPr>
        <w:t xml:space="preserve">40</w:t>
      </w:r>
      <w:r w:rsidR="00395EA8">
        <w:rPr>
          <w:rFonts w:ascii="Aptos" w:hAnsi="Aptos"/>
          <w:sz w:val="22"/>
          <w:szCs w:val="22"/>
        </w:rPr>
        <w:t xml:space="preserve">: </w:t>
      </w:r>
      <w:r w:rsidRPr="00682E50">
        <w:rPr>
          <w:rFonts w:ascii="Aptos" w:hAnsi="Aptos"/>
          <w:sz w:val="22"/>
          <w:szCs w:val="22"/>
        </w:rPr>
        <w:t xml:space="preserve">Сухопутные и пресноводные черепахи (Testudines spp.) из Мадагаскара (Решение 20.91)</w:t>
      </w:r>
      <w:bookmarkEnd w:id="104"/>
      <w:bookmarkEnd w:id="105"/>
      <w:r w:rsidRPr="00682E50">
        <w:rPr>
          <w:rFonts w:ascii="Aptos" w:hAnsi="Aptos"/>
          <w:sz w:val="22"/>
          <w:szCs w:val="22"/>
        </w:rPr>
        <w:t xml:space="preserve"> </w:t>
      </w:r>
    </w:p>
    <w:p w:rsidR="00682E50" w:rsidP="00682E50" w:rsidRDefault="00682E50" w14:paraId="00A555E5" w14:textId="77777777">
      <w:pPr>
        <w:spacing w:line="240" w:lineRule="auto"/>
        <w:rPr>
          <w:rFonts w:ascii="Aptos" w:hAnsi="Aptos"/>
        </w:rPr>
      </w:pPr>
    </w:p>
    <w:p w:rsidRPr="00682E50" w:rsidR="00682E50" w:rsidP="00682E50" w:rsidRDefault="00682E50" w14:paraId="1220625A" w14:textId="7E817C78">
      <w:pPr>
        <w:spacing w:line="240" w:lineRule="auto"/>
        <w:rPr>
          <w:rFonts w:ascii="Aptos" w:hAnsi="Aptos" w:eastAsia="Aptos" w:cs="Aptos"/>
          <w:b/>
          <w:bCs/>
          <w:color w:val="231F20"/>
        </w:rPr>
      </w:pPr>
      <w:r w:rsidRPr="00682E50">
        <w:rPr>
          <w:rFonts w:ascii="Aptos" w:hAnsi="Aptos"/>
          <w:b/>
          <w:bCs/>
        </w:rPr>
        <w:t xml:space="preserve">40.1</w:t>
      </w:r>
      <w:r w:rsidR="00395EA8">
        <w:rPr>
          <w:rFonts w:ascii="Aptos" w:hAnsi="Aptos"/>
          <w:b/>
          <w:bCs/>
        </w:rPr>
        <w:t xml:space="preserve">: </w:t>
      </w:r>
      <w:hyperlink r:id="rId46">
        <w:r w:rsidRPr="00682E50">
          <w:rPr>
            <w:rStyle w:val="Hyperlink"/>
            <w:rFonts w:ascii="Aptos" w:hAnsi="Aptos"/>
            <w:b/>
            <w:bCs/>
            <w:lang w:val="en-US"/>
          </w:rPr>
          <w:t xml:space="preserve">Доклад Мадагаскара</w:t>
        </w:r>
      </w:hyperlink>
    </w:p>
    <w:p w:rsidR="00682E50" w:rsidP="00682E50" w:rsidRDefault="00682E50" w14:paraId="11ADD4A9" w14:textId="77777777">
      <w:pPr>
        <w:spacing w:line="240" w:lineRule="auto"/>
        <w:rPr>
          <w:rFonts w:ascii="Aptos" w:hAnsi="Aptos" w:eastAsia="Aptos" w:cs="Aptos"/>
          <w:color w:val="B8CCE4" w:themeColor="accent1" w:themeTint="66"/>
          <w:lang w:val="en-SG"/>
        </w:rPr>
      </w:pPr>
    </w:p>
    <w:p w:rsidR="00682E50" w:rsidP="00682E50" w:rsidRDefault="00682E50" w14:paraId="18E78787" w14:textId="334211FA">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Мы надеемся представить дополнительные </w:t>
      </w:r>
      <w:r w:rsidRPr="73356980" w:rsidR="756F8BE4">
        <w:rPr>
          <w:rFonts w:ascii="Aptos" w:hAnsi="Aptos" w:eastAsia="Aptos" w:cs="Aptos"/>
          <w:color w:val="B8CCE4" w:themeColor="accent1" w:themeTint="66"/>
          <w:lang w:val="en-SG"/>
        </w:rPr>
        <w:t xml:space="preserve">замечания </w:t>
      </w:r>
      <w:r w:rsidRPr="73356980">
        <w:rPr>
          <w:rFonts w:ascii="Aptos" w:hAnsi="Aptos" w:eastAsia="Aptos" w:cs="Aptos"/>
          <w:color w:val="B8CCE4" w:themeColor="accent1" w:themeTint="66"/>
          <w:lang w:val="en-SG"/>
        </w:rPr>
        <w:t xml:space="preserve">ближе к заседанию SC81. </w:t>
      </w:r>
    </w:p>
    <w:p w:rsidR="00682E50" w:rsidP="00682E50" w:rsidRDefault="00682E50" w14:paraId="1C661EA7" w14:textId="77777777">
      <w:pPr>
        <w:spacing w:line="240" w:lineRule="auto"/>
        <w:rPr>
          <w:rFonts w:ascii="Aptos" w:hAnsi="Aptos" w:eastAsia="Aptos" w:cs="Aptos"/>
          <w:color w:val="231F20"/>
        </w:rPr>
      </w:pPr>
    </w:p>
    <w:p w:rsidRPr="00682E50" w:rsidR="00682E50" w:rsidP="00682E50" w:rsidRDefault="00682E50" w14:paraId="50D695C8" w14:textId="77777777">
      <w:pPr>
        <w:spacing w:line="240" w:lineRule="auto"/>
        <w:rPr>
          <w:rFonts w:ascii="Aptos" w:hAnsi="Aptos" w:eastAsia="Aptos" w:cs="Aptos"/>
          <w:color w:val="231F20"/>
        </w:rPr>
      </w:pPr>
    </w:p>
    <w:p w:rsidRPr="00682E50" w:rsidR="00682E50" w:rsidP="00682E50" w:rsidRDefault="00682E50" w14:paraId="14B2B760" w14:textId="0109F616">
      <w:pPr>
        <w:pStyle w:val="Heading1"/>
        <w:rPr>
          <w:rFonts w:ascii="Aptos" w:hAnsi="Aptos"/>
          <w:sz w:val="22"/>
          <w:szCs w:val="22"/>
        </w:rPr>
      </w:pPr>
      <w:bookmarkStart w:name="_41._Implementation_of" w:id="106"/>
      <w:bookmarkStart w:name="_Implementation_of_the" w:id="107"/>
      <w:bookmarkStart w:name="_Toc242564016" w:id="108"/>
      <w:bookmarkEnd w:id="106"/>
      <w:r>
        <w:rPr>
          <w:rFonts w:ascii="Aptos" w:hAnsi="Aptos"/>
          <w:sz w:val="22"/>
          <w:szCs w:val="22"/>
        </w:rPr>
        <w:t xml:space="preserve">41</w:t>
      </w:r>
      <w:r w:rsidR="00395EA8">
        <w:rPr>
          <w:rFonts w:ascii="Aptos" w:hAnsi="Aptos"/>
          <w:sz w:val="22"/>
          <w:szCs w:val="22"/>
        </w:rPr>
        <w:t xml:space="preserve">: </w:t>
      </w:r>
      <w:hyperlink w:history="1" r:id="rId47">
        <w:r w:rsidRPr="00682E50">
          <w:rPr>
            <w:rStyle w:val="Hyperlink"/>
            <w:rFonts w:ascii="Aptos" w:hAnsi="Aptos"/>
            <w:sz w:val="22"/>
            <w:szCs w:val="22"/>
          </w:rPr>
          <w:t xml:space="preserve">Выполнение рекомендаций, вынесенных по итогам обзора </w:t>
        </w:r>
        <w:r w:rsidRPr="00682E50">
          <w:rPr>
            <w:rStyle w:val="Hyperlink"/>
            <w:rFonts w:ascii="Aptos" w:hAnsi="Aptos"/>
            <w:sz w:val="22"/>
            <w:szCs w:val="22"/>
          </w:rPr>
          <w:t xml:space="preserve">программы</w:t>
        </w:r>
        <w:r w:rsidRPr="00682E50">
          <w:rPr>
            <w:rStyle w:val="Hyperlink"/>
            <w:rFonts w:ascii="Aptos" w:hAnsi="Aptos"/>
            <w:sz w:val="22"/>
            <w:szCs w:val="22"/>
          </w:rPr>
          <w:t xml:space="preserve"> ETIS </w:t>
        </w:r>
        <w:r w:rsidRPr="00682E50">
          <w:rPr>
            <w:rStyle w:val="Hyperlink"/>
            <w:rFonts w:ascii="Aptos" w:hAnsi="Aptos"/>
            <w:sz w:val="22"/>
            <w:szCs w:val="22"/>
          </w:rPr>
          <w:t xml:space="preserve">(Решения 19.96, 20.94, 20.98 и 20.103)</w:t>
        </w:r>
        <w:bookmarkEnd w:id="107"/>
        <w:bookmarkEnd w:id="108"/>
      </w:hyperlink>
    </w:p>
    <w:p w:rsidR="00682E50" w:rsidP="00682E50" w:rsidRDefault="00682E50" w14:paraId="1C81E81B" w14:textId="77777777">
      <w:pPr>
        <w:spacing w:line="240" w:lineRule="auto"/>
        <w:rPr>
          <w:rFonts w:ascii="Aptos" w:hAnsi="Aptos" w:eastAsia="Aptos" w:cs="Aptos"/>
          <w:color w:val="B8CCE4" w:themeColor="accent1" w:themeTint="66"/>
          <w:lang w:val="en-SG"/>
        </w:rPr>
      </w:pPr>
    </w:p>
    <w:p w:rsidR="00682E50" w:rsidP="00682E50" w:rsidRDefault="00682E50" w14:paraId="716D50AA" w14:textId="1B8DC2E5">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Мы надеемся представить дополнительные </w:t>
      </w:r>
      <w:r w:rsidRPr="73356980" w:rsidR="792714CA">
        <w:rPr>
          <w:rFonts w:ascii="Aptos" w:hAnsi="Aptos" w:eastAsia="Aptos" w:cs="Aptos"/>
          <w:color w:val="B8CCE4" w:themeColor="accent1" w:themeTint="66"/>
          <w:lang w:val="en-SG"/>
        </w:rPr>
        <w:t xml:space="preserve">замечания </w:t>
      </w:r>
      <w:r w:rsidRPr="73356980">
        <w:rPr>
          <w:rFonts w:ascii="Aptos" w:hAnsi="Aptos" w:eastAsia="Aptos" w:cs="Aptos"/>
          <w:color w:val="B8CCE4" w:themeColor="accent1" w:themeTint="66"/>
          <w:lang w:val="en-SG"/>
        </w:rPr>
        <w:t xml:space="preserve">ближе к заседанию SC81. </w:t>
      </w:r>
    </w:p>
    <w:p w:rsidRPr="00682E50" w:rsidR="00682E50" w:rsidP="00682E50" w:rsidRDefault="00682E50" w14:paraId="342ED508" w14:textId="77777777">
      <w:pPr>
        <w:spacing w:line="240" w:lineRule="auto"/>
        <w:rPr>
          <w:rFonts w:ascii="Aptos" w:hAnsi="Aptos" w:eastAsia="Aptos" w:cs="Aptos"/>
        </w:rPr>
      </w:pPr>
    </w:p>
    <w:p w:rsidRPr="00682E50" w:rsidR="00682E50" w:rsidP="00682E50" w:rsidRDefault="00682E50" w14:paraId="03AF632F" w14:textId="77777777">
      <w:pPr>
        <w:spacing w:line="240" w:lineRule="auto"/>
        <w:rPr>
          <w:rFonts w:ascii="Aptos" w:hAnsi="Aptos" w:eastAsia="Aptos" w:cs="Aptos"/>
        </w:rPr>
      </w:pPr>
    </w:p>
    <w:p w:rsidRPr="00682E50" w:rsidR="00682E50" w:rsidP="00682E50" w:rsidRDefault="00682E50" w14:paraId="7A7CBC4A" w14:textId="2C05B436">
      <w:pPr>
        <w:pStyle w:val="Heading1"/>
        <w:rPr>
          <w:rFonts w:ascii="Aptos" w:hAnsi="Aptos"/>
          <w:sz w:val="22"/>
          <w:szCs w:val="22"/>
        </w:rPr>
      </w:pPr>
      <w:bookmarkStart w:name="_43._Legal_acquisition" w:id="109"/>
      <w:bookmarkStart w:name="_Legal_acquisition_findings_" w:id="110"/>
      <w:bookmarkStart w:name="_Toc242564017" w:id="111"/>
      <w:bookmarkEnd w:id="109"/>
      <w:r w:rsidRPr="00682E50">
        <w:rPr>
          <w:rFonts w:ascii="Aptos" w:hAnsi="Aptos"/>
          <w:sz w:val="22"/>
          <w:szCs w:val="22"/>
        </w:rPr>
        <w:t xml:space="preserve">43</w:t>
      </w:r>
      <w:r w:rsidR="00395EA8">
        <w:rPr>
          <w:rFonts w:ascii="Aptos" w:hAnsi="Aptos"/>
          <w:sz w:val="22"/>
          <w:szCs w:val="22"/>
        </w:rPr>
        <w:t xml:space="preserve">: </w:t>
      </w:r>
      <w:r w:rsidRPr="00682E50">
        <w:rPr>
          <w:rFonts w:ascii="Aptos" w:hAnsi="Aptos"/>
          <w:sz w:val="22"/>
          <w:szCs w:val="22"/>
        </w:rPr>
        <w:t xml:space="preserve">Выводы по законности приобретения</w:t>
      </w:r>
      <w:bookmarkEnd w:id="110"/>
      <w:bookmarkEnd w:id="111"/>
      <w:r w:rsidRPr="00682E50">
        <w:rPr>
          <w:rFonts w:ascii="Aptos" w:hAnsi="Aptos"/>
          <w:sz w:val="22"/>
          <w:szCs w:val="22"/>
        </w:rPr>
        <w:t xml:space="preserve"> </w:t>
      </w:r>
    </w:p>
    <w:p w:rsidR="00395EA8" w:rsidP="00682E50" w:rsidRDefault="00395EA8" w14:paraId="4EF6DCE5" w14:textId="77777777">
      <w:pPr>
        <w:pStyle w:val="Heading1"/>
        <w:rPr>
          <w:rFonts w:ascii="Aptos" w:hAnsi="Aptos"/>
          <w:sz w:val="22"/>
          <w:szCs w:val="22"/>
        </w:rPr>
      </w:pPr>
      <w:bookmarkStart w:name="_43.1._Report_of" w:id="112"/>
      <w:bookmarkStart w:name="_Toc242564018" w:id="113"/>
      <w:bookmarkEnd w:id="112"/>
    </w:p>
    <w:p w:rsidRPr="00682E50" w:rsidR="00682E50" w:rsidP="00682E50" w:rsidRDefault="00682E50" w14:paraId="1E506842" w14:textId="5EFCA926">
      <w:pPr>
        <w:pStyle w:val="Heading1"/>
        <w:rPr>
          <w:rFonts w:ascii="Aptos" w:hAnsi="Aptos"/>
          <w:sz w:val="22"/>
          <w:szCs w:val="22"/>
        </w:rPr>
      </w:pPr>
      <w:r w:rsidRPr="00682E50">
        <w:rPr>
          <w:rFonts w:ascii="Aptos" w:hAnsi="Aptos"/>
          <w:sz w:val="22"/>
          <w:szCs w:val="22"/>
        </w:rPr>
        <w:t xml:space="preserve">43.</w:t>
      </w:r>
      <w:bookmarkStart w:name="___1._Report" w:id="114"/>
      <w:r w:rsidRPr="00682E50">
        <w:rPr>
          <w:rFonts w:ascii="Aptos" w:hAnsi="Aptos"/>
          <w:sz w:val="22"/>
          <w:szCs w:val="22"/>
        </w:rPr>
        <w:t xml:space="preserve"> 1</w:t>
      </w:r>
      <w:r w:rsidR="00395EA8">
        <w:rPr>
          <w:rFonts w:ascii="Aptos" w:hAnsi="Aptos"/>
          <w:sz w:val="22"/>
          <w:szCs w:val="22"/>
        </w:rPr>
        <w:t xml:space="preserve">: </w:t>
      </w:r>
      <w:hyperlink r:id="rId48">
        <w:r w:rsidRPr="00682E50">
          <w:rPr>
            <w:rStyle w:val="Hyperlink"/>
            <w:rFonts w:ascii="Aptos" w:hAnsi="Aptos"/>
            <w:sz w:val="22"/>
            <w:szCs w:val="22"/>
          </w:rPr>
          <w:t xml:space="preserve">Доклад рабочей группы (Решение 20.112)</w:t>
        </w:r>
        <w:bookmarkEnd w:id="113"/>
        <w:bookmarkEnd w:id="114"/>
      </w:hyperlink>
      <w:r w:rsidRPr="00682E50">
        <w:rPr>
          <w:rFonts w:ascii="Aptos" w:hAnsi="Aptos"/>
          <w:sz w:val="22"/>
          <w:szCs w:val="22"/>
        </w:rPr>
        <w:t xml:space="preserve"> </w:t>
      </w:r>
    </w:p>
    <w:p w:rsidR="00395EA8" w:rsidP="00682E50" w:rsidRDefault="00395EA8" w14:paraId="654DBFC0" w14:textId="77777777">
      <w:pPr>
        <w:spacing w:line="240" w:lineRule="auto"/>
        <w:rPr>
          <w:rFonts w:ascii="Aptos" w:hAnsi="Aptos" w:eastAsia="Aptos" w:cs="Aptos"/>
          <w:lang w:val="en-US"/>
        </w:rPr>
      </w:pPr>
    </w:p>
    <w:p w:rsidRPr="00682E50" w:rsidR="00682E50" w:rsidP="00682E50" w:rsidRDefault="00682E50" w14:paraId="0DBC6BBE" w14:textId="1DF1EE40">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Мы высоко ценим конструктивное участие членов межсессионной рабочей группы и благодарим Соединенные Штаты, выступающие в качестве председателя рабочей группы, за резюме столь сложных обсуждений. </w:t>
      </w:r>
    </w:p>
    <w:p w:rsidRPr="00682E50" w:rsidR="00682E50" w:rsidP="00682E50" w:rsidRDefault="00682E50" w14:paraId="107E219B" w14:textId="77777777">
      <w:pPr>
        <w:spacing w:line="240" w:lineRule="auto"/>
        <w:rPr>
          <w:rFonts w:ascii="Aptos" w:hAnsi="Aptos" w:eastAsia="Aptos" w:cs="Aptos"/>
          <w:lang w:val="en-US"/>
        </w:rPr>
      </w:pPr>
    </w:p>
    <w:p w:rsidRPr="00682E50" w:rsidR="00682E50" w:rsidP="00682E50" w:rsidRDefault="00682E50" w14:paraId="51DBF905" w14:textId="77777777">
      <w:pPr>
        <w:spacing w:line="240" w:lineRule="auto"/>
        <w:rPr>
          <w:rFonts w:ascii="Aptos" w:hAnsi="Aptos"/>
        </w:rPr>
      </w:pPr>
      <w:r w:rsidRPr="00682E50">
        <w:rPr>
          <w:rFonts w:ascii="Aptos" w:hAnsi="Aptos" w:eastAsia="Aptos" w:cs="Aptos"/>
          <w:lang w:val="en-US"/>
        </w:rPr>
        <w:t xml:space="preserve">Что касается понимания WCS термина «основополагающая популяция», мы вновь подчеркиваем наши замечания, высказанные в ходе обсуждений в межсессионной рабочей группе: </w:t>
      </w:r>
    </w:p>
    <w:p w:rsidRPr="00682E50" w:rsidR="00682E50" w:rsidP="00682E50" w:rsidRDefault="00682E50" w14:paraId="7EED1A1E" w14:textId="77777777">
      <w:pPr>
        <w:spacing w:line="240" w:lineRule="auto"/>
        <w:rPr>
          <w:rFonts w:ascii="Aptos" w:hAnsi="Aptos" w:eastAsia="Aptos" w:cs="Aptos"/>
          <w:lang w:val="en-US"/>
        </w:rPr>
      </w:pPr>
    </w:p>
    <w:p w:rsidRPr="00682E50" w:rsidR="00682E50" w:rsidP="00682E50" w:rsidRDefault="00682E50" w14:paraId="690FE0EA" w14:textId="77777777">
      <w:pPr>
        <w:pStyle w:val="ListParagraph"/>
        <w:numPr>
          <w:ilvl w:val="0"/>
          <w:numId w:val="19"/>
        </w:numPr>
        <w:spacing w:line="240" w:lineRule="auto"/>
        <w:rPr>
          <w:rFonts w:ascii="Aptos" w:hAnsi="Aptos" w:eastAsia="Aptos" w:cs="Aptos"/>
          <w:lang w:val="en-US"/>
        </w:rPr>
      </w:pPr>
      <w:r w:rsidRPr="00682E50">
        <w:rPr>
          <w:rFonts w:ascii="Aptos" w:hAnsi="Aptos" w:eastAsia="Aptos" w:cs="Aptos"/>
          <w:lang w:val="en-US"/>
        </w:rPr>
        <w:t xml:space="preserve">Термин </w:t>
      </w:r>
      <w:r w:rsidRPr="00682E50">
        <w:rPr>
          <w:rFonts w:ascii="Aptos" w:hAnsi="Aptos" w:eastAsia="Aptos" w:cs="Aptos"/>
          <w:b/>
          <w:bCs/>
          <w:u w:val="single"/>
          <w:lang w:val="en-US"/>
        </w:rPr>
        <w:t xml:space="preserve">«исходная популяция» </w:t>
      </w:r>
      <w:r w:rsidRPr="00682E50">
        <w:rPr>
          <w:rFonts w:ascii="Aptos" w:hAnsi="Aptos" w:eastAsia="Aptos" w:cs="Aptos"/>
          <w:lang w:val="en-US"/>
        </w:rPr>
        <w:t xml:space="preserve">следует определять как исходные особи, которые были изъяты из дикой природы людьми, причем эти особи или их потомство используются для получения потомства в условиях неволи. </w:t>
      </w:r>
    </w:p>
    <w:p w:rsidRPr="00682E50" w:rsidR="00682E50" w:rsidP="00682E50" w:rsidRDefault="00682E50" w14:paraId="21346021"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Мы отмечаем, что термин </w:t>
      </w:r>
      <w:r w:rsidRPr="00682E50">
        <w:rPr>
          <w:rFonts w:ascii="Aptos" w:hAnsi="Aptos" w:eastAsia="Aptos" w:cs="Aptos"/>
          <w:lang w:val="en-US"/>
        </w:rPr>
        <w:t xml:space="preserve">«основатель» обычно определяется как конкретное лицо, которое вводит или разрабатывает что-то новое. В данном контексте мы интерпретируем этот термин как относящийся к особям, вводящим новый генетический материал в пул особей, разводимых в неволе, на которые распространяются иные правила (или исключения) в рамках CITES. В </w:t>
      </w:r>
      <w:r w:rsidRPr="00682E50">
        <w:rPr>
          <w:rFonts w:ascii="Aptos" w:hAnsi="Aptos" w:eastAsia="Aptos" w:cs="Aptos"/>
          <w:i/>
          <w:iCs/>
          <w:lang w:val="en-US"/>
        </w:rPr>
        <w:t xml:space="preserve">регулировании </w:t>
      </w:r>
      <w:r w:rsidRPr="00682E50">
        <w:rPr>
          <w:rFonts w:ascii="Aptos" w:hAnsi="Aptos" w:eastAsia="Aptos" w:cs="Aptos"/>
          <w:lang w:val="en-US"/>
        </w:rPr>
        <w:t xml:space="preserve">особей, занесенных в списки CITES, </w:t>
      </w:r>
      <w:r w:rsidRPr="00682E50">
        <w:rPr>
          <w:rFonts w:ascii="Aptos" w:hAnsi="Aptos" w:eastAsia="Aptos" w:cs="Aptos"/>
          <w:lang w:val="en-US"/>
        </w:rPr>
        <w:t xml:space="preserve">существует критический переход </w:t>
      </w:r>
      <w:r w:rsidRPr="00682E50">
        <w:rPr>
          <w:rFonts w:ascii="Aptos" w:hAnsi="Aptos" w:eastAsia="Aptos" w:cs="Aptos"/>
          <w:lang w:val="en-US"/>
        </w:rPr>
        <w:t xml:space="preserve">между статусом «дикого происхождения» и статусом «не дикого происхождения» (например, разведенных в неволе). Поэтому возникает необходимость — которую, по нашему мнению, удовлетворяет термин «основополагающий стадо» — идентифицировать особей, находящихся в центре этого перехода в подходах к регулированию.</w:t>
      </w:r>
    </w:p>
    <w:p w:rsidRPr="00682E50" w:rsidR="00682E50" w:rsidP="00682E50" w:rsidRDefault="00682E50" w14:paraId="715893C6" w14:textId="77777777">
      <w:pPr>
        <w:pStyle w:val="ListParagraph"/>
        <w:numPr>
          <w:ilvl w:val="1"/>
          <w:numId w:val="19"/>
        </w:numPr>
        <w:spacing w:line="240" w:lineRule="auto"/>
        <w:rPr>
          <w:rFonts w:ascii="Aptos" w:hAnsi="Aptos" w:eastAsia="Aptos" w:cs="Aptos"/>
          <w:lang w:val="en-US"/>
        </w:rPr>
      </w:pPr>
      <w:r w:rsidRPr="00682E50">
        <w:rPr>
          <w:rFonts w:ascii="Aptos" w:hAnsi="Aptos" w:eastAsia="Aptos" w:cs="Aptos"/>
          <w:lang w:val="en-US"/>
        </w:rPr>
        <w:t xml:space="preserve">Термин «основополагающая популяция» должен охватывать как особи, намеренно изъятые для разведения в неволе, так и тех, которые были изъяты по другим причинам, таким как торговля домашними животными или хобби, и в конечном итоге попадают в программы разведения в неволе. В случае фауны это относится к исходным особям, которые были изъяты из дикой природы, даже если нынешние популяции в неволе относятся к поколениям F1, F2 или более поздним.</w:t>
      </w:r>
    </w:p>
    <w:p w:rsidRPr="00682E50" w:rsidR="00682E50" w:rsidP="00682E50" w:rsidRDefault="00682E50" w14:paraId="6E29FF33"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Мы согласны с рядом других авторов комментариев, которые отметили, что «для этих особей требуется документальное подтверждение законного отлова, сбора, добычи или иного законного приобретения из их естественного ареала обитания, а также подтверждение того, что особь была приобретена способом, не наносящим ущерба выживанию вида в дикой природе». </w:t>
      </w:r>
      <w:r w:rsidRPr="00682E50">
        <w:rPr>
          <w:rFonts w:ascii="Aptos" w:hAnsi="Aptos" w:eastAsia="Aptos" w:cs="Aptos"/>
          <w:i/>
          <w:iCs/>
          <w:lang w:val="en-US"/>
        </w:rPr>
        <w:t xml:space="preserve">Примечание: незаконно полученный «основополагающий запас» делает любое потомство / последующие поколения также незаконными в соответствии с проектом руководящих указаний. </w:t>
      </w:r>
    </w:p>
    <w:p w:rsidRPr="00682E50" w:rsidR="00682E50" w:rsidP="00682E50" w:rsidRDefault="00682E50" w14:paraId="5C30337F"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Наше определение соответствует использованию термина «основополагающий стадо» в Резолюции Конф. 17.7 (Rev. CoP20), в которой упоминается </w:t>
      </w:r>
      <w:r w:rsidRPr="00682E50">
        <w:rPr>
          <w:rFonts w:ascii="Aptos" w:hAnsi="Aptos" w:eastAsia="Aptos" w:cs="Aptos"/>
          <w:i/>
          <w:iCs/>
          <w:lang w:val="en-US"/>
        </w:rPr>
        <w:t xml:space="preserve">«изъятие основополагающего стада из дикой природы».</w:t>
      </w:r>
    </w:p>
    <w:p w:rsidRPr="00682E50" w:rsidR="00682E50" w:rsidP="00682E50" w:rsidRDefault="00682E50" w14:paraId="40348599" w14:textId="77777777">
      <w:pPr>
        <w:pStyle w:val="ListParagraph"/>
        <w:numPr>
          <w:ilvl w:val="0"/>
          <w:numId w:val="19"/>
        </w:numPr>
        <w:spacing w:line="240" w:lineRule="auto"/>
        <w:rPr>
          <w:rFonts w:ascii="Aptos" w:hAnsi="Aptos" w:eastAsia="Aptos" w:cs="Aptos"/>
        </w:rPr>
      </w:pPr>
      <w:r w:rsidRPr="00682E50">
        <w:rPr>
          <w:rFonts w:ascii="Aptos" w:hAnsi="Aptos" w:eastAsia="Aptos" w:cs="Aptos"/>
        </w:rPr>
        <w:t xml:space="preserve">Термин </w:t>
      </w:r>
      <w:r w:rsidRPr="00682E50">
        <w:rPr>
          <w:rFonts w:ascii="Aptos" w:hAnsi="Aptos" w:eastAsia="Aptos" w:cs="Aptos"/>
          <w:b/>
          <w:bCs/>
          <w:u w:val="single"/>
        </w:rPr>
        <w:t xml:space="preserve">«родительский стадо» </w:t>
      </w:r>
      <w:r w:rsidRPr="00682E50">
        <w:rPr>
          <w:rFonts w:ascii="Aptos" w:hAnsi="Aptos" w:eastAsia="Aptos" w:cs="Aptos"/>
        </w:rPr>
        <w:t xml:space="preserve">должен относиться к экземплярам, которые произвели на свет рассматриваемое потомство (термин «родительский стадо» используется в отношении конкретного экземпляра или экземпляров, занесенных в СИТЕС). Теоретически это термин, относящийся к конкретному экземпляру или когорте, хотя до настоящего времени он использовался преимущественно в контексте одной контролируемой среды. </w:t>
      </w:r>
    </w:p>
    <w:p w:rsidRPr="00682E50" w:rsidR="00682E50" w:rsidP="00682E50" w:rsidRDefault="00682E50" w14:paraId="39F61F17" w14:textId="77777777">
      <w:pPr>
        <w:spacing w:line="240" w:lineRule="auto"/>
        <w:rPr>
          <w:rFonts w:ascii="Aptos" w:hAnsi="Aptos" w:eastAsia="Aptos" w:cs="Aptos"/>
          <w:lang w:val="en-US"/>
        </w:rPr>
      </w:pPr>
    </w:p>
    <w:p w:rsidRPr="00682E50" w:rsidR="00682E50" w:rsidP="00682E50" w:rsidRDefault="00682E50" w14:paraId="32138D66" w14:textId="77777777">
      <w:pPr>
        <w:spacing w:line="240" w:lineRule="auto"/>
        <w:rPr>
          <w:rFonts w:ascii="Aptos" w:hAnsi="Aptos"/>
        </w:rPr>
      </w:pPr>
      <w:r w:rsidRPr="00682E50">
        <w:rPr>
          <w:rFonts w:ascii="Aptos" w:hAnsi="Aptos" w:eastAsia="Aptos" w:cs="Aptos"/>
          <w:lang w:val="en-US"/>
        </w:rPr>
        <w:t xml:space="preserve">WCS с нетерпением ожидает присоединения к рабочей группе, заседания которой планируется провести в ходе 81-й сессии Комитета по сохранению (SC81), и надеется на совместную работу по достижению общего понимания понятия «основополагающая популяция». </w:t>
      </w:r>
    </w:p>
    <w:p w:rsidRPr="00682E50" w:rsidR="00682E50" w:rsidP="00682E50" w:rsidRDefault="00682E50" w14:paraId="332445F1" w14:textId="77777777">
      <w:pPr>
        <w:spacing w:line="240" w:lineRule="auto"/>
        <w:rPr>
          <w:rFonts w:ascii="Aptos" w:hAnsi="Aptos" w:eastAsia="Aptos" w:cs="Aptos"/>
        </w:rPr>
      </w:pPr>
    </w:p>
    <w:p w:rsidRPr="00682E50" w:rsidR="00682E50" w:rsidP="00682E50" w:rsidRDefault="00682E50" w14:paraId="119BF7C2" w14:textId="1A5CD056">
      <w:pPr>
        <w:pStyle w:val="Heading1"/>
        <w:rPr>
          <w:rFonts w:ascii="Aptos" w:hAnsi="Aptos"/>
          <w:sz w:val="22"/>
          <w:szCs w:val="22"/>
        </w:rPr>
      </w:pPr>
      <w:bookmarkStart w:name="_43.2._Report_of" w:id="115"/>
      <w:bookmarkStart w:name="_Toc242564019" w:id="116"/>
      <w:bookmarkEnd w:id="115"/>
      <w:r w:rsidRPr="00682E50">
        <w:rPr>
          <w:rFonts w:ascii="Aptos" w:hAnsi="Aptos"/>
          <w:sz w:val="22"/>
          <w:szCs w:val="22"/>
        </w:rPr>
        <w:t xml:space="preserve">43.</w:t>
      </w:r>
      <w:bookmarkStart w:name="___2._Report" w:id="117"/>
      <w:r w:rsidRPr="00682E50">
        <w:rPr>
          <w:rFonts w:ascii="Aptos" w:hAnsi="Aptos"/>
          <w:sz w:val="22"/>
          <w:szCs w:val="22"/>
        </w:rPr>
        <w:t xml:space="preserve"> 2</w:t>
      </w:r>
      <w:r w:rsidR="00395EA8">
        <w:rPr>
          <w:rFonts w:ascii="Aptos" w:hAnsi="Aptos"/>
          <w:sz w:val="22"/>
          <w:szCs w:val="22"/>
        </w:rPr>
        <w:t xml:space="preserve">: </w:t>
      </w:r>
      <w:hyperlink r:id="rId49">
        <w:r w:rsidRPr="00682E50">
          <w:rPr>
            <w:rStyle w:val="Hyperlink"/>
            <w:rFonts w:ascii="Aptos" w:hAnsi="Aptos"/>
            <w:sz w:val="22"/>
            <w:szCs w:val="22"/>
          </w:rPr>
          <w:t xml:space="preserve">Доклад Секретариата (Решение 20.110)</w:t>
        </w:r>
        <w:bookmarkEnd w:id="116"/>
        <w:bookmarkEnd w:id="117"/>
      </w:hyperlink>
      <w:r w:rsidRPr="00682E50">
        <w:rPr>
          <w:rFonts w:ascii="Aptos" w:hAnsi="Aptos"/>
          <w:sz w:val="22"/>
          <w:szCs w:val="22"/>
        </w:rPr>
        <w:t xml:space="preserve"> </w:t>
      </w:r>
    </w:p>
    <w:p w:rsidR="00682E50" w:rsidP="00682E50" w:rsidRDefault="00682E50" w14:paraId="4C3F54D4" w14:textId="77777777">
      <w:pPr>
        <w:pStyle w:val="SC81Normal"/>
        <w:spacing w:after="0"/>
      </w:pPr>
    </w:p>
    <w:p w:rsidR="00682E50" w:rsidP="00682E50" w:rsidRDefault="00682E50" w14:paraId="277C92B6" w14:textId="49D6B089">
      <w:pPr>
        <w:pStyle w:val="SC81Normal"/>
        <w:spacing w:after="0"/>
      </w:pPr>
      <w:r w:rsidRPr="00682E50">
        <w:t xml:space="preserve">Мы высоко ценим усилия Секретариата по ведению страницы «Выводы о законности приобретения» (LAF) на веб-сайте CITES, которая может стать важнейшим узлом для обмена информацией. </w:t>
      </w:r>
    </w:p>
    <w:p w:rsidRPr="00682E50" w:rsidR="00682E50" w:rsidP="00682E50" w:rsidRDefault="00682E50" w14:paraId="185FDFED" w14:textId="77777777">
      <w:pPr>
        <w:pStyle w:val="SC81Normal"/>
        <w:spacing w:after="0"/>
      </w:pPr>
    </w:p>
    <w:p w:rsidRPr="00682E50" w:rsidR="00682E50" w:rsidP="00682E50" w:rsidRDefault="00682E50" w14:paraId="711523A9" w14:textId="77777777">
      <w:pPr>
        <w:pStyle w:val="SC81Normal"/>
        <w:spacing w:after="0"/>
      </w:pPr>
      <w:r w:rsidRPr="00682E50">
        <w:t xml:space="preserve">Мы призываем Стороны продолжать представлять дополнительную информацию о наличии, принятии или внесении поправок в более строгие внутренние меры, касающиеся управления видами, занесенными в списки СИТЕС и произрастающими на территории их юрисдикции, и, в частности, эндемичными видами (которая затем должна быть размещена на страницах профилей стран). </w:t>
      </w:r>
    </w:p>
    <w:p w:rsidR="00682E50" w:rsidP="00682E50" w:rsidRDefault="00682E50" w14:paraId="680395A8" w14:textId="77777777">
      <w:pPr>
        <w:pStyle w:val="SC81Normal"/>
        <w:spacing w:after="0"/>
      </w:pPr>
    </w:p>
    <w:p w:rsidRPr="00682E50" w:rsidR="00682E50" w:rsidP="00682E50" w:rsidRDefault="00682E50" w14:paraId="5305F88A" w14:textId="34A639C9">
      <w:pPr>
        <w:pStyle w:val="SC81Normal"/>
        <w:spacing w:after="0"/>
      </w:pPr>
      <w:r w:rsidRPr="00682E50">
        <w:lastRenderedPageBreak/>
      </w:r>
      <w:r w:rsidRPr="00682E50">
        <w:t xml:space="preserve">Возможно, целесообразно внести поправки в Руководство СИТЕС по вынесению заключений о законности приобретения, приложенное к Резолюции Конф. 18.7 (Rev. CoP20), с тем чтобы конкретно учесть требования к доказательствам при рассмотрении вопроса о более строгих внутренних мерах. </w:t>
      </w:r>
    </w:p>
    <w:p w:rsidR="00682E50" w:rsidP="00682E50" w:rsidRDefault="00682E50" w14:paraId="271CA06C" w14:textId="77777777">
      <w:pPr>
        <w:spacing w:line="240" w:lineRule="auto"/>
        <w:rPr>
          <w:rFonts w:ascii="Aptos" w:hAnsi="Aptos" w:eastAsia="Aptos" w:cs="Aptos"/>
          <w:lang w:val="en-US"/>
        </w:rPr>
      </w:pPr>
    </w:p>
    <w:p w:rsidRPr="00682E50" w:rsidR="00682E50" w:rsidP="00682E50" w:rsidRDefault="00682E50" w14:paraId="394A52FA" w14:textId="77777777">
      <w:pPr>
        <w:spacing w:line="240" w:lineRule="auto"/>
        <w:rPr>
          <w:rFonts w:ascii="Aptos" w:hAnsi="Aptos" w:eastAsia="Aptos" w:cs="Aptos"/>
          <w:lang w:val="en-US"/>
        </w:rPr>
      </w:pPr>
    </w:p>
    <w:p w:rsidRPr="00682E50" w:rsidR="00682E50" w:rsidP="00682E50" w:rsidRDefault="00682E50" w14:paraId="1043245B" w14:textId="2B6E8CC1">
      <w:pPr>
        <w:spacing w:line="240" w:lineRule="auto"/>
        <w:rPr>
          <w:rFonts w:ascii="Aptos" w:hAnsi="Aptos"/>
        </w:rPr>
      </w:pPr>
      <w:r w:rsidRPr="00682E50">
        <w:rPr>
          <w:rFonts w:ascii="Aptos" w:hAnsi="Aptos" w:eastAsia="Aptos" w:cs="Aptos"/>
          <w:b/>
          <w:bCs/>
        </w:rPr>
        <w:t xml:space="preserve">45</w:t>
      </w:r>
      <w:r w:rsidR="00395EA8">
        <w:rPr>
          <w:rFonts w:ascii="Aptos" w:hAnsi="Aptos" w:eastAsia="Aptos" w:cs="Aptos"/>
          <w:b/>
          <w:bCs/>
        </w:rPr>
        <w:t xml:space="preserve">: </w:t>
      </w:r>
      <w:hyperlink r:id="rId50">
        <w:r w:rsidRPr="00682E50">
          <w:rPr>
            <w:rStyle w:val="Hyperlink"/>
            <w:rFonts w:ascii="Aptos" w:hAnsi="Aptos"/>
            <w:b/>
            <w:bCs/>
          </w:rPr>
          <w:t xml:space="preserve">Ввоз из морской среды (IFS) (Решение 20.118)</w:t>
        </w:r>
      </w:hyperlink>
      <w:r w:rsidRPr="00682E50">
        <w:rPr>
          <w:rFonts w:ascii="Aptos" w:hAnsi="Aptos" w:eastAsia="Aptos" w:cs="Aptos"/>
          <w:b/>
          <w:bCs/>
        </w:rPr>
        <w:t xml:space="preserve">  </w:t>
      </w:r>
    </w:p>
    <w:p w:rsidR="00682E50" w:rsidP="00682E50" w:rsidRDefault="00682E50" w14:paraId="791DFA80" w14:textId="77777777">
      <w:pPr>
        <w:pStyle w:val="SC81Normal"/>
        <w:spacing w:after="0"/>
      </w:pPr>
    </w:p>
    <w:p w:rsidRPr="00682E50" w:rsidR="00682E50" w:rsidP="00682E50" w:rsidRDefault="00682E50" w14:paraId="7AD677B8" w14:textId="735E0620">
      <w:pPr>
        <w:pStyle w:val="SC81Normal"/>
        <w:spacing w:after="0"/>
      </w:pPr>
      <w:r w:rsidRPr="00682E50">
        <w:t xml:space="preserve">WCS высоко ценит внимание Сторон к выполнению своих обязательств в отношении экземпляров, добытых в районах за пределами национальной юрисдикции (РПНЮ), и мы надеемся на дальнейшее сотрудничество со Сторонами и Секретариатом в целях содействия обеспечению эффективного осуществления Конвенции СИТЕС в отношении экземпляров, добытых в РПНЮ.  </w:t>
      </w:r>
    </w:p>
    <w:p w:rsidR="00682E50" w:rsidP="00682E50" w:rsidRDefault="00682E50" w14:paraId="7974F16A" w14:textId="77777777">
      <w:pPr>
        <w:pStyle w:val="SC81Normal"/>
        <w:spacing w:after="0"/>
      </w:pPr>
    </w:p>
    <w:p w:rsidRPr="00682E50" w:rsidR="00682E50" w:rsidP="00682E50" w:rsidRDefault="00682E50" w14:paraId="10BBC4AF" w14:textId="0E1FEA87">
      <w:pPr>
        <w:pStyle w:val="SC81Normal"/>
        <w:spacing w:after="0"/>
      </w:pPr>
      <w:r w:rsidRPr="00682E50">
        <w:t xml:space="preserve">Мы высоко ценим все усилия и работу по достижению консенсуса, которые были приложены для принятия Резолюции Conf. 14.6 (Rev. CoP16). Мы признаем, что необходим дальнейший прогресс в осуществлении этой Резолюции и связанных с ней требований СИТЕС в отношении экземпляров, добытых в районах за пределами национальной юрисдикции (ABNJ). Мы не убеждены в том, что был проведен достаточный анализ, оправдывающий пересмотр Резолюции Conf. 14.6 (Rev. CoP16), помимо разъяснений, обновлений и усовершенствованных руководящих указаний. Мы настоятельно призываем Научный комитет и Стороны не вносить поправки в основные элементы резолюции — результат многолетних дискуссий — касающиеся того, в каких случаях для экземпляров, добытых в районах за пределами национальной юрисдикции (ABNJ), следует выдавать сертификат IFS, а в каких — разрешение на экспорт.  </w:t>
      </w:r>
    </w:p>
    <w:p w:rsidR="00682E50" w:rsidP="00682E50" w:rsidRDefault="00682E50" w14:paraId="3FBF8CFD" w14:textId="77777777">
      <w:pPr>
        <w:pStyle w:val="SC81Normal"/>
        <w:spacing w:after="0"/>
      </w:pPr>
    </w:p>
    <w:p w:rsidRPr="00682E50" w:rsidR="00682E50" w:rsidP="00682E50" w:rsidRDefault="00682E50" w14:paraId="0E752433" w14:textId="165E6E70">
      <w:pPr>
        <w:pStyle w:val="SC81Normal"/>
        <w:spacing w:after="0"/>
      </w:pPr>
      <w:r w:rsidRPr="00682E50">
        <w:t xml:space="preserve">WCS выражает признательность за предоставленную возможность высказать свои замечания по Уведомлению Сторон № 2026/054, а также за включение наших комментариев в резюме, приведенное в приложении к документу 45. Мы с нетерпением ожидаем публикации информационного документа, содержащего все полученные комментарии. Мы ценим вклад Сторон и других наблюдателей, представивших свои замечания, однако выражаем разочарование тем, что свои замечания представили лишь 18 Сторон. Благодаря нашей работе на национальном и региональном уровнях по сохранению и управлению морскими видами, являющимися объектом международной торговли, WCS хорошо осознает, что многие Стороны сталкиваются с трудностями в эффективном выполнении положений IFS и что им может потребоваться дополнительная поддержка.</w:t>
      </w:r>
    </w:p>
    <w:p w:rsidR="00682E50" w:rsidP="00682E50" w:rsidRDefault="00682E50" w14:paraId="703C46B5" w14:textId="77777777">
      <w:pPr>
        <w:pStyle w:val="SC81Normal"/>
        <w:spacing w:after="0"/>
      </w:pPr>
    </w:p>
    <w:p w:rsidRPr="00682E50" w:rsidR="00682E50" w:rsidP="00682E50" w:rsidRDefault="00682E50" w14:paraId="3EFA7BF7" w14:textId="329098A2">
      <w:pPr>
        <w:pStyle w:val="SC81Normal"/>
        <w:spacing w:after="0"/>
      </w:pPr>
      <w:r w:rsidRPr="00682E50">
        <w:t xml:space="preserve">Мы выражаем признательность Секретариату за то, что в своём резюме он включил наше замечание о том, что в некоторых Участниках национальное законодательство является недостаточным для эффективного осуществления МПР, и в частности положений Резолюции Конф. 14.6 (Rev. CoP16). Проект «Национальное законодательство CITES» не устраняет этот пробел, и, следовательно, Участники могут быть отнесены к категории стран с достаточным законодательством, хотя на самом деле у них отсутствует законодательство, эффективно регулирующее добычу видов, занесенных в списки CITES, в районах за пределами национальной юрисдикции (ABNJ). Мы рекомендуем, чтобы в рамках проекта «Национальное законодательство» более конкретно рассматривались вопросы соблюдения требований в отношении торговли экземплярами, добытыми в районах за пределами национальной юрисдикции (ABNJ), а также выполнения обязательств CITES в рамках МФС. </w:t>
      </w:r>
    </w:p>
    <w:p w:rsidRPr="00682E50" w:rsidR="00682E50" w:rsidP="00682E50" w:rsidRDefault="00682E50" w14:paraId="2A72787E" w14:textId="77777777">
      <w:pPr>
        <w:spacing w:line="240" w:lineRule="auto"/>
        <w:rPr>
          <w:rFonts w:ascii="Aptos" w:hAnsi="Aptos" w:eastAsia="Aptos" w:cs="Aptos"/>
        </w:rPr>
      </w:pPr>
      <w:r w:rsidRPr="00682E50">
        <w:rPr>
          <w:rFonts w:ascii="Aptos" w:hAnsi="Aptos" w:eastAsia="Aptos" w:cs="Aptos"/>
        </w:rPr>
        <w:t xml:space="preserve"> </w:t>
      </w:r>
    </w:p>
    <w:p w:rsidRPr="00682E50" w:rsidR="00682E50" w:rsidP="00682E50" w:rsidRDefault="00682E50" w14:paraId="04853160" w14:textId="77777777">
      <w:pPr>
        <w:pStyle w:val="SC81Normal"/>
        <w:spacing w:after="0"/>
      </w:pPr>
      <w:r w:rsidRPr="00682E50">
        <w:t xml:space="preserve">WCS считает, что эти вопросы касаются не только понимания Сторонами своих обязательств в отношении экземпляров, добытых в ABNJ, но и соблюдения этих обязательств, а также обеспечения их исполнения государствами флага и порта, а также странами-экспортерами и импортерами. Вместо того чтобы сосредоточиваться на внесении поправок в Резолюцию Конф. 14.6 (Rev. CoP16), мы рекомендуем уделить больше внимания осуществлению Конвенции в отношении экземпляров, добытых в зонах за пределами национальной юрисдикции (ABNJ), и обеспечению соблюдения — включая выдачу соответствующих разрешений или сертификатов СИТЕС и необходимых заключений Сторонами, чьи суда ведут деятельность в ABNJ, а также обеспечение соблюдения требований СИТЕС Сторонами. </w:t>
      </w:r>
    </w:p>
    <w:p w:rsidR="00682E50" w:rsidP="00682E50" w:rsidRDefault="00682E50" w14:paraId="41BC9716" w14:textId="77777777">
      <w:pPr>
        <w:pStyle w:val="SC81Normal"/>
        <w:spacing w:after="0"/>
      </w:pPr>
    </w:p>
    <w:p w:rsidRPr="00682E50" w:rsidR="00682E50" w:rsidP="00682E50" w:rsidRDefault="00682E50" w14:paraId="04C3DAD0" w14:textId="53716F03">
      <w:pPr>
        <w:pStyle w:val="SC81Normal"/>
        <w:spacing w:after="0"/>
      </w:pPr>
      <w:r w:rsidRPr="00682E50">
        <w:t xml:space="preserve">WCS рада быть членом Межсессионной рабочей группы (РГ) Постоянного комитета по этому жизненно важному вопросу. Мы поддерживаем рекомендации Секретариата</w:t>
      </w:r>
      <w:r w:rsidRPr="00682E50">
        <w:t xml:space="preserve">,</w:t>
      </w:r>
      <w:r w:rsidRPr="00682E50">
        <w:t xml:space="preserve"> изложенные в </w:t>
      </w:r>
      <w:r w:rsidRPr="00682E50">
        <w:t xml:space="preserve">документе</w:t>
      </w:r>
      <w:r w:rsidRPr="00682E50">
        <w:lastRenderedPageBreak/>
      </w:r>
      <w:r w:rsidRPr="00682E50">
        <w:t xml:space="preserve"> , а также текущую работу РГ. Мы с нетерпением ждем возможности поделиться своим опытом в рамках предлагаемого технического семинара. Однако мы отмечаем, что не согласны с тем, что поддержка Секретариата в адрес РГ (организация заседаний и т. д.) должна осуществляться исключительно при условии наличия внешнего финансирования. Хотя мы всегда приветствуем увеличение финансирования, с учетом растущего числа морских видов, включенных в Приложения, стремления Сторон к получению четких руководящих указаний и сохраняющихся проблем с соблюдением требований, мы рассматриваем эту работу как одну из основных функций Секретариата. </w:t>
      </w:r>
    </w:p>
    <w:p w:rsidR="00682E50" w:rsidP="00682E50" w:rsidRDefault="00682E50" w14:paraId="68AE141C" w14:textId="77777777">
      <w:pPr>
        <w:spacing w:line="240" w:lineRule="auto"/>
        <w:rPr>
          <w:rFonts w:ascii="Aptos" w:hAnsi="Aptos" w:eastAsia="Aptos" w:cs="Aptos"/>
        </w:rPr>
      </w:pPr>
    </w:p>
    <w:p w:rsidRPr="00682E50" w:rsidR="00395EA8" w:rsidP="00682E50" w:rsidRDefault="00395EA8" w14:paraId="7982A305" w14:textId="77777777">
      <w:pPr>
        <w:spacing w:line="240" w:lineRule="auto"/>
        <w:rPr>
          <w:rFonts w:ascii="Aptos" w:hAnsi="Aptos" w:eastAsia="Aptos" w:cs="Aptos"/>
        </w:rPr>
      </w:pPr>
    </w:p>
    <w:p w:rsidRPr="00682E50" w:rsidR="00682E50" w:rsidP="00682E50" w:rsidRDefault="00395EA8" w14:paraId="79465900" w14:textId="05CFF598">
      <w:pPr>
        <w:pStyle w:val="Heading1"/>
        <w:rPr>
          <w:rFonts w:ascii="Aptos" w:hAnsi="Aptos"/>
          <w:sz w:val="22"/>
          <w:szCs w:val="22"/>
        </w:rPr>
      </w:pPr>
      <w:bookmarkStart w:name="_46._Guidance_related" w:id="118"/>
      <w:bookmarkStart w:name="_Guidance_related_to" w:id="119"/>
      <w:bookmarkEnd w:id="118"/>
      <w:r>
        <w:rPr>
          <w:rFonts w:ascii="Aptos" w:hAnsi="Aptos"/>
          <w:sz w:val="22"/>
          <w:szCs w:val="22"/>
        </w:rPr>
        <w:t xml:space="preserve">46:</w:t>
      </w:r>
      <w:bookmarkStart w:name="_Toc242564020" w:id="120"/>
      <w:r>
        <w:rPr>
          <w:rFonts w:ascii="Aptos" w:hAnsi="Aptos"/>
          <w:sz w:val="22"/>
          <w:szCs w:val="22"/>
        </w:rPr>
        <w:fldChar w:fldCharType="begin"/>
      </w:r>
      <w:r>
        <w:rPr>
          <w:rFonts w:ascii="Aptos" w:hAnsi="Aptos"/>
          <w:sz w:val="22"/>
          <w:szCs w:val="22"/>
        </w:rPr>
        <w:instrText>HYPERLINK "https://cites.org/sites/default/files/documents/SC/81/agenda/E-SC81-46.pdf"</w:instrText>
      </w:r>
      <w:r>
        <w:rPr>
          <w:rFonts w:ascii="Aptos" w:hAnsi="Aptos"/>
          <w:sz w:val="22"/>
          <w:szCs w:val="22"/>
        </w:rPr>
        <w:fldChar w:fldCharType="separate"/>
      </w:r>
      <w:r w:rsidRPr="00395EA8" w:rsidR="00682E50">
        <w:rPr>
          <w:rStyle w:val="Hyperlink"/>
          <w:rFonts w:ascii="Aptos" w:hAnsi="Aptos"/>
          <w:sz w:val="22"/>
          <w:szCs w:val="22"/>
        </w:rPr>
        <w:t xml:space="preserve"> Руководящие указания, касающиеся переходных периодов (Решение 20.119)</w:t>
      </w:r>
      <w:bookmarkEnd w:id="119"/>
      <w:bookmarkEnd w:id="120"/>
      <w:r w:rsidRPr="00395EA8" w:rsidR="00682E50">
        <w:rPr>
          <w:rStyle w:val="Hyperlink"/>
          <w:rFonts w:ascii="Aptos" w:hAnsi="Aptos"/>
          <w:sz w:val="22"/>
          <w:szCs w:val="22"/>
        </w:rPr>
        <w:t xml:space="preserve"> </w:t>
      </w:r>
      <w:r>
        <w:rPr>
          <w:rFonts w:ascii="Aptos" w:hAnsi="Aptos"/>
          <w:sz w:val="22"/>
          <w:szCs w:val="22"/>
        </w:rPr>
        <w:fldChar w:fldCharType="end"/>
      </w:r>
    </w:p>
    <w:p w:rsidR="00682E50" w:rsidP="00682E50" w:rsidRDefault="00682E50" w14:paraId="591E05A4" w14:textId="77777777">
      <w:pPr>
        <w:pStyle w:val="SC81Normal"/>
        <w:spacing w:after="0"/>
      </w:pPr>
    </w:p>
    <w:p w:rsidRPr="00682E50" w:rsidR="00682E50" w:rsidP="00682E50" w:rsidRDefault="00682E50" w14:paraId="1AD1453F" w14:textId="7AFD0E64">
      <w:pPr>
        <w:pStyle w:val="SC81Normal"/>
        <w:spacing w:after="0"/>
      </w:pPr>
      <w:r w:rsidRPr="00682E50">
        <w:t xml:space="preserve">Мы согласны с тем, что это сложный вопрос, и требуется дальнейшее обсуждение. Мы считаем проект руководящих указаний приемлемым и полагаем, что его следует оставить на веб-сайте СИТЕС. Крайне важно, чтобы требования к документам СИТЕС как при экспорте, так и при импорте выполнялись в соответствии с Конвенцией. Мы обеспокоены тем, что некоторые Стороны могут разрешать ввоз после даты вступления в силу включения вида в Приложения без необходимых документов СИТЕС. Это противоречит тексту Конвенции. Мы настоятельно призываем Стороны дать четкие инструкции своим таможенным и правоохранительным органам по данному вопросу. Мы настоятельно призываем Стороны не принимать и не поддерживать какие-либо варианты, которые допускали бы торговлю образцами, подпадающими под действие СИТЕС, без необходимых разрешений или сертификатов СИТЕС, начиная с даты вступления в силу включения вида в Приложения.</w:t>
      </w:r>
    </w:p>
    <w:p w:rsidR="00682E50" w:rsidP="00682E50" w:rsidRDefault="00682E50" w14:paraId="664B3C54" w14:textId="77777777">
      <w:pPr>
        <w:pStyle w:val="SC81Normal"/>
        <w:spacing w:after="0"/>
      </w:pPr>
    </w:p>
    <w:p w:rsidRPr="00682E50" w:rsidR="00682E50" w:rsidP="00682E50" w:rsidRDefault="00682E50" w14:paraId="695A391B" w14:textId="6FCB5365">
      <w:pPr>
        <w:pStyle w:val="SC81Normal"/>
        <w:spacing w:after="0"/>
      </w:pPr>
      <w:r w:rsidRPr="00682E50">
        <w:t xml:space="preserve">Мы готовы поддержать поправки к Резолюции Conf. 12.3 (Rev. CoP20) о разрешениях и сертификатах с целью включения в неё некоторых аспектов руководящих указаний, касающихся переходных периодов, при условии, что предлагаемые варианты соответствуют положениям Конвенции. Мы рекомендуем Комитету по сохранению видов (SC) поддержать рекомендации Секретариата, изложенные в пункте 10 данного документа.</w:t>
      </w:r>
    </w:p>
    <w:p w:rsidR="00682E50" w:rsidP="00682E50" w:rsidRDefault="00682E50" w14:paraId="454DBBFE" w14:textId="77777777">
      <w:pPr>
        <w:spacing w:line="240" w:lineRule="auto"/>
        <w:rPr>
          <w:rFonts w:ascii="Aptos" w:hAnsi="Aptos" w:eastAsia="Aptos" w:cs="Aptos"/>
        </w:rPr>
      </w:pPr>
    </w:p>
    <w:p w:rsidRPr="00682E50" w:rsidR="00682E50" w:rsidP="00682E50" w:rsidRDefault="00682E50" w14:paraId="65EE7FDD" w14:textId="77777777">
      <w:pPr>
        <w:spacing w:line="240" w:lineRule="auto"/>
        <w:rPr>
          <w:rFonts w:ascii="Aptos" w:hAnsi="Aptos" w:eastAsia="Aptos" w:cs="Aptos"/>
        </w:rPr>
      </w:pPr>
    </w:p>
    <w:p w:rsidRPr="00682E50" w:rsidR="00682E50" w:rsidP="00682E50" w:rsidRDefault="00395EA8" w14:paraId="5231CA6D" w14:textId="125C87CE">
      <w:pPr>
        <w:pStyle w:val="Heading1"/>
        <w:rPr>
          <w:rFonts w:ascii="Aptos" w:hAnsi="Aptos"/>
          <w:sz w:val="22"/>
          <w:szCs w:val="22"/>
        </w:rPr>
      </w:pPr>
      <w:bookmarkStart w:name="_48._Electronic_systems" w:id="121"/>
      <w:bookmarkStart w:name="_Electronic_systems_and" w:id="122"/>
      <w:bookmarkEnd w:id="121"/>
      <w:r>
        <w:rPr>
          <w:rFonts w:ascii="Aptos" w:hAnsi="Aptos"/>
          <w:sz w:val="22"/>
          <w:szCs w:val="22"/>
        </w:rPr>
        <w:t xml:space="preserve">48:</w:t>
      </w:r>
      <w:hyperlink w:history="1" r:id="rId51">
        <w:bookmarkStart w:name="_Toc242564021" w:id="123"/>
        <w:r w:rsidRPr="00682E50" w:rsidR="00682E50">
          <w:rPr>
            <w:rStyle w:val="Hyperlink"/>
            <w:rFonts w:ascii="Aptos" w:hAnsi="Aptos"/>
            <w:sz w:val="22"/>
            <w:szCs w:val="22"/>
          </w:rPr>
          <w:t xml:space="preserve"> Электронные системы и информационные технологии (Решение 20.128)</w:t>
        </w:r>
        <w:bookmarkEnd w:id="122"/>
        <w:bookmarkEnd w:id="123"/>
      </w:hyperlink>
      <w:r w:rsidRPr="00682E50" w:rsidR="00682E50">
        <w:rPr>
          <w:rFonts w:ascii="Aptos" w:hAnsi="Aptos"/>
          <w:sz w:val="22"/>
          <w:szCs w:val="22"/>
        </w:rPr>
        <w:t xml:space="preserve"> </w:t>
      </w:r>
    </w:p>
    <w:p w:rsidR="00682E50" w:rsidP="00682E50" w:rsidRDefault="00682E50" w14:paraId="5F91C477" w14:textId="77777777">
      <w:pPr>
        <w:spacing w:line="240" w:lineRule="auto"/>
        <w:rPr>
          <w:rFonts w:ascii="Aptos" w:hAnsi="Aptos" w:eastAsia="Aptos" w:cs="Aptos"/>
          <w:color w:val="000000" w:themeColor="text1"/>
          <w:lang w:val="en-US"/>
        </w:rPr>
      </w:pPr>
      <w:bookmarkStart w:name="_Rapid_movement_of" w:id="124"/>
    </w:p>
    <w:p w:rsidRPr="00682E50" w:rsidR="00682E50" w:rsidP="00682E50" w:rsidRDefault="00682E50" w14:paraId="5B2F988E" w14:textId="6F565F45">
      <w:pPr>
        <w:spacing w:line="240" w:lineRule="auto"/>
        <w:rPr>
          <w:rFonts w:ascii="Aptos" w:hAnsi="Aptos" w:eastAsia="Aptos" w:cs="Aptos"/>
          <w:color w:val="000000" w:themeColor="text1"/>
          <w:lang w:val="en-US"/>
        </w:rPr>
      </w:pPr>
      <w:r w:rsidRPr="00682E50">
        <w:rPr>
          <w:rFonts w:ascii="Aptos" w:hAnsi="Aptos" w:eastAsia="Aptos" w:cs="Aptos"/>
          <w:color w:val="000000" w:themeColor="text1"/>
          <w:lang w:val="en-US"/>
        </w:rPr>
        <w:t xml:space="preserve">WCS отмечает прогресс, достигнутый в этом вопросе благодаря работе Рабочей группы и Секретариата. WCS является членом Рабочей группы и готова оказывать поддержку и предоставлять информацию как группе, так и консультанту, нанятому Секретариатом. Недавно WCS получила вопросы от консультанта и вносит свой вклад, а также призывает все Стороны принять участие в этой работе, поскольку электронные системы выдачи разрешений CITES являются ключевым аспектом сокращения возможностей для мошенничества и неправомерного использования разрешений, и мы призываем все Стороны работать над внедрением имеющихся систем.</w:t>
      </w:r>
    </w:p>
    <w:bookmarkEnd w:id="124"/>
    <w:p w:rsidR="00682E50" w:rsidP="00682E50" w:rsidRDefault="00682E50" w14:paraId="4BFC5B13" w14:textId="77777777">
      <w:pPr>
        <w:spacing w:line="240" w:lineRule="auto"/>
        <w:rPr>
          <w:rFonts w:ascii="Aptos" w:hAnsi="Aptos" w:eastAsia="Aptos" w:cs="Aptos"/>
        </w:rPr>
      </w:pPr>
    </w:p>
    <w:p w:rsidRPr="00682E50" w:rsidR="00682E50" w:rsidP="00682E50" w:rsidRDefault="00682E50" w14:paraId="1A5342E7" w14:textId="77777777">
      <w:pPr>
        <w:spacing w:line="240" w:lineRule="auto"/>
        <w:rPr>
          <w:rFonts w:ascii="Aptos" w:hAnsi="Aptos" w:eastAsia="Aptos" w:cs="Aptos"/>
        </w:rPr>
      </w:pPr>
    </w:p>
    <w:p w:rsidRPr="00682E50" w:rsidR="00682E50" w:rsidP="00682E50" w:rsidRDefault="00395EA8" w14:paraId="2B3EB96D" w14:textId="1CB62FF9">
      <w:pPr>
        <w:pStyle w:val="Heading1"/>
        <w:rPr>
          <w:rFonts w:ascii="Aptos" w:hAnsi="Aptos"/>
          <w:sz w:val="22"/>
          <w:szCs w:val="22"/>
        </w:rPr>
      </w:pPr>
      <w:bookmarkStart w:name="_51._Specimens_produced" w:id="125"/>
      <w:bookmarkStart w:name="_Specimens_produced_through" w:id="126"/>
      <w:bookmarkEnd w:id="125"/>
      <w:r>
        <w:rPr>
          <w:rFonts w:ascii="Aptos" w:hAnsi="Aptos"/>
          <w:sz w:val="22"/>
          <w:szCs w:val="22"/>
        </w:rPr>
        <w:t xml:space="preserve">51:</w:t>
      </w:r>
      <w:hyperlink w:history="1" r:id="rId52">
        <w:bookmarkStart w:name="_Toc242564022" w:id="127"/>
        <w:r w:rsidRPr="00682E50" w:rsidR="00682E50">
          <w:rPr>
            <w:rStyle w:val="Hyperlink"/>
            <w:rFonts w:ascii="Aptos" w:hAnsi="Aptos"/>
            <w:sz w:val="22"/>
            <w:szCs w:val="22"/>
          </w:rPr>
          <w:t xml:space="preserve"> Образцы, полученные с помощью биотехнологии [Решение 19.161 (Rev. CoP20)]</w:t>
        </w:r>
        <w:bookmarkEnd w:id="126"/>
        <w:bookmarkEnd w:id="127"/>
      </w:hyperlink>
      <w:r w:rsidRPr="00682E50" w:rsidR="00682E50">
        <w:rPr>
          <w:rFonts w:ascii="Aptos" w:hAnsi="Aptos"/>
          <w:sz w:val="22"/>
          <w:szCs w:val="22"/>
        </w:rPr>
        <w:t xml:space="preserve"> </w:t>
      </w:r>
    </w:p>
    <w:p w:rsidR="00682E50" w:rsidP="00682E50" w:rsidRDefault="00682E50" w14:paraId="64178018" w14:textId="77777777">
      <w:pPr>
        <w:spacing w:line="240" w:lineRule="auto"/>
        <w:rPr>
          <w:rFonts w:ascii="Aptos" w:hAnsi="Aptos" w:eastAsia="Aptos" w:cs="Aptos"/>
          <w:lang w:val="en-US"/>
        </w:rPr>
      </w:pPr>
      <w:bookmarkStart w:name="_Disposal_of_confiscated" w:id="128"/>
    </w:p>
    <w:p w:rsidRPr="00682E50" w:rsidR="00682E50" w:rsidP="00682E50" w:rsidRDefault="00682E50" w14:paraId="205C560D" w14:textId="073A5690">
      <w:pPr>
        <w:spacing w:line="240" w:lineRule="auto"/>
        <w:rPr>
          <w:rFonts w:ascii="Aptos" w:hAnsi="Aptos" w:eastAsia="Aptos" w:cs="Aptos"/>
          <w:lang w:val="en-US"/>
        </w:rPr>
      </w:pPr>
      <w:r w:rsidRPr="00682E50">
        <w:rPr>
          <w:rFonts w:ascii="Aptos" w:hAnsi="Aptos" w:eastAsia="Aptos" w:cs="Aptos"/>
          <w:lang w:val="en-US"/>
        </w:rPr>
        <w:t xml:space="preserve">WCS выражает признательность Секретариату за анализ использования Конвенции СИТЕС для регулирования торговли экземплярами, полученными с помощью биотехнологии, а также Сторонам и другим организациям за предоставление соответствующей информации. </w:t>
      </w:r>
    </w:p>
    <w:p w:rsidRPr="00682E50" w:rsidR="00682E50" w:rsidP="00682E50" w:rsidRDefault="00682E50" w14:paraId="115E0731" w14:textId="77777777">
      <w:pPr>
        <w:spacing w:line="240" w:lineRule="auto"/>
        <w:rPr>
          <w:rFonts w:ascii="Aptos" w:hAnsi="Aptos" w:eastAsia="Aptos" w:cs="Aptos"/>
          <w:lang w:val="en-US"/>
        </w:rPr>
      </w:pPr>
      <w:r w:rsidRPr="00682E50">
        <w:rPr>
          <w:rFonts w:ascii="Aptos" w:hAnsi="Aptos" w:eastAsia="Aptos" w:cs="Aptos"/>
          <w:lang w:val="en-US"/>
        </w:rPr>
        <w:t xml:space="preserve">WCS поддерживает подготовку проекта руководящих указаний по осуществлению и обеспечению соблюдения Конвенции в части, касающейся образцов, полученных с помощью биотехнологии.</w:t>
      </w:r>
      <w:bookmarkStart w:name="_Int_cU8t28GU" w:id="129"/>
      <w:r w:rsidRPr="00682E50">
        <w:rPr>
          <w:rFonts w:ascii="Aptos" w:hAnsi="Aptos" w:eastAsia="Aptos" w:cs="Aptos"/>
          <w:lang w:val="en-US"/>
        </w:rPr>
        <w:t xml:space="preserve"> В частности, руководящие указания</w:t>
      </w:r>
      <w:bookmarkEnd w:id="129"/>
      <w:r w:rsidRPr="00682E50">
        <w:rPr>
          <w:rFonts w:ascii="Aptos" w:hAnsi="Aptos" w:eastAsia="Aptos" w:cs="Aptos"/>
          <w:lang w:val="en-US"/>
        </w:rPr>
        <w:t xml:space="preserve"> необходимы для того, чтобы однозначно прояснить: </w:t>
      </w:r>
      <w:r w:rsidRPr="00682E50">
        <w:rPr>
          <w:rFonts w:ascii="Aptos" w:hAnsi="Aptos" w:eastAsia="Aptos" w:cs="Aptos"/>
          <w:u w:val="single"/>
          <w:lang w:val="en-US"/>
        </w:rPr>
        <w:t xml:space="preserve">все </w:t>
      </w:r>
      <w:r w:rsidRPr="00682E50">
        <w:rPr>
          <w:rFonts w:ascii="Aptos" w:hAnsi="Aptos" w:eastAsia="Aptos" w:cs="Aptos"/>
          <w:lang w:val="en-US"/>
        </w:rPr>
        <w:t xml:space="preserve">образцы, полученные с помощью биотехнологии, которые каким-либо образом связаны с видами, включенными в списки СИТЕС, даже если они не являются их прямыми производными, должны подпадать под юрисдикцию СИТЕС. Это необходимо для устранения риска того, что природные экземпляры незаконного происхождения будут выдаваться за синтетические (пункты 14 и 15).</w:t>
      </w:r>
      <w:bookmarkStart w:name="_Int_DgdDHnai" w:id="130"/>
      <w:r w:rsidRPr="00682E50">
        <w:rPr>
          <w:rFonts w:ascii="Aptos" w:hAnsi="Aptos" w:eastAsia="Aptos" w:cs="Aptos"/>
          <w:lang w:val="en-US"/>
        </w:rPr>
        <w:t xml:space="preserve"> В частности, экземпляры</w:t>
      </w:r>
      <w:bookmarkEnd w:id="130"/>
      <w:r w:rsidRPr="00682E50">
        <w:rPr>
          <w:rFonts w:ascii="Aptos" w:hAnsi="Aptos" w:eastAsia="Aptos" w:cs="Aptos"/>
          <w:lang w:val="en-US"/>
        </w:rPr>
        <w:t xml:space="preserve"> , полученные исключительно с использованием генетической информации вида, занесенного в Список CITES, должны</w:t>
      </w:r>
      <w:bookmarkStart w:name="_Int_cZVOR7WN" w:id="131"/>
      <w:r w:rsidRPr="00682E50">
        <w:rPr>
          <w:rFonts w:ascii="Aptos" w:hAnsi="Aptos" w:eastAsia="Aptos" w:cs="Aptos"/>
          <w:lang w:val="en-US"/>
        </w:rPr>
        <w:t xml:space="preserve"> рассматриваться как</w:t>
      </w:r>
      <w:bookmarkEnd w:id="131"/>
      <w:r w:rsidRPr="00682E50">
        <w:rPr>
          <w:rFonts w:ascii="Aptos" w:hAnsi="Aptos" w:eastAsia="Aptos" w:cs="Aptos"/>
          <w:lang w:val="en-US"/>
        </w:rPr>
        <w:t xml:space="preserve"> в рамках сферы действия положений CITES.</w:t>
      </w:r>
      <w:r w:rsidRPr="00682E50">
        <w:rPr>
          <w:rFonts w:ascii="Aptos" w:hAnsi="Aptos" w:eastAsia="Aptos" w:cs="Aptos"/>
          <w:lang w:val="en-US"/>
        </w:rPr>
        <w:lastRenderedPageBreak/>
      </w:r>
      <w:r w:rsidRPr="00682E50">
        <w:rPr>
          <w:rFonts w:ascii="Aptos" w:hAnsi="Aptos" w:eastAsia="Aptos" w:cs="Aptos"/>
          <w:lang w:val="en-US"/>
        </w:rPr>
        <w:t xml:space="preserve"> Причина заключается в том, что любой продукт (например, рог носорога) может быть получен исключительно с использованием генетической информации и, если он не подпадает под действие CITES, широко продаваться. Он будет генетически идентичен продуктам, полученным из диких видов, поэтому сотрудникам правоохранительных органов будет невозможно отличить незаконно «отмытые» продукты дикого происхождения от биоинженерного продукта. </w:t>
      </w:r>
    </w:p>
    <w:p w:rsidR="00682E50" w:rsidP="00682E50" w:rsidRDefault="00682E50" w14:paraId="50E14AC9" w14:textId="77777777">
      <w:pPr>
        <w:spacing w:line="240" w:lineRule="auto"/>
        <w:rPr>
          <w:rFonts w:ascii="Aptos" w:hAnsi="Aptos" w:eastAsia="Aptos" w:cs="Aptos"/>
        </w:rPr>
      </w:pPr>
    </w:p>
    <w:p w:rsidR="00395EA8" w:rsidP="00682E50" w:rsidRDefault="00682E50" w14:paraId="67078DFD" w14:textId="77777777">
      <w:pPr>
        <w:spacing w:line="240" w:lineRule="auto"/>
        <w:rPr>
          <w:rFonts w:ascii="Aptos" w:hAnsi="Aptos" w:eastAsia="Aptos" w:cs="Aptos"/>
        </w:rPr>
      </w:pPr>
      <w:r w:rsidRPr="00682E50">
        <w:rPr>
          <w:rFonts w:ascii="Aptos" w:hAnsi="Aptos" w:eastAsia="Aptos" w:cs="Aptos"/>
        </w:rPr>
        <w:t xml:space="preserve">WCS с удовольствием примет участие в разработке таких руководящих принципов, если в этом возникнет необходимость.</w:t>
      </w:r>
      <w:r w:rsidRPr="00682E50">
        <w:rPr>
          <w:rFonts w:ascii="Aptos" w:hAnsi="Aptos"/>
        </w:rPr>
        <w:br/>
      </w:r>
      <w:r w:rsidRPr="00682E50">
        <w:rPr>
          <w:rFonts w:ascii="Aptos" w:hAnsi="Aptos" w:eastAsia="Aptos" w:cs="Aptos"/>
        </w:rPr>
        <w:t xml:space="preserve"> </w:t>
      </w:r>
    </w:p>
    <w:p w:rsidR="00395EA8" w:rsidP="00682E50" w:rsidRDefault="00395EA8" w14:paraId="33C09ED3" w14:textId="77777777">
      <w:pPr>
        <w:spacing w:line="240" w:lineRule="auto"/>
        <w:rPr>
          <w:rFonts w:ascii="Aptos" w:hAnsi="Aptos" w:eastAsia="Aptos" w:cs="Aptos"/>
        </w:rPr>
      </w:pPr>
    </w:p>
    <w:p w:rsidRPr="00395EA8" w:rsidR="00682E50" w:rsidP="00682E50" w:rsidRDefault="00395EA8" w14:paraId="5F46ADCD" w14:textId="3A9C9954">
      <w:pPr>
        <w:spacing w:line="240" w:lineRule="auto"/>
        <w:rPr>
          <w:rFonts w:ascii="Aptos" w:hAnsi="Aptos" w:eastAsia="Aptos" w:cs="Aptos"/>
        </w:rPr>
      </w:pPr>
      <w:r w:rsidRPr="00395EA8">
        <w:rPr>
          <w:rFonts w:ascii="Aptos" w:hAnsi="Aptos" w:eastAsia="Aptos" w:cs="Aptos"/>
          <w:b/>
          <w:bCs/>
        </w:rPr>
        <w:t xml:space="preserve">52: </w:t>
      </w:r>
      <w:hyperlink r:id="rId53">
        <w:r w:rsidRPr="00682E50" w:rsidR="00682E50">
          <w:rPr>
            <w:rStyle w:val="Hyperlink"/>
            <w:rFonts w:ascii="Aptos" w:hAnsi="Aptos"/>
            <w:b/>
            <w:bCs/>
          </w:rPr>
          <w:t xml:space="preserve">Утилизация конфискованных экземпляров (Решение 19.173)</w:t>
        </w:r>
        <w:bookmarkEnd w:id="128"/>
      </w:hyperlink>
    </w:p>
    <w:p w:rsidR="00682E50" w:rsidP="00682E50" w:rsidRDefault="00682E50" w14:paraId="64DFBE70" w14:textId="77777777">
      <w:pPr>
        <w:spacing w:line="240" w:lineRule="auto"/>
        <w:rPr>
          <w:rFonts w:ascii="Aptos" w:hAnsi="Aptos" w:eastAsia="Aptos" w:cs="Aptos"/>
          <w:color w:val="000000" w:themeColor="text1"/>
          <w:lang w:val="en-US"/>
        </w:rPr>
      </w:pPr>
    </w:p>
    <w:p w:rsidRPr="00682E50" w:rsidR="00682E50" w:rsidP="00682E50" w:rsidRDefault="00682E50" w14:paraId="35868ADC" w14:textId="6DFED935">
      <w:pPr>
        <w:spacing w:line="240" w:lineRule="auto"/>
        <w:rPr>
          <w:rFonts w:ascii="Aptos" w:hAnsi="Aptos" w:eastAsia="Aptos" w:cs="Aptos"/>
          <w:color w:val="000000" w:themeColor="text1"/>
          <w:lang w:val="en-US"/>
        </w:rPr>
      </w:pPr>
      <w:r w:rsidRPr="00682E50">
        <w:rPr>
          <w:rFonts w:ascii="Aptos" w:hAnsi="Aptos" w:eastAsia="Aptos" w:cs="Aptos"/>
          <w:color w:val="000000" w:themeColor="text1"/>
          <w:lang w:val="en-US"/>
        </w:rPr>
        <w:t xml:space="preserve">WCS поддерживает дальнейшее продвижение данного обсуждения и одобряет рекомендации, представленные Секретариатом в документе SC81 Doc. 52. </w:t>
      </w:r>
    </w:p>
    <w:p w:rsidR="00682E50" w:rsidP="00682E50" w:rsidRDefault="00682E50" w14:paraId="0589D74B" w14:textId="77777777">
      <w:pPr>
        <w:spacing w:line="240" w:lineRule="auto"/>
        <w:rPr>
          <w:rFonts w:ascii="Aptos" w:hAnsi="Aptos" w:eastAsia="Aptos" w:cs="Aptos"/>
          <w:b/>
          <w:bCs/>
        </w:rPr>
      </w:pPr>
    </w:p>
    <w:p w:rsidRPr="00682E50" w:rsidR="00682E50" w:rsidP="00682E50" w:rsidRDefault="00682E50" w14:paraId="3FC462BD" w14:textId="77777777">
      <w:pPr>
        <w:spacing w:line="240" w:lineRule="auto"/>
        <w:rPr>
          <w:rFonts w:ascii="Aptos" w:hAnsi="Aptos" w:eastAsia="Aptos" w:cs="Aptos"/>
          <w:b/>
          <w:bCs/>
        </w:rPr>
      </w:pPr>
    </w:p>
    <w:p w:rsidR="00682E50" w:rsidP="00682E50" w:rsidRDefault="00682E50" w14:paraId="141502A9" w14:textId="77777777">
      <w:pPr>
        <w:pStyle w:val="Heading1"/>
        <w:rPr>
          <w:rFonts w:ascii="Aptos" w:hAnsi="Aptos"/>
          <w:sz w:val="22"/>
          <w:szCs w:val="22"/>
        </w:rPr>
      </w:pPr>
      <w:bookmarkStart w:name="_Registration_of_operations" w:id="132"/>
      <w:bookmarkStart w:name="_Toc242564023" w:id="133"/>
      <w:r w:rsidRPr="00682E50">
        <w:rPr>
          <w:rFonts w:ascii="Aptos" w:hAnsi="Aptos"/>
          <w:sz w:val="22"/>
          <w:szCs w:val="22"/>
        </w:rPr>
        <w:t xml:space="preserve">53. Регистрация предприятий, занимающихся разведением в неволе видов животных, включенных в Приложение I, в коммерческих целях [Резолюция Conf. 12.10 (Rev. CoP20)]</w:t>
      </w:r>
      <w:bookmarkEnd w:id="132"/>
      <w:bookmarkEnd w:id="133"/>
      <w:r w:rsidRPr="00682E50">
        <w:rPr>
          <w:rFonts w:ascii="Aptos" w:hAnsi="Aptos"/>
          <w:sz w:val="22"/>
          <w:szCs w:val="22"/>
        </w:rPr>
        <w:t xml:space="preserve"> </w:t>
      </w:r>
    </w:p>
    <w:p w:rsidRPr="00682E50" w:rsidR="00682E50" w:rsidP="00682E50" w:rsidRDefault="00682E50" w14:paraId="3F7BA171" w14:textId="77777777"/>
    <w:p w:rsidRPr="00682E50" w:rsidR="00682E50" w:rsidP="00682E50" w:rsidRDefault="00682E50" w14:paraId="0513B988" w14:textId="250567CE">
      <w:pPr>
        <w:pStyle w:val="Heading1"/>
        <w:rPr>
          <w:rFonts w:ascii="Aptos" w:hAnsi="Aptos"/>
          <w:i/>
          <w:iCs/>
          <w:sz w:val="22"/>
          <w:szCs w:val="22"/>
        </w:rPr>
      </w:pPr>
      <w:bookmarkStart w:name="_53.2._Registration_of" w:id="134"/>
      <w:bookmarkStart w:name="_Toc242564024" w:id="135"/>
      <w:bookmarkEnd w:id="134"/>
      <w:r>
        <w:rPr>
          <w:rFonts w:ascii="Aptos" w:hAnsi="Aptos"/>
          <w:sz w:val="22"/>
          <w:szCs w:val="22"/>
        </w:rPr>
        <w:t xml:space="preserve">53.2. </w:t>
      </w:r>
      <w:hyperlink w:history="1" r:id="rId54">
        <w:r w:rsidRPr="00682E50">
          <w:rPr>
            <w:rStyle w:val="Hyperlink"/>
            <w:rFonts w:ascii="Aptos" w:hAnsi="Aptos"/>
            <w:sz w:val="22"/>
            <w:szCs w:val="22"/>
          </w:rPr>
          <w:t xml:space="preserve">Регистрация предприятия «Special Turtles» (Италия), занимающегося разведением видов </w:t>
        </w:r>
        <w:r w:rsidRPr="00682E50">
          <w:rPr>
            <w:rStyle w:val="Hyperlink"/>
            <w:rFonts w:ascii="Aptos" w:hAnsi="Aptos"/>
            <w:i/>
            <w:iCs/>
            <w:sz w:val="22"/>
            <w:szCs w:val="22"/>
          </w:rPr>
          <w:t xml:space="preserve">Astrochelys </w:t>
        </w:r>
        <w:r w:rsidRPr="00682E50">
          <w:rPr>
            <w:rStyle w:val="Hyperlink"/>
            <w:rFonts w:ascii="Aptos" w:hAnsi="Aptos"/>
            <w:i/>
            <w:iCs/>
            <w:sz w:val="22"/>
            <w:szCs w:val="22"/>
          </w:rPr>
          <w:t xml:space="preserve">radiata, </w:t>
        </w:r>
        <w:r w:rsidRPr="00682E50">
          <w:rPr>
            <w:rStyle w:val="Hyperlink"/>
            <w:rFonts w:ascii="Aptos" w:hAnsi="Aptos"/>
            <w:i/>
            <w:iCs/>
            <w:sz w:val="22"/>
            <w:szCs w:val="22"/>
          </w:rPr>
          <w:t xml:space="preserve">Geochelone </w:t>
        </w:r>
        <w:r w:rsidRPr="00682E50">
          <w:rPr>
            <w:rStyle w:val="Hyperlink"/>
            <w:rFonts w:ascii="Aptos" w:hAnsi="Aptos"/>
            <w:i/>
            <w:iCs/>
            <w:sz w:val="22"/>
            <w:szCs w:val="22"/>
          </w:rPr>
          <w:t xml:space="preserve">elegans, </w:t>
        </w:r>
        <w:r w:rsidRPr="00682E50">
          <w:rPr>
            <w:rStyle w:val="Hyperlink"/>
            <w:rFonts w:ascii="Aptos" w:hAnsi="Aptos"/>
            <w:i/>
            <w:iCs/>
            <w:sz w:val="22"/>
            <w:szCs w:val="22"/>
          </w:rPr>
          <w:t xml:space="preserve">Malacochersus </w:t>
        </w:r>
        <w:r w:rsidRPr="00682E50">
          <w:rPr>
            <w:rStyle w:val="Hyperlink"/>
            <w:rFonts w:ascii="Aptos" w:hAnsi="Aptos"/>
            <w:i/>
            <w:iCs/>
            <w:sz w:val="22"/>
            <w:szCs w:val="22"/>
          </w:rPr>
          <w:t xml:space="preserve">tornieri </w:t>
        </w:r>
        <w:r w:rsidRPr="00682E50">
          <w:rPr>
            <w:rStyle w:val="Hyperlink"/>
            <w:rFonts w:ascii="Aptos" w:hAnsi="Aptos"/>
            <w:sz w:val="22"/>
            <w:szCs w:val="22"/>
          </w:rPr>
          <w:t xml:space="preserve">и </w:t>
        </w:r>
        <w:r w:rsidRPr="00682E50">
          <w:rPr>
            <w:rStyle w:val="Hyperlink"/>
            <w:rFonts w:ascii="Aptos" w:hAnsi="Aptos"/>
            <w:i/>
            <w:iCs/>
            <w:sz w:val="22"/>
            <w:szCs w:val="22"/>
          </w:rPr>
          <w:t xml:space="preserve">Testudo </w:t>
        </w:r>
        <w:r w:rsidRPr="00682E50">
          <w:rPr>
            <w:rStyle w:val="Hyperlink"/>
            <w:rFonts w:ascii="Aptos" w:hAnsi="Aptos"/>
            <w:i/>
            <w:iCs/>
            <w:sz w:val="22"/>
            <w:szCs w:val="22"/>
          </w:rPr>
          <w:t xml:space="preserve">kleinmanni</w:t>
        </w:r>
        <w:bookmarkEnd w:id="135"/>
      </w:hyperlink>
    </w:p>
    <w:p w:rsidR="00682E50" w:rsidP="00682E50" w:rsidRDefault="00682E50" w14:paraId="6147E823" w14:textId="77777777">
      <w:pPr>
        <w:spacing w:line="240" w:lineRule="auto"/>
        <w:rPr>
          <w:rFonts w:ascii="Aptos" w:hAnsi="Aptos" w:eastAsia="Aptos" w:cs="Aptos"/>
          <w:lang w:val="en-US"/>
        </w:rPr>
      </w:pPr>
    </w:p>
    <w:p w:rsidRPr="00682E50" w:rsidR="00682E50" w:rsidP="00682E50" w:rsidRDefault="00682E50" w14:paraId="60C1495B" w14:textId="71C658C1">
      <w:pPr>
        <w:spacing w:line="240" w:lineRule="auto"/>
        <w:rPr>
          <w:rFonts w:ascii="Aptos" w:hAnsi="Aptos"/>
        </w:rPr>
      </w:pPr>
      <w:r w:rsidRPr="00682E50">
        <w:rPr>
          <w:rFonts w:ascii="Aptos" w:hAnsi="Aptos" w:eastAsia="Aptos" w:cs="Aptos"/>
          <w:lang w:val="en-US"/>
        </w:rPr>
        <w:t xml:space="preserve">Мы с озабоченностью отмечаем возражения, высказанные в отношении регистрации данного предприятия со стороны Израиля и Мадагаскара — двух государств ареала обитания этих видов, занесенных в Приложение I и относящихся к категориям «находящихся под угрозой исчезновения» или «находящихся на грани исчезновения», — а также со стороны других Сторон.   </w:t>
      </w:r>
    </w:p>
    <w:p w:rsidR="00682E50" w:rsidP="00682E50" w:rsidRDefault="00682E50" w14:paraId="304CB5E6" w14:textId="77777777">
      <w:pPr>
        <w:spacing w:line="240" w:lineRule="auto"/>
        <w:rPr>
          <w:rFonts w:ascii="Aptos" w:hAnsi="Aptos" w:eastAsia="Aptos" w:cs="Aptos"/>
          <w:i/>
          <w:iCs/>
          <w:lang w:val="en-US"/>
        </w:rPr>
      </w:pPr>
    </w:p>
    <w:p w:rsidRPr="00682E50" w:rsidR="00682E50" w:rsidP="00682E50" w:rsidRDefault="00682E50" w14:paraId="722815AD" w14:textId="1EA16281">
      <w:pPr>
        <w:spacing w:line="240" w:lineRule="auto"/>
        <w:rPr>
          <w:rFonts w:ascii="Aptos" w:hAnsi="Aptos"/>
        </w:rPr>
      </w:pPr>
      <w:r w:rsidRPr="00682E50">
        <w:rPr>
          <w:rFonts w:ascii="Aptos" w:hAnsi="Aptos" w:eastAsia="Aptos" w:cs="Aptos"/>
          <w:i/>
          <w:iCs/>
          <w:lang w:val="en-US"/>
        </w:rPr>
        <w:t xml:space="preserve">Astrochelys </w:t>
      </w:r>
      <w:r w:rsidRPr="00682E50">
        <w:rPr>
          <w:rFonts w:ascii="Aptos" w:hAnsi="Aptos" w:eastAsia="Aptos" w:cs="Aptos"/>
          <w:i/>
          <w:iCs/>
          <w:lang w:val="en-US"/>
        </w:rPr>
        <w:t xml:space="preserve">radiata </w:t>
      </w:r>
      <w:r w:rsidRPr="00682E50">
        <w:rPr>
          <w:rFonts w:ascii="Aptos" w:hAnsi="Aptos" w:eastAsia="Aptos" w:cs="Aptos"/>
          <w:lang w:val="en-US"/>
        </w:rPr>
        <w:t xml:space="preserve">(лучевая черепаха) является охраняемым эндемичным видом на Мадагаскаре. </w:t>
      </w:r>
      <w:r w:rsidRPr="00682E50">
        <w:rPr>
          <w:rFonts w:ascii="Aptos" w:hAnsi="Aptos" w:eastAsia="Aptos" w:cs="Aptos"/>
          <w:i/>
          <w:iCs/>
          <w:lang w:val="en-US"/>
        </w:rPr>
        <w:t xml:space="preserve">Malacochersus </w:t>
      </w:r>
      <w:r w:rsidRPr="00682E50">
        <w:rPr>
          <w:rFonts w:ascii="Aptos" w:hAnsi="Aptos" w:eastAsia="Aptos" w:cs="Aptos"/>
          <w:i/>
          <w:iCs/>
          <w:lang w:val="en-US"/>
        </w:rPr>
        <w:t xml:space="preserve">tornieri </w:t>
      </w:r>
      <w:r w:rsidRPr="00682E50">
        <w:rPr>
          <w:rFonts w:ascii="Aptos" w:hAnsi="Aptos" w:eastAsia="Aptos" w:cs="Aptos"/>
          <w:i/>
          <w:iCs/>
          <w:lang w:val="en-US"/>
        </w:rPr>
        <w:t xml:space="preserve">(</w:t>
      </w:r>
      <w:r w:rsidRPr="00682E50">
        <w:rPr>
          <w:rFonts w:ascii="Aptos" w:hAnsi="Aptos" w:eastAsia="Aptos" w:cs="Aptos"/>
          <w:lang w:val="en-US"/>
        </w:rPr>
        <w:t xml:space="preserve">блинная черепаха) обитает исключительно в определенных местах обитания в Кении и Танзании. </w:t>
      </w:r>
      <w:r w:rsidRPr="00682E50">
        <w:rPr>
          <w:rFonts w:ascii="Aptos" w:hAnsi="Aptos" w:eastAsia="Aptos" w:cs="Aptos"/>
          <w:i/>
          <w:iCs/>
          <w:lang w:val="en-US"/>
        </w:rPr>
        <w:t xml:space="preserve">Testudo </w:t>
      </w:r>
      <w:r w:rsidRPr="00682E50">
        <w:rPr>
          <w:rFonts w:ascii="Aptos" w:hAnsi="Aptos" w:eastAsia="Aptos" w:cs="Aptos"/>
          <w:i/>
          <w:iCs/>
          <w:lang w:val="en-US"/>
        </w:rPr>
        <w:t xml:space="preserve">kleinmanni </w:t>
      </w:r>
      <w:r w:rsidRPr="00682E50">
        <w:rPr>
          <w:rFonts w:ascii="Aptos" w:hAnsi="Aptos" w:eastAsia="Aptos" w:cs="Aptos"/>
          <w:lang w:val="en-US"/>
        </w:rPr>
        <w:t xml:space="preserve">является эндемиком Израиля, Египта и Ливии и исчезла в Египте к западу от реки Нил. Все три вида занесены в Красный список угрожаемых видов МСОП как находящиеся в критически угрожаемом состоянии, причем их популяции сокращаются; основной угрозой для этих видов является незаконный отлов для торговли домашними животными.</w:t>
      </w:r>
    </w:p>
    <w:p w:rsidRPr="00682E50" w:rsidR="00682E50" w:rsidP="00682E50" w:rsidRDefault="00682E50" w14:paraId="06D48417" w14:textId="77777777">
      <w:pPr>
        <w:spacing w:line="240" w:lineRule="auto"/>
        <w:rPr>
          <w:rFonts w:ascii="Aptos" w:hAnsi="Aptos"/>
        </w:rPr>
      </w:pPr>
      <w:r w:rsidRPr="00682E50">
        <w:rPr>
          <w:rFonts w:ascii="Aptos" w:hAnsi="Aptos" w:eastAsia="Aptos" w:cs="Aptos"/>
          <w:lang w:val="en-US"/>
        </w:rPr>
        <w:t xml:space="preserve">Мы подчеркиваем, что для законной торговли особью, выведенной в неволе, должны иметься доказательства того, что исходный стадо, из которого был получен её генетический материал, было законно извлечено из дикой природы. Доказательства, представленные заявителем, не демонстрируют правдоподобной связи между законным, задокументированным вывозом из дикой природы исходного стада и тем местом, откуда можно проследить происхождение племенного стада, которое произвело особей в данном учреждении.   </w:t>
      </w:r>
    </w:p>
    <w:p w:rsidR="00682E50" w:rsidP="00682E50" w:rsidRDefault="00682E50" w14:paraId="158D33A6" w14:textId="77777777">
      <w:pPr>
        <w:spacing w:line="240" w:lineRule="auto"/>
        <w:rPr>
          <w:rFonts w:ascii="Aptos" w:hAnsi="Aptos" w:eastAsia="Aptos" w:cs="Aptos"/>
          <w:lang w:val="en-US"/>
        </w:rPr>
      </w:pPr>
    </w:p>
    <w:p w:rsidRPr="00682E50" w:rsidR="00682E50" w:rsidP="00682E50" w:rsidRDefault="00682E50" w14:paraId="21DC0B99" w14:textId="09EAF387">
      <w:pPr>
        <w:spacing w:line="240" w:lineRule="auto"/>
        <w:rPr>
          <w:rFonts w:ascii="Aptos" w:hAnsi="Aptos"/>
        </w:rPr>
      </w:pPr>
      <w:r w:rsidRPr="00682E50">
        <w:rPr>
          <w:rFonts w:ascii="Aptos" w:hAnsi="Aptos" w:eastAsia="Aptos" w:cs="Aptos"/>
          <w:lang w:val="en-US"/>
        </w:rPr>
        <w:t xml:space="preserve">Документация, включенная в регистрационное заявление Италии, ограничивается внутренними документами ЕС по CITES и записями в торговой базе данных CITES, но не содержит доказательств источника или пути, по которому исходные особи попали в Европейский Союз. Это особенно касается </w:t>
      </w:r>
      <w:r w:rsidRPr="00682E50">
        <w:rPr>
          <w:rFonts w:ascii="Aptos" w:hAnsi="Aptos" w:eastAsia="Aptos" w:cs="Aptos"/>
          <w:i/>
          <w:iCs/>
          <w:lang w:val="en-US"/>
        </w:rPr>
        <w:t xml:space="preserve">видов A. radiata </w:t>
      </w:r>
      <w:r w:rsidRPr="00682E50">
        <w:rPr>
          <w:rFonts w:ascii="Aptos" w:hAnsi="Aptos" w:eastAsia="Aptos" w:cs="Aptos"/>
          <w:lang w:val="en-US"/>
        </w:rPr>
        <w:t xml:space="preserve">и </w:t>
      </w:r>
      <w:r w:rsidRPr="00682E50">
        <w:rPr>
          <w:rFonts w:ascii="Aptos" w:hAnsi="Aptos" w:eastAsia="Aptos" w:cs="Aptos"/>
          <w:i/>
          <w:iCs/>
          <w:lang w:val="en-US"/>
        </w:rPr>
        <w:t xml:space="preserve">T. </w:t>
      </w:r>
      <w:r w:rsidRPr="00682E50">
        <w:rPr>
          <w:rFonts w:ascii="Aptos" w:hAnsi="Aptos" w:eastAsia="Aptos" w:cs="Aptos"/>
          <w:i/>
          <w:iCs/>
          <w:lang w:val="en-US"/>
        </w:rPr>
        <w:t xml:space="preserve">kleinmanni</w:t>
      </w:r>
      <w:r w:rsidRPr="00682E50">
        <w:rPr>
          <w:rFonts w:ascii="Aptos" w:hAnsi="Aptos" w:eastAsia="Aptos" w:cs="Aptos"/>
          <w:lang w:val="en-US"/>
        </w:rPr>
        <w:t xml:space="preserve">, которые были включены в Приложение I соответственно в 1975 и 1995 годах. Мы отмечаем, что с момента вступления в силу Конвенции СИТЕС легальной международной коммерческой торговли </w:t>
      </w:r>
      <w:r w:rsidRPr="00682E50">
        <w:rPr>
          <w:rFonts w:ascii="Aptos" w:hAnsi="Aptos" w:eastAsia="Aptos" w:cs="Aptos"/>
          <w:i/>
          <w:iCs/>
          <w:lang w:val="en-US"/>
        </w:rPr>
        <w:t xml:space="preserve">A. radiata </w:t>
      </w:r>
      <w:r w:rsidRPr="00682E50">
        <w:rPr>
          <w:rFonts w:ascii="Aptos" w:hAnsi="Aptos" w:eastAsia="Aptos" w:cs="Aptos"/>
          <w:lang w:val="en-US"/>
        </w:rPr>
        <w:t xml:space="preserve">из дикой природы </w:t>
      </w:r>
      <w:r w:rsidRPr="00682E50">
        <w:rPr>
          <w:rFonts w:ascii="Aptos" w:hAnsi="Aptos" w:eastAsia="Aptos" w:cs="Aptos"/>
          <w:lang w:val="en-US"/>
        </w:rPr>
        <w:t xml:space="preserve">никогда </w:t>
      </w:r>
      <w:r w:rsidRPr="00682E50">
        <w:rPr>
          <w:rFonts w:ascii="Aptos" w:hAnsi="Aptos" w:eastAsia="Aptos" w:cs="Aptos"/>
          <w:lang w:val="en-US"/>
        </w:rPr>
        <w:t xml:space="preserve">не</w:t>
      </w:r>
      <w:r w:rsidRPr="00682E50">
        <w:rPr>
          <w:rFonts w:ascii="Aptos" w:hAnsi="Aptos" w:eastAsia="Aptos" w:cs="Aptos"/>
          <w:lang w:val="en-US"/>
        </w:rPr>
        <w:t xml:space="preserve"> велось</w:t>
      </w:r>
      <w:r w:rsidRPr="00682E50">
        <w:rPr>
          <w:rFonts w:ascii="Aptos" w:hAnsi="Aptos" w:eastAsia="Aptos" w:cs="Aptos"/>
          <w:lang w:val="en-US"/>
        </w:rPr>
        <w:t xml:space="preserve">, а легальной международной коммерческой торговли </w:t>
      </w:r>
      <w:r w:rsidRPr="00682E50">
        <w:rPr>
          <w:rFonts w:ascii="Aptos" w:hAnsi="Aptos" w:eastAsia="Aptos" w:cs="Aptos"/>
          <w:i/>
          <w:iCs/>
          <w:lang w:val="en-US"/>
        </w:rPr>
        <w:t xml:space="preserve">T. </w:t>
      </w:r>
      <w:r w:rsidRPr="00682E50">
        <w:rPr>
          <w:rFonts w:ascii="Aptos" w:hAnsi="Aptos" w:eastAsia="Aptos" w:cs="Aptos"/>
          <w:i/>
          <w:iCs/>
          <w:lang w:val="en-US"/>
        </w:rPr>
        <w:t xml:space="preserve">kleinmanni </w:t>
      </w:r>
      <w:r w:rsidRPr="00682E50">
        <w:rPr>
          <w:rFonts w:ascii="Aptos" w:hAnsi="Aptos" w:eastAsia="Aptos" w:cs="Aptos"/>
          <w:lang w:val="en-US"/>
        </w:rPr>
        <w:t xml:space="preserve">не велось </w:t>
      </w:r>
      <w:r w:rsidRPr="00682E50">
        <w:rPr>
          <w:rFonts w:ascii="Aptos" w:hAnsi="Aptos" w:eastAsia="Aptos" w:cs="Aptos"/>
          <w:lang w:val="en-US"/>
        </w:rPr>
        <w:t xml:space="preserve">с 1995 года, т. е. в течение последних 31 года.</w:t>
      </w:r>
    </w:p>
    <w:p w:rsidR="00682E50" w:rsidP="00682E50" w:rsidRDefault="00682E50" w14:paraId="44916C08" w14:textId="77777777">
      <w:pPr>
        <w:spacing w:line="240" w:lineRule="auto"/>
        <w:rPr>
          <w:rFonts w:ascii="Aptos" w:hAnsi="Aptos" w:eastAsia="Aptos" w:cs="Aptos"/>
          <w:lang w:val="en-US"/>
        </w:rPr>
      </w:pPr>
    </w:p>
    <w:p w:rsidRPr="00682E50" w:rsidR="00682E50" w:rsidP="00682E50" w:rsidRDefault="00682E50" w14:paraId="11B5AAA0" w14:textId="65032438">
      <w:pPr>
        <w:spacing w:line="240" w:lineRule="auto"/>
        <w:rPr>
          <w:rFonts w:ascii="Aptos" w:hAnsi="Aptos"/>
        </w:rPr>
      </w:pPr>
      <w:r w:rsidRPr="00682E50">
        <w:rPr>
          <w:rFonts w:ascii="Aptos" w:hAnsi="Aptos" w:eastAsia="Aptos" w:cs="Aptos"/>
          <w:lang w:val="en-US"/>
        </w:rPr>
        <w:t xml:space="preserve">Требуются дополнительные доказательства, чтобы однозначно продемонстрировать, что исходный и родительский стада были получены в соответствии с соответствующими национальными мерами и положениями Конвенции. В отсутствие такой информации мы не видим, каким образом данное предприятие соответствует требованиям Резолюции Conf. 12.10 (Rev. CoP15), включая предоставление информации, требуемой в Приложении 1 к данной Резолюции.</w:t>
      </w:r>
    </w:p>
    <w:p w:rsidR="00682E50" w:rsidP="00682E50" w:rsidRDefault="00682E50" w14:paraId="4E907B0E" w14:textId="77777777">
      <w:pPr>
        <w:spacing w:line="240" w:lineRule="auto"/>
        <w:rPr>
          <w:rFonts w:ascii="Aptos" w:hAnsi="Aptos" w:eastAsia="Aptos" w:cs="Aptos"/>
          <w:lang w:val="en-US"/>
        </w:rPr>
      </w:pPr>
    </w:p>
    <w:p w:rsidRPr="00682E50" w:rsidR="00682E50" w:rsidP="00682E50" w:rsidRDefault="00682E50" w14:paraId="015F7EE4" w14:textId="19EA5A22">
      <w:pPr>
        <w:spacing w:line="240" w:lineRule="auto"/>
      </w:pPr>
      <w:r w:rsidRPr="5403C073">
        <w:rPr>
          <w:rFonts w:ascii="Aptos" w:hAnsi="Aptos" w:eastAsia="Aptos" w:cs="Aptos"/>
          <w:lang w:val="en-US"/>
        </w:rPr>
        <w:t xml:space="preserve">Хотя мы признаем, что эти виды способны размножаться в неволе, мы также отмечаем, что все четыре из этих видов являются объектом незаконной торговли (в том числе в Европу, где расположено данное предприятие).  </w:t>
      </w:r>
    </w:p>
    <w:p w:rsidR="5403C073" w:rsidP="5403C073" w:rsidRDefault="5403C073" w14:paraId="22FE87D2" w14:textId="24A288A5">
      <w:pPr>
        <w:spacing w:line="240" w:lineRule="auto"/>
        <w:rPr>
          <w:rFonts w:ascii="Aptos" w:hAnsi="Aptos" w:eastAsia="Aptos" w:cs="Aptos"/>
          <w:lang w:val="en-US"/>
        </w:rPr>
      </w:pPr>
    </w:p>
    <w:p w:rsidRPr="00682E50" w:rsidR="00682E50" w:rsidP="00682E50" w:rsidRDefault="00682E50" w14:paraId="47939E3C" w14:textId="77777777">
      <w:pPr>
        <w:spacing w:line="240" w:lineRule="auto"/>
        <w:rPr>
          <w:rFonts w:ascii="Aptos" w:hAnsi="Aptos"/>
        </w:rPr>
      </w:pPr>
      <w:r w:rsidRPr="00682E50">
        <w:rPr>
          <w:rFonts w:ascii="Aptos" w:hAnsi="Aptos" w:eastAsia="Aptos" w:cs="Aptos"/>
        </w:rPr>
        <w:t xml:space="preserve">Учитывая всю эту неопределенность, а также учитывая статус этих видов как находящихся под угрозой исчезновения, и в целях содействия сохранению этих видов и усилиям государств ареала, мы настоятельно рекомендуем Научному комитету отклонить заявку на регистрацию данного коммерческого питомника.</w:t>
      </w:r>
    </w:p>
    <w:p w:rsidRPr="00682E50" w:rsidR="00682E50" w:rsidP="00682E50" w:rsidRDefault="00682E50" w14:paraId="052A407D" w14:textId="77777777">
      <w:pPr>
        <w:pStyle w:val="Heading"/>
      </w:pPr>
    </w:p>
    <w:p w:rsidRPr="00682E50" w:rsidR="00682E50" w:rsidP="00682E50" w:rsidRDefault="00682E50" w14:paraId="40F8AE70" w14:textId="03DB5A7C">
      <w:pPr>
        <w:pStyle w:val="Heading"/>
        <w:rPr>
          <w:i/>
          <w:iCs/>
        </w:rPr>
      </w:pPr>
      <w:r>
        <w:t xml:space="preserve">53.3</w:t>
      </w:r>
      <w:r w:rsidR="00395EA8">
        <w:t xml:space="preserve">: </w:t>
      </w:r>
      <w:hyperlink w:history="1" r:id="rId55">
        <w:r w:rsidRPr="00682E50">
          <w:rPr>
            <w:rStyle w:val="Hyperlink"/>
          </w:rPr>
          <w:t xml:space="preserve">Регистрация предприятия Грейсона Тайга (Канада), занимающегося разведением </w:t>
        </w:r>
        <w:r w:rsidRPr="00682E50">
          <w:rPr>
            <w:rStyle w:val="Hyperlink"/>
            <w:i/>
            <w:iCs/>
          </w:rPr>
          <w:t xml:space="preserve">Brachylophus </w:t>
        </w:r>
        <w:r w:rsidRPr="00682E50">
          <w:rPr>
            <w:rStyle w:val="Hyperlink"/>
            <w:i/>
            <w:iCs/>
          </w:rPr>
          <w:t xml:space="preserve">bulabula </w:t>
        </w:r>
        <w:r w:rsidRPr="00682E50">
          <w:rPr>
            <w:rStyle w:val="Hyperlink"/>
          </w:rPr>
          <w:t xml:space="preserve">и </w:t>
        </w:r>
        <w:r w:rsidRPr="00682E50">
          <w:rPr>
            <w:rStyle w:val="Hyperlink"/>
            <w:i/>
            <w:iCs/>
          </w:rPr>
          <w:t xml:space="preserve">Brachylophus fasciatus</w:t>
        </w:r>
      </w:hyperlink>
    </w:p>
    <w:p w:rsidR="00682E50" w:rsidP="00682E50" w:rsidRDefault="00682E50" w14:paraId="66361C83" w14:textId="77777777">
      <w:pPr>
        <w:pStyle w:val="SC81Normal"/>
        <w:spacing w:after="0"/>
      </w:pPr>
    </w:p>
    <w:p w:rsidRPr="00682E50" w:rsidR="00682E50" w:rsidP="00682E50" w:rsidRDefault="00682E50" w14:paraId="1F48CCEA" w14:textId="4F17FC47">
      <w:pPr>
        <w:pStyle w:val="SC81Normal"/>
        <w:spacing w:after="0"/>
      </w:pPr>
      <w:r w:rsidRPr="00682E50">
        <w:t xml:space="preserve">Мы с озабоченностью отмечаем возражения, выдвинутые против регистрации данного предприятия со стороны Фиджи как государства ареала обитания этих эндемичных для страны видов, а также со стороны других Сторон.  </w:t>
      </w:r>
      <w:hyperlink r:id="rId56">
        <w:r w:rsidRPr="00682E50">
          <w:rPr>
            <w:rStyle w:val="Hyperlink"/>
            <w:b/>
            <w:bCs/>
            <w:i/>
            <w:iCs/>
            <w:color w:val="467886"/>
          </w:rPr>
          <w:t xml:space="preserve">Brachylophus </w:t>
        </w:r>
        <w:r w:rsidRPr="00682E50">
          <w:rPr>
            <w:rStyle w:val="Hyperlink"/>
            <w:b/>
            <w:bCs/>
            <w:i/>
            <w:iCs/>
            <w:color w:val="467886"/>
          </w:rPr>
          <w:t xml:space="preserve">bulabula</w:t>
        </w:r>
      </w:hyperlink>
      <w:r w:rsidRPr="00682E50">
        <w:t xml:space="preserve"> (фиджийская полосатая игуана) и </w:t>
      </w:r>
      <w:hyperlink r:id="rId57">
        <w:r w:rsidRPr="00682E50">
          <w:rPr>
            <w:rStyle w:val="Hyperlink"/>
            <w:b/>
            <w:bCs/>
            <w:i/>
            <w:iCs/>
            <w:color w:val="467886"/>
          </w:rPr>
          <w:t xml:space="preserve">Brachylophus fasciatus</w:t>
        </w:r>
      </w:hyperlink>
      <w:r w:rsidRPr="00682E50">
        <w:t xml:space="preserve"> (лауская полосатая игуана) являются эндемиками Фиджи и занесены в Красный список угрожаемых видов МСОП как виды, находящиеся под угрозой исчезновения и с сокращающейся численностью.</w:t>
      </w:r>
    </w:p>
    <w:p w:rsidRPr="00682E50" w:rsidR="00682E50" w:rsidP="00682E50" w:rsidRDefault="00682E50" w14:paraId="46E9F8C3" w14:textId="77777777">
      <w:pPr>
        <w:pStyle w:val="SC81Normal"/>
        <w:spacing w:after="0"/>
      </w:pPr>
      <w:r w:rsidRPr="00682E50">
        <w:t xml:space="preserve">Для того чтобы особь, выведенная в неволе, могла быть предметом законной торговли, должны иметься доказательства того, что исходный стадо, из которого был получен её генетический материал, было законно изъято из дикой природы. Представленные доказательства не демонстрируют правдоподобной связи между законным, задокументированным экспортом из Фиджи — или Тонги, или Вануату — в Швейцарию, откуда происходит племенное стадо, давшее начало особям, содержащимся в данном объекте.  </w:t>
      </w:r>
    </w:p>
    <w:p w:rsidR="00682E50" w:rsidP="00682E50" w:rsidRDefault="00682E50" w14:paraId="628CF384" w14:textId="77777777">
      <w:pPr>
        <w:pStyle w:val="SC81Normal"/>
        <w:spacing w:after="0"/>
      </w:pPr>
    </w:p>
    <w:p w:rsidR="00682E50" w:rsidP="00682E50" w:rsidRDefault="00682E50" w14:paraId="18F91CD2" w14:textId="44F0BCEF">
      <w:pPr>
        <w:pStyle w:val="SC81Normal"/>
        <w:spacing w:after="0"/>
      </w:pPr>
      <w:r w:rsidRPr="00682E50">
        <w:t xml:space="preserve">Хотя мы признаем, что эти виды способны размножаться в неволе, мы также отмечаем, что они являются объектом незаконной торговли (в том числе в Европу). </w:t>
      </w:r>
    </w:p>
    <w:p w:rsidRPr="00682E50" w:rsidR="00682E50" w:rsidP="00682E50" w:rsidRDefault="00682E50" w14:paraId="0BE65AF2" w14:textId="77777777">
      <w:pPr>
        <w:pStyle w:val="SC81Normal"/>
        <w:spacing w:after="0"/>
      </w:pPr>
    </w:p>
    <w:p w:rsidR="00682E50" w:rsidP="00682E50" w:rsidRDefault="00682E50" w14:paraId="27D35ECF" w14:textId="77777777">
      <w:pPr>
        <w:pStyle w:val="SC81Normal"/>
        <w:spacing w:after="0"/>
      </w:pPr>
      <w:r w:rsidRPr="00682E50">
        <w:t xml:space="preserve">Учитывая эту неопределенность, а также учитывая статус вида как находящегося под угрозой исчезновения и в целях содействия сохранению вида и усилиям государства ареала, мы настоятельно рекомендуем Комитету по видам (SC) отклонить заявку на регистрацию данного коммерческого питомника.</w:t>
      </w:r>
    </w:p>
    <w:p w:rsidRPr="00682E50" w:rsidR="00682E50" w:rsidP="00682E50" w:rsidRDefault="00682E50" w14:paraId="5084BFFD" w14:textId="77777777">
      <w:pPr>
        <w:pStyle w:val="SC81Normal"/>
        <w:spacing w:after="0"/>
      </w:pPr>
    </w:p>
    <w:p w:rsidRPr="00682E50" w:rsidR="00682E50" w:rsidP="00682E50" w:rsidRDefault="00682E50" w14:paraId="72E8FFB7" w14:textId="77777777">
      <w:pPr>
        <w:spacing w:line="240" w:lineRule="auto"/>
        <w:rPr>
          <w:rFonts w:ascii="Aptos" w:hAnsi="Aptos" w:eastAsia="Aptos" w:cs="Aptos"/>
          <w:lang w:val="en-US"/>
        </w:rPr>
      </w:pPr>
    </w:p>
    <w:p w:rsidRPr="00682E50" w:rsidR="00682E50" w:rsidP="00682E50" w:rsidRDefault="00682E50" w14:paraId="6FA70B7C" w14:textId="36CBB005">
      <w:pPr>
        <w:pStyle w:val="Heading1"/>
        <w:rPr>
          <w:rFonts w:ascii="Aptos" w:hAnsi="Aptos"/>
          <w:sz w:val="22"/>
          <w:szCs w:val="22"/>
        </w:rPr>
      </w:pPr>
      <w:bookmarkStart w:name="_55._Trade_in" w:id="136"/>
      <w:bookmarkStart w:name="_Trade_in_threatened" w:id="137"/>
      <w:bookmarkStart w:name="_Toc242564025" w:id="138"/>
      <w:bookmarkEnd w:id="136"/>
      <w:r w:rsidRPr="00682E50">
        <w:rPr>
          <w:rFonts w:ascii="Aptos" w:hAnsi="Aptos"/>
          <w:sz w:val="22"/>
          <w:szCs w:val="22"/>
        </w:rPr>
        <w:t xml:space="preserve">55</w:t>
      </w:r>
      <w:r w:rsidR="00395EA8">
        <w:rPr>
          <w:rFonts w:ascii="Aptos" w:hAnsi="Aptos"/>
          <w:sz w:val="22"/>
          <w:szCs w:val="22"/>
        </w:rPr>
        <w:t xml:space="preserve">: </w:t>
      </w:r>
      <w:hyperlink r:id="rId58">
        <w:r w:rsidRPr="00682E50">
          <w:rPr>
            <w:rStyle w:val="Hyperlink"/>
            <w:rFonts w:ascii="Aptos" w:hAnsi="Aptos"/>
            <w:sz w:val="22"/>
            <w:szCs w:val="22"/>
          </w:rPr>
          <w:t xml:space="preserve">Торговля исчезающими эндемичными видами (Решение 20.151)</w:t>
        </w:r>
        <w:bookmarkEnd w:id="137"/>
        <w:bookmarkEnd w:id="138"/>
      </w:hyperlink>
      <w:r w:rsidRPr="00682E50">
        <w:rPr>
          <w:rFonts w:ascii="Aptos" w:hAnsi="Aptos"/>
          <w:sz w:val="22"/>
          <w:szCs w:val="22"/>
        </w:rPr>
        <w:t xml:space="preserve"> </w:t>
      </w:r>
    </w:p>
    <w:p w:rsidR="00682E50" w:rsidP="00682E50" w:rsidRDefault="00682E50" w14:paraId="40EBB85C" w14:textId="77777777">
      <w:pPr>
        <w:pStyle w:val="SC81Normal"/>
        <w:spacing w:after="0"/>
      </w:pPr>
    </w:p>
    <w:p w:rsidR="00682E50" w:rsidP="00682E50" w:rsidRDefault="00682E50" w14:paraId="7670858F" w14:textId="0FC62E52">
      <w:pPr>
        <w:pStyle w:val="SC81Normal"/>
        <w:spacing w:after="0"/>
      </w:pPr>
      <w:r w:rsidRPr="00682E50">
        <w:t xml:space="preserve">Мы приветствуем достигнутый на данный момент прогресс в разработке тематических исследований в соответствии с Решением 20.151. Что касается потенциальных дополнительных тематических исследований для Африки, Азии, Европы и Северной Америки, мы поддерживаем связь со Сторонами и членами Постоянного комитета с целью выявления потенциальных тематических исследований из регионов, которые в настоящее время недостаточно представлены. </w:t>
      </w:r>
    </w:p>
    <w:p w:rsidRPr="00682E50" w:rsidR="00682E50" w:rsidP="00682E50" w:rsidRDefault="00682E50" w14:paraId="30ADA1D5" w14:textId="77777777">
      <w:pPr>
        <w:pStyle w:val="SC81Normal"/>
        <w:spacing w:after="0"/>
      </w:pPr>
    </w:p>
    <w:p w:rsidRPr="00682E50" w:rsidR="00682E50" w:rsidP="00682E50" w:rsidRDefault="00682E50" w14:paraId="55C0C658" w14:textId="77777777">
      <w:pPr>
        <w:pStyle w:val="SC81Normal"/>
        <w:spacing w:after="0"/>
      </w:pPr>
      <w:r w:rsidRPr="00682E50">
        <w:rPr>
          <w:color w:val="000000" w:themeColor="text1"/>
        </w:rPr>
        <w:t xml:space="preserve">Мы настоятельно призываем все Стороны проявлять повышенную осмотрительность при ввозе, вывозе или реэкспорте любых живых особей животных, являющихся охраняемыми эндемиками в стране их происхождения. </w:t>
      </w:r>
    </w:p>
    <w:p w:rsidR="00682E50" w:rsidP="00682E50" w:rsidRDefault="00682E50" w14:paraId="5F86007F" w14:textId="77777777">
      <w:pPr>
        <w:spacing w:line="240" w:lineRule="auto"/>
        <w:rPr>
          <w:rFonts w:ascii="Aptos" w:hAnsi="Aptos" w:eastAsia="Aptos" w:cs="Aptos"/>
          <w:b/>
          <w:bCs/>
        </w:rPr>
      </w:pPr>
    </w:p>
    <w:p w:rsidRPr="00682E50" w:rsidR="00682E50" w:rsidP="00682E50" w:rsidRDefault="00682E50" w14:paraId="28D8EC72" w14:textId="77777777">
      <w:pPr>
        <w:spacing w:line="240" w:lineRule="auto"/>
        <w:rPr>
          <w:rFonts w:ascii="Aptos" w:hAnsi="Aptos" w:eastAsia="Aptos" w:cs="Aptos"/>
          <w:b/>
          <w:bCs/>
        </w:rPr>
      </w:pPr>
    </w:p>
    <w:p w:rsidRPr="00682E50" w:rsidR="00682E50" w:rsidP="00682E50" w:rsidRDefault="00395EA8" w14:paraId="32CE02DF" w14:textId="16917779">
      <w:pPr>
        <w:pStyle w:val="Heading1"/>
        <w:rPr>
          <w:rFonts w:ascii="Aptos" w:hAnsi="Aptos"/>
          <w:sz w:val="22"/>
          <w:szCs w:val="22"/>
        </w:rPr>
      </w:pPr>
      <w:bookmarkStart w:name="_Elephants_(Elephantidae_spp.):" w:id="139"/>
      <w:r>
        <w:rPr>
          <w:rFonts w:ascii="Aptos" w:hAnsi="Aptos"/>
          <w:sz w:val="22"/>
          <w:szCs w:val="22"/>
        </w:rPr>
        <w:t xml:space="preserve">56:</w:t>
      </w:r>
      <w:hyperlink w:history="1" r:id="rId59">
        <w:bookmarkStart w:name="_Toc242564026" w:id="140"/>
        <w:r w:rsidRPr="00682E50" w:rsidR="00682E50">
          <w:rPr>
            <w:rStyle w:val="Hyperlink"/>
            <w:rFonts w:ascii="Aptos" w:hAnsi="Aptos"/>
            <w:sz w:val="22"/>
            <w:szCs w:val="22"/>
          </w:rPr>
          <w:t xml:space="preserve"> Слоны (Elephantidae spp.): Доклад Секретариата</w:t>
        </w:r>
      </w:hyperlink>
      <w:r w:rsidRPr="00682E50" w:rsidR="00682E50">
        <w:rPr>
          <w:rFonts w:ascii="Aptos" w:hAnsi="Aptos"/>
          <w:sz w:val="22"/>
          <w:szCs w:val="22"/>
        </w:rPr>
        <w:t xml:space="preserve"> </w:t>
      </w:r>
      <w:bookmarkEnd w:id="139"/>
      <w:bookmarkEnd w:id="140"/>
    </w:p>
    <w:p w:rsidR="00682E50" w:rsidP="00682E50" w:rsidRDefault="00682E50" w14:paraId="231B3A4F" w14:textId="77777777">
      <w:pPr>
        <w:pStyle w:val="SC81Normal"/>
        <w:spacing w:after="0"/>
      </w:pPr>
    </w:p>
    <w:p w:rsidRPr="00682E50" w:rsidR="00682E50" w:rsidP="00682E50" w:rsidRDefault="00682E50" w14:paraId="2450ECB8" w14:textId="102629B8">
      <w:pPr>
        <w:pStyle w:val="SC81Normal"/>
        <w:spacing w:after="0"/>
      </w:pPr>
      <w:r>
        <w:t xml:space="preserve">Мы высоко ценим обновленные данные, полученные от MIKE и ETIS; тем не менее, мы настоятельно призываем к постоянной бдительности. </w:t>
      </w:r>
    </w:p>
    <w:p w:rsidR="5403C073" w:rsidP="5403C073" w:rsidRDefault="5403C073" w14:paraId="07E53420" w14:textId="075B5AC8">
      <w:pPr>
        <w:pStyle w:val="SC81Normal"/>
        <w:spacing w:after="0"/>
      </w:pPr>
    </w:p>
    <w:p w:rsidRPr="00682E50" w:rsidR="00682E50" w:rsidP="00682E50" w:rsidRDefault="00682E50" w14:paraId="4F96222A" w14:textId="77777777">
      <w:pPr>
        <w:pStyle w:val="SC81Normal"/>
        <w:spacing w:after="0"/>
      </w:pPr>
      <w:r w:rsidRPr="00682E50">
        <w:t xml:space="preserve">Например, несмотря на возможное сокращение масштабов браконьерства в масштабах континента, даже стабилизация ситуации в таких субрегионах, как Восточная Африка, может быть связана с недавними изъятиями в Кении, Танзании и других странах. Континентальные тенденции в обнаружении туш незаконно убитых слонов не должны отвлекать внимание от сохраняющихся проблем борьбы с браконьерством на слонов в Центральной Африке. </w:t>
      </w:r>
    </w:p>
    <w:p w:rsidR="00682E50" w:rsidP="00682E50" w:rsidRDefault="00682E50" w14:paraId="4DA97E7F" w14:textId="77777777">
      <w:pPr>
        <w:pStyle w:val="SC81Normal"/>
        <w:spacing w:after="0"/>
      </w:pPr>
      <w:r w:rsidRPr="00682E50">
        <w:lastRenderedPageBreak/>
      </w:r>
      <w:r w:rsidRPr="00682E50">
        <w:t xml:space="preserve">Может показаться, что отдельные показатели PIKE для лесных и саванных слонов позволили бы обеспечить более тщательный анализ, однако мы считаем, что субрегиональные показатели PIKE для Центральной Африки в целом решают эту задачу. Кроме того, значительный объем обработанного слоновой кости в торговле должен напоминать нам о том, что после обработки различить слоновую кость разных видов слонов сложно, и что любые расхождения в тенденциях не должны приводить к применению сильно различающихся стратегий управления в отношении африканских видов слонов. </w:t>
      </w:r>
    </w:p>
    <w:p w:rsidRPr="00682E50" w:rsidR="00682E50" w:rsidP="00682E50" w:rsidRDefault="00682E50" w14:paraId="0855D465" w14:textId="77777777">
      <w:pPr>
        <w:pStyle w:val="SC81Normal"/>
        <w:spacing w:after="0"/>
      </w:pPr>
    </w:p>
    <w:p w:rsidRPr="00682E50" w:rsidR="00682E50" w:rsidP="00682E50" w:rsidRDefault="00682E50" w14:paraId="7A66B4C9" w14:textId="77777777">
      <w:pPr>
        <w:pStyle w:val="SC81Normal"/>
        <w:spacing w:after="0"/>
      </w:pPr>
      <w:r w:rsidRPr="00682E50">
        <w:t xml:space="preserve">Одной из ключевых проблем является неполное указание торговых маршрутов в отчетах, предоставляемых Сторонами в систему ETIS, что существенно подрывает эффективность мер, принимаемых в рамках CITES, включая процесс реализации Национальных планов действий по слоновой кости. Отдельной, но связанной с этим проблемой является недостаточная отчетность о внутренних рынках слоновой кости со стороны тех Сторон, где существуют значительные внутренние рынки, связанные с изъятиями обработанной слоновой кости. </w:t>
      </w:r>
    </w:p>
    <w:p w:rsidR="00682E50" w:rsidP="00682E50" w:rsidRDefault="00682E50" w14:paraId="51327D60" w14:textId="77777777">
      <w:pPr>
        <w:spacing w:line="240" w:lineRule="auto"/>
        <w:rPr>
          <w:rFonts w:ascii="Aptos" w:hAnsi="Aptos"/>
        </w:rPr>
      </w:pPr>
    </w:p>
    <w:p w:rsidRPr="00682E50" w:rsidR="00682E50" w:rsidP="00682E50" w:rsidRDefault="00682E50" w14:paraId="03B46EB4" w14:textId="77777777">
      <w:pPr>
        <w:spacing w:line="240" w:lineRule="auto"/>
        <w:rPr>
          <w:rFonts w:ascii="Aptos" w:hAnsi="Aptos"/>
        </w:rPr>
      </w:pPr>
    </w:p>
    <w:p w:rsidR="00682E50" w:rsidP="00682E50" w:rsidRDefault="00682E50" w14:paraId="1900BD8B" w14:textId="70FD0D1A">
      <w:pPr>
        <w:pStyle w:val="Heading1"/>
        <w:rPr>
          <w:rFonts w:ascii="Aptos" w:hAnsi="Aptos"/>
          <w:sz w:val="22"/>
          <w:szCs w:val="22"/>
        </w:rPr>
      </w:pPr>
      <w:bookmarkStart w:name="_57._Jaguars_(Panthera" w:id="141"/>
      <w:bookmarkStart w:name="_Jaguars_(Panthera_onca)" w:id="142"/>
      <w:bookmarkStart w:name="_Toc242564027" w:id="143"/>
      <w:bookmarkEnd w:id="141"/>
      <w:r>
        <w:rPr>
          <w:rFonts w:ascii="Aptos" w:hAnsi="Aptos"/>
          <w:sz w:val="22"/>
          <w:szCs w:val="22"/>
        </w:rPr>
        <w:t xml:space="preserve">57</w:t>
      </w:r>
      <w:r w:rsidR="00395EA8">
        <w:rPr>
          <w:rFonts w:ascii="Aptos" w:hAnsi="Aptos"/>
          <w:sz w:val="22"/>
          <w:szCs w:val="22"/>
        </w:rPr>
        <w:t xml:space="preserve">: </w:t>
      </w:r>
      <w:hyperlink w:history="1" r:id="rId60">
        <w:r w:rsidRPr="00682E50">
          <w:rPr>
            <w:rStyle w:val="Hyperlink"/>
            <w:rFonts w:ascii="Aptos" w:hAnsi="Aptos"/>
            <w:sz w:val="22"/>
            <w:szCs w:val="22"/>
          </w:rPr>
          <w:t xml:space="preserve">Ягуары (</w:t>
        </w:r>
        <w:r w:rsidRPr="00682E50">
          <w:rPr>
            <w:rStyle w:val="Hyperlink"/>
            <w:rFonts w:ascii="Aptos" w:hAnsi="Aptos"/>
            <w:i/>
            <w:iCs/>
            <w:sz w:val="22"/>
            <w:szCs w:val="22"/>
          </w:rPr>
          <w:t xml:space="preserve">Panthera onca</w:t>
        </w:r>
        <w:r w:rsidRPr="00682E50">
          <w:rPr>
            <w:rStyle w:val="Hyperlink"/>
            <w:rFonts w:ascii="Aptos" w:hAnsi="Aptos"/>
            <w:sz w:val="22"/>
            <w:szCs w:val="22"/>
          </w:rPr>
          <w:t xml:space="preserve">) (Решение 20.188)</w:t>
        </w:r>
        <w:bookmarkEnd w:id="142"/>
        <w:bookmarkEnd w:id="143"/>
        <w:r w:rsidRPr="00682E50">
          <w:rPr>
            <w:rStyle w:val="Hyperlink"/>
            <w:rFonts w:ascii="Aptos" w:hAnsi="Aptos"/>
            <w:sz w:val="22"/>
            <w:szCs w:val="22"/>
          </w:rPr>
          <w:t xml:space="preserve"> </w:t>
        </w:r>
      </w:hyperlink>
    </w:p>
    <w:p w:rsidRPr="00682E50" w:rsidR="00682E50" w:rsidP="00682E50" w:rsidRDefault="00682E50" w14:paraId="2E7D0225" w14:textId="77777777"/>
    <w:p w:rsidR="00682E50" w:rsidP="00682E50" w:rsidRDefault="00682E50" w14:paraId="4C744607" w14:textId="77777777">
      <w:pPr>
        <w:pStyle w:val="SC81Normal"/>
        <w:spacing w:after="0"/>
      </w:pPr>
      <w:r w:rsidRPr="00682E50">
        <w:t xml:space="preserve">Ягуар является символическим видом Северной и Южной Америки как в силу его важности для поддержания природных ландшафтов и функциональности экосистем, так и в качестве важного культурного элемента на всей территории его распространения на протяжении веков, особенно для коренных народов и наций. Мы призываем Стороны поддерживать все необходимые меры, способствующие сохранению этого символического и экологически важного вида. WCS реализует обширную программу по сохранению ягуара, сотрудничая с правительствами и другими партнерами в деле сохранения ягуаров и их среды обитания в восьми странах (Гватемала, Гондурас, Колумбия, Эквадор, Перу, Боливия, Парагвай и Бразилия). WCS выражает серьезную озабоченность в связи с возникающей угрозой незаконного оборота частей тела ягуара. </w:t>
      </w:r>
    </w:p>
    <w:p w:rsidRPr="00682E50" w:rsidR="00682E50" w:rsidP="00682E50" w:rsidRDefault="00682E50" w14:paraId="74C3BA8F" w14:textId="77777777">
      <w:pPr>
        <w:pStyle w:val="SC81Normal"/>
        <w:spacing w:after="0"/>
      </w:pPr>
    </w:p>
    <w:p w:rsidRPr="00682E50" w:rsidR="00682E50" w:rsidP="00682E50" w:rsidRDefault="00682E50" w14:paraId="23AF4DCA" w14:textId="77777777">
      <w:pPr>
        <w:pStyle w:val="SC81Normal"/>
        <w:spacing w:after="0"/>
      </w:pPr>
      <w:r w:rsidRPr="00682E50">
        <w:t xml:space="preserve">WCS рада быть членом Межсессионной рабочей группы по ягуару, и мы благодарим Бразилию и Мексику за этот документ, а также за их лидерство в качестве сопредседателей данной рабочей группы; мы благодарим всех членов рабочей группы за совместный диалог об угрозах, с которыми сталкивается ягуар, и о роли, которую могут сыграть осуществление и обеспечение соблюдения CITES.  Мы представили свои замечания через рабочую группу и рассчитываем на продолжение диалога по проекту круга ведения Руководящего комитета Межправительственной платформы, а также по механизмам обеспечения функционирования Межправительственной платформы по сохранению ягуара (включая проект ориентировочных вопросов), представленным в данном документе.</w:t>
      </w:r>
    </w:p>
    <w:p w:rsidR="00682E50" w:rsidP="00682E50" w:rsidRDefault="00682E50" w14:paraId="174810A8" w14:textId="77777777">
      <w:pPr>
        <w:spacing w:line="240" w:lineRule="auto"/>
        <w:rPr>
          <w:rFonts w:ascii="Aptos" w:hAnsi="Aptos" w:eastAsia="Aptos" w:cs="Aptos"/>
          <w:color w:val="B8CCE4" w:themeColor="accent1" w:themeTint="66"/>
          <w:lang w:val="en-US"/>
        </w:rPr>
      </w:pPr>
    </w:p>
    <w:p w:rsidR="5403C073" w:rsidP="5403C073" w:rsidRDefault="5403C073" w14:paraId="64F964C9" w14:textId="7B3D918F">
      <w:pPr>
        <w:spacing w:line="240" w:lineRule="auto"/>
        <w:rPr>
          <w:rFonts w:ascii="Aptos" w:hAnsi="Aptos" w:eastAsia="Aptos" w:cs="Aptos"/>
          <w:color w:val="B8CCE4" w:themeColor="accent1" w:themeTint="66"/>
          <w:lang w:val="en-US"/>
        </w:rPr>
      </w:pPr>
    </w:p>
    <w:p w:rsidRPr="00682E50" w:rsidR="00682E50" w:rsidP="00682E50" w:rsidRDefault="00682E50" w14:paraId="3692CD6A" w14:textId="77777777">
      <w:pPr>
        <w:spacing w:line="240" w:lineRule="auto"/>
        <w:rPr>
          <w:rFonts w:ascii="Aptos" w:hAnsi="Aptos" w:eastAsia="Aptos" w:cs="Aptos"/>
          <w:color w:val="B8CCE4" w:themeColor="accent1" w:themeTint="66"/>
          <w:lang w:val="en-US"/>
        </w:rPr>
      </w:pPr>
    </w:p>
    <w:p w:rsidRPr="00682E50" w:rsidR="00682E50" w:rsidP="00682E50" w:rsidRDefault="00682E50" w14:paraId="42B3C171" w14:textId="2E69B9A9">
      <w:pPr>
        <w:pStyle w:val="Heading1"/>
        <w:rPr>
          <w:rFonts w:ascii="Aptos" w:hAnsi="Aptos"/>
          <w:sz w:val="22"/>
          <w:szCs w:val="22"/>
        </w:rPr>
      </w:pPr>
      <w:bookmarkStart w:name="_58._Implementation_of_1" w:id="144"/>
      <w:bookmarkStart w:name="_Implementation_of_Resolution" w:id="145"/>
      <w:bookmarkStart w:name="_Toc242564028" w:id="146"/>
      <w:bookmarkEnd w:id="144"/>
      <w:r>
        <w:rPr>
          <w:rFonts w:ascii="Aptos" w:hAnsi="Aptos"/>
          <w:sz w:val="22"/>
          <w:szCs w:val="22"/>
        </w:rPr>
        <w:t xml:space="preserve">58</w:t>
      </w:r>
      <w:r w:rsidR="00395EA8">
        <w:rPr>
          <w:rFonts w:ascii="Aptos" w:hAnsi="Aptos"/>
          <w:sz w:val="22"/>
          <w:szCs w:val="22"/>
        </w:rPr>
        <w:t xml:space="preserve">:</w:t>
      </w:r>
      <w:hyperlink w:history="1" r:id="rId61">
        <w:bookmarkStart w:name="_58._Implementation_of" w:id="147"/>
        <w:r w:rsidRPr="00682E50">
          <w:rPr>
            <w:rStyle w:val="Hyperlink"/>
            <w:rFonts w:ascii="Aptos" w:hAnsi="Aptos"/>
            <w:sz w:val="22"/>
            <w:szCs w:val="22"/>
          </w:rPr>
          <w:t xml:space="preserve"> Осуществление Резолюции Конф. 12.5 (Rev. CoP20): Тигры (</w:t>
        </w:r>
        <w:r w:rsidRPr="00682E50">
          <w:rPr>
            <w:rStyle w:val="Hyperlink"/>
            <w:rFonts w:ascii="Aptos" w:hAnsi="Aptos"/>
            <w:i/>
            <w:iCs/>
            <w:sz w:val="22"/>
            <w:szCs w:val="22"/>
          </w:rPr>
          <w:t xml:space="preserve">Panthera </w:t>
        </w:r>
        <w:r w:rsidRPr="00682E50">
          <w:rPr>
            <w:rStyle w:val="Hyperlink"/>
            <w:rFonts w:ascii="Aptos" w:hAnsi="Aptos"/>
            <w:i/>
            <w:iCs/>
            <w:sz w:val="22"/>
            <w:szCs w:val="22"/>
          </w:rPr>
          <w:t xml:space="preserve">tigris</w:t>
        </w:r>
        <w:r w:rsidRPr="00682E50">
          <w:rPr>
            <w:rStyle w:val="Hyperlink"/>
            <w:rFonts w:ascii="Aptos" w:hAnsi="Aptos"/>
            <w:i/>
            <w:iCs/>
            <w:sz w:val="22"/>
            <w:szCs w:val="22"/>
          </w:rPr>
          <w:t xml:space="preserve">) </w:t>
        </w:r>
        <w:r w:rsidRPr="00682E50">
          <w:rPr>
            <w:rStyle w:val="Hyperlink"/>
            <w:rFonts w:ascii="Aptos" w:hAnsi="Aptos"/>
            <w:sz w:val="22"/>
            <w:szCs w:val="22"/>
          </w:rPr>
          <w:t xml:space="preserve">в неволе</w:t>
        </w:r>
      </w:hyperlink>
      <w:r w:rsidRPr="00682E50">
        <w:rPr>
          <w:rFonts w:ascii="Aptos" w:hAnsi="Aptos"/>
          <w:sz w:val="22"/>
          <w:szCs w:val="22"/>
        </w:rPr>
        <w:t xml:space="preserve"> (Решение 20.189)</w:t>
      </w:r>
      <w:bookmarkEnd w:id="145"/>
      <w:bookmarkEnd w:id="146"/>
      <w:bookmarkEnd w:id="147"/>
      <w:r w:rsidRPr="00682E50">
        <w:rPr>
          <w:rFonts w:ascii="Aptos" w:hAnsi="Aptos"/>
          <w:sz w:val="22"/>
          <w:szCs w:val="22"/>
        </w:rPr>
        <w:t xml:space="preserve"> </w:t>
      </w:r>
    </w:p>
    <w:p w:rsidR="00682E50" w:rsidP="00682E50" w:rsidRDefault="00682E50" w14:paraId="5A95EF9F" w14:textId="77777777">
      <w:pPr>
        <w:pStyle w:val="SC81Normal"/>
        <w:spacing w:after="0"/>
      </w:pPr>
    </w:p>
    <w:p w:rsidRPr="00682E50" w:rsidR="00682E50" w:rsidP="00682E50" w:rsidRDefault="00682E50" w14:paraId="0510DFAD" w14:textId="68BDF612">
      <w:pPr>
        <w:pStyle w:val="SC81Normal"/>
        <w:spacing w:after="0"/>
      </w:pPr>
      <w:r w:rsidRPr="00682E50">
        <w:t xml:space="preserve">WCS приветствует информацию, предоставленную Сторонами, ответившими на уведомления, но выражает озабоченность тем, что несколько Сторон, в которых, как известно, имеется большое количество объектов, занимающихся разведением или содержанием тигров, не ответили на запрос, в частности Лаосская Народно-Демократическая Республика и Южная Африка. Мы с ещё большей озабоченностью отмечаем некоторые ответы отдельных стран, в частности информацию об особях, относящихся к линии материковой Юго-Восточной Азии, в то время как во многих странах анализ ДНК особей, содержащихся в неволе в частных учреждениях, не завершён, а информация, на которую ссылаются, зачастую устарела.</w:t>
      </w:r>
    </w:p>
    <w:p w:rsidR="00682E50" w:rsidP="00682E50" w:rsidRDefault="00682E50" w14:paraId="0E332462" w14:textId="77777777">
      <w:pPr>
        <w:pStyle w:val="SC81Normal"/>
        <w:spacing w:after="0"/>
      </w:pPr>
    </w:p>
    <w:p w:rsidRPr="00682E50" w:rsidR="00682E50" w:rsidP="00682E50" w:rsidRDefault="00682E50" w14:paraId="7361983B" w14:textId="451693DB">
      <w:pPr>
        <w:pStyle w:val="SC81Normal"/>
        <w:spacing w:after="0"/>
      </w:pPr>
      <w:r w:rsidRPr="00682E50">
        <w:t xml:space="preserve">WCS поддерживает рекомендации Секретариата и согласна с тем, что </w:t>
      </w:r>
      <w:r w:rsidRPr="00682E50">
        <w:t xml:space="preserve">было бы полезно подготовить</w:t>
      </w:r>
      <w:r w:rsidRPr="00682E50">
        <w:t xml:space="preserve"> документ, излагающий методологические подходы для Сторон, на территории которых имеются объекты, занимающиеся разведением или содержанием тигров в целях, отличных от </w:t>
      </w:r>
      <w:r w:rsidRPr="00682E50">
        <w:t xml:space="preserve">программ</w:t>
      </w:r>
      <w:r w:rsidRPr="00682E50">
        <w:t xml:space="preserve"> разведения в целях сохранения вида</w:t>
      </w:r>
      <w:r w:rsidRPr="00682E50">
        <w:t xml:space="preserve">. </w:t>
      </w:r>
      <w:r w:rsidRPr="00682E50">
        <w:t xml:space="preserve">Уже </w:t>
      </w:r>
      <w:r w:rsidRPr="00682E50">
        <w:t xml:space="preserve">существует</w:t>
      </w:r>
      <w:r w:rsidRPr="00682E50">
        <w:lastRenderedPageBreak/>
      </w:r>
      <w:r w:rsidRPr="00682E50">
        <w:t xml:space="preserve"> ряд документов, разработанных для оказания поддержки странам, имеющим такие объекты, которые можно было бы адаптировать для этих целей.</w:t>
      </w:r>
    </w:p>
    <w:p w:rsidR="00682E50" w:rsidP="00682E50" w:rsidRDefault="00682E50" w14:paraId="4AA092B8" w14:textId="77777777">
      <w:pPr>
        <w:pStyle w:val="SC81Normal"/>
        <w:spacing w:after="0"/>
      </w:pPr>
    </w:p>
    <w:p w:rsidRPr="00682E50" w:rsidR="00682E50" w:rsidP="00682E50" w:rsidRDefault="00682E50" w14:paraId="021A0BF8" w14:textId="5B0785B0">
      <w:pPr>
        <w:pStyle w:val="SC81Normal"/>
        <w:spacing w:after="0"/>
        <w:rPr>
          <w:color w:val="B8CCE4" w:themeColor="accent1" w:themeTint="66"/>
        </w:rPr>
      </w:pPr>
      <w:r w:rsidRPr="00682E50">
        <w:t xml:space="preserve">WCS по-прежнему обеспокоена тем, что во многих странах, указанных в Решении 20.189, достигнут лишь ограниченный прогресс, а от Южной Африки не поступило никакого отчета. Мы поддерживаем рекомендации, содержащиеся в документе, и в частности рекомендацию e), отмечая большое количество тигров, экспортированных из Южной Африки в последние годы, а также необходимость включения регулярной отчетности о ходе реализации в соответствии с требованиями Резолюции Conf. 12.5 (Rev. CoP20) до проведения заседания SC82.</w:t>
      </w:r>
    </w:p>
    <w:p w:rsidR="00682E50" w:rsidP="00682E50" w:rsidRDefault="00682E50" w14:paraId="3C49D839" w14:textId="77777777">
      <w:pPr>
        <w:spacing w:line="240" w:lineRule="auto"/>
        <w:rPr>
          <w:rFonts w:ascii="Aptos" w:hAnsi="Aptos" w:eastAsia="Aptos" w:cs="Aptos"/>
          <w:b/>
          <w:bCs/>
          <w:lang w:val="en-US"/>
        </w:rPr>
      </w:pPr>
    </w:p>
    <w:p w:rsidRPr="00682E50" w:rsidR="00395EA8" w:rsidP="00682E50" w:rsidRDefault="00395EA8" w14:paraId="6F52F98C" w14:textId="77777777">
      <w:pPr>
        <w:spacing w:line="240" w:lineRule="auto"/>
        <w:rPr>
          <w:rFonts w:ascii="Aptos" w:hAnsi="Aptos" w:eastAsia="Aptos" w:cs="Aptos"/>
          <w:b/>
          <w:bCs/>
          <w:lang w:val="en-US"/>
        </w:rPr>
      </w:pPr>
    </w:p>
    <w:p w:rsidRPr="00682E50" w:rsidR="00682E50" w:rsidP="00682E50" w:rsidRDefault="00682E50" w14:paraId="77F8E636" w14:textId="24AFF235">
      <w:pPr>
        <w:pStyle w:val="Heading1"/>
        <w:rPr>
          <w:rFonts w:ascii="Aptos" w:hAnsi="Aptos"/>
          <w:sz w:val="22"/>
          <w:szCs w:val="22"/>
        </w:rPr>
      </w:pPr>
      <w:bookmarkStart w:name="_59._Saiga_antelopes" w:id="148"/>
      <w:bookmarkStart w:name="_Saiga_antelopes_(Saiga" w:id="149"/>
      <w:bookmarkStart w:name="_Toc242564029" w:id="150"/>
      <w:bookmarkEnd w:id="148"/>
      <w:r>
        <w:rPr>
          <w:rFonts w:ascii="Aptos" w:hAnsi="Aptos"/>
          <w:sz w:val="22"/>
          <w:szCs w:val="22"/>
        </w:rPr>
        <w:t xml:space="preserve">59</w:t>
      </w:r>
      <w:r w:rsidR="00395EA8">
        <w:rPr>
          <w:rFonts w:ascii="Aptos" w:hAnsi="Aptos"/>
          <w:sz w:val="22"/>
          <w:szCs w:val="22"/>
        </w:rPr>
        <w:t xml:space="preserve">: </w:t>
      </w:r>
      <w:hyperlink w:history="1" r:id="rId62">
        <w:r w:rsidRPr="00682E50">
          <w:rPr>
            <w:rStyle w:val="Hyperlink"/>
            <w:rFonts w:ascii="Aptos" w:hAnsi="Aptos"/>
            <w:sz w:val="22"/>
            <w:szCs w:val="22"/>
          </w:rPr>
          <w:t xml:space="preserve">Сайгаки (Saiga spp.)</w:t>
        </w:r>
      </w:hyperlink>
      <w:r w:rsidRPr="00682E50">
        <w:rPr>
          <w:rFonts w:ascii="Aptos" w:hAnsi="Aptos"/>
          <w:sz w:val="22"/>
          <w:szCs w:val="22"/>
        </w:rPr>
        <w:t xml:space="preserve"> [Решение 19.216 (Rev. CoP20)]</w:t>
      </w:r>
      <w:bookmarkEnd w:id="149"/>
      <w:bookmarkEnd w:id="150"/>
      <w:r w:rsidRPr="00682E50">
        <w:rPr>
          <w:rFonts w:ascii="Aptos" w:hAnsi="Aptos"/>
          <w:sz w:val="22"/>
          <w:szCs w:val="22"/>
        </w:rPr>
        <w:t xml:space="preserve"> </w:t>
      </w:r>
    </w:p>
    <w:p w:rsidR="00682E50" w:rsidP="00682E50" w:rsidRDefault="00682E50" w14:paraId="0AF74689" w14:textId="77777777">
      <w:pPr>
        <w:pStyle w:val="SC81Normal"/>
        <w:spacing w:after="0"/>
      </w:pPr>
    </w:p>
    <w:p w:rsidRPr="00682E50" w:rsidR="00682E50" w:rsidP="00682E50" w:rsidRDefault="00682E50" w14:paraId="22A49EDA" w14:textId="0D297842">
      <w:pPr>
        <w:pStyle w:val="SC81Normal"/>
        <w:spacing w:after="0"/>
      </w:pPr>
      <w:r w:rsidRPr="00682E50">
        <w:t xml:space="preserve">WCS высоко оценивает усилия тех Сторон-страны ареала и Сторон-потребителей, которые прилагают значительные усилия как для борьбы с незаконной торговлей частями тела и продуктами из сайгака, так и для выполнения действующего включения в Список и соответствующей аннотации. Мы приветствуем усилия Секретариата и Сторон по выполнению решений 19.213 (Rev. CoP20) – 19.217 (Rev. CoP20) и решений 20.195 – 20.197, касающихся сайгаков.  </w:t>
      </w:r>
    </w:p>
    <w:p w:rsidR="00682E50" w:rsidP="00682E50" w:rsidRDefault="00682E50" w14:paraId="4834D947" w14:textId="77777777">
      <w:pPr>
        <w:pStyle w:val="SC81Normal"/>
        <w:spacing w:after="0"/>
        <w:rPr>
          <w:color w:val="000000" w:themeColor="text1"/>
        </w:rPr>
      </w:pPr>
    </w:p>
    <w:p w:rsidRPr="00682E50" w:rsidR="00682E50" w:rsidP="00682E50" w:rsidRDefault="00682E50" w14:paraId="206EE6FE" w14:textId="4B599EFB">
      <w:pPr>
        <w:pStyle w:val="SC81Normal"/>
        <w:spacing w:after="0"/>
      </w:pPr>
      <w:r w:rsidRPr="00682E50">
        <w:rPr>
          <w:color w:val="000000" w:themeColor="text1"/>
        </w:rPr>
        <w:t xml:space="preserve">Мы обеспокоены значительной смертностью сайгаков, зарегистрированной в Казахстане в 2026 году. Хотя причины этой смертности остаются неясными, в качестве одного из возможных факторов, требующих дальнейшего расследования, был назван ящур (FMD). Ящур </w:t>
      </w:r>
      <w:r w:rsidRPr="00682E50">
        <w:t xml:space="preserve">является серьезным заболеванием домашнего скота и также является причиной значительной заболеваемости и смертности среди сайгаков. Сайгаки — это высокомобильные мигрирующие копытные, и поэтому крупномасштабные эпидемии, затрагивающие их, имеют последствия для их сохранения в среде обитания, которую они делят с домашним скотом. В целях выполнения торговых положений и решений СИТЕС крайне важно, чтобы Стороны и Секретариат были полностью проинформированы по данному вопросу. </w:t>
      </w:r>
    </w:p>
    <w:p w:rsidR="00682E50" w:rsidP="00682E50" w:rsidRDefault="00682E50" w14:paraId="0A3CD60E" w14:textId="77777777">
      <w:pPr>
        <w:pStyle w:val="SC81Normal"/>
        <w:spacing w:after="0"/>
      </w:pPr>
    </w:p>
    <w:p w:rsidRPr="00682E50" w:rsidR="00682E50" w:rsidP="00682E50" w:rsidRDefault="00682E50" w14:paraId="59A050EC" w14:textId="2E804752">
      <w:pPr>
        <w:pStyle w:val="SC81Normal"/>
        <w:spacing w:after="0"/>
      </w:pPr>
      <w:r w:rsidRPr="00682E50">
        <w:t xml:space="preserve">Мы также обеспокоены поступающими сообщениями об экспорте экземпляров сайгака с использованием кода происхождения «O»; исходя из имеющейся информации о запасах, есть основания задаться вопросом, не поступают ли в настоящее время в торговлю экземпляры, возраст которых превышает 30 лет. Это подчеркивает серьезные пробелы в управлении запасами во многих государствах ареала и государствах-потребителях.  </w:t>
      </w:r>
    </w:p>
    <w:p w:rsidR="00682E50" w:rsidP="00682E50" w:rsidRDefault="00682E50" w14:paraId="40C01A26" w14:textId="77777777">
      <w:pPr>
        <w:pStyle w:val="SC81Normal"/>
        <w:spacing w:after="0"/>
      </w:pPr>
    </w:p>
    <w:p w:rsidRPr="00682E50" w:rsidR="00682E50" w:rsidP="00682E50" w:rsidRDefault="00682E50" w14:paraId="764D65D7" w14:textId="5AEC9294">
      <w:pPr>
        <w:pStyle w:val="SC81Normal"/>
        <w:spacing w:after="0"/>
      </w:pPr>
      <w:r w:rsidRPr="00682E50">
        <w:t xml:space="preserve">Текущие решения и доклад Секретариата подчеркивают необходимость международного сотрудничества для решения проблемы незаконной и находящейся на стадии урегулирования законной торговли рогами сайгака. WCS отмечает решающую роль национального законодательства в обеспечении конфискаций, точной отчетности о запасах, мониторинга и управления. Отсутствие единой системы сбора и управления данными еще больше усложняет эту проблему, что может привести к неточным оценкам запасов. Мы рекомендуем принять решение, поощряющее проведение законодательных реформ для обеспечения точных оценок запасов, отчетности и управления ими во всех государствах ареала и государствах-потребителях. </w:t>
      </w:r>
    </w:p>
    <w:p w:rsidR="00682E50" w:rsidP="00682E50" w:rsidRDefault="00682E50" w14:paraId="3EA1F61C" w14:textId="77777777">
      <w:pPr>
        <w:spacing w:line="240" w:lineRule="auto"/>
        <w:rPr>
          <w:rFonts w:ascii="Aptos" w:hAnsi="Aptos" w:eastAsia="Aptos" w:cs="Aptos"/>
          <w:lang w:val="en-US"/>
        </w:rPr>
      </w:pPr>
    </w:p>
    <w:p w:rsidR="00682E50" w:rsidP="00682E50" w:rsidRDefault="00682E50" w14:paraId="1248EFD4" w14:textId="24B7EA3D">
      <w:pPr>
        <w:spacing w:line="240" w:lineRule="auto"/>
        <w:rPr>
          <w:rFonts w:ascii="Aptos" w:hAnsi="Aptos" w:eastAsia="Aptos" w:cs="Aptos"/>
        </w:rPr>
      </w:pPr>
      <w:r w:rsidRPr="00682E50">
        <w:rPr>
          <w:rFonts w:ascii="Aptos" w:hAnsi="Aptos" w:eastAsia="Aptos" w:cs="Aptos"/>
          <w:lang w:val="en-US"/>
        </w:rPr>
        <w:t xml:space="preserve">Мы призываем государства ареала, Стороны, Консультативный комитет, Научный комитет и Секретариат отслеживать текущие тенденции в популяциях сайгаков. </w:t>
      </w:r>
      <w:r w:rsidRPr="00682E50">
        <w:rPr>
          <w:rFonts w:ascii="Aptos" w:hAnsi="Aptos" w:eastAsia="Aptos" w:cs="Aptos"/>
        </w:rPr>
        <w:t xml:space="preserve">Мы настоятельно призываем все государства ареала, и в частности Казахстан, к следующему:</w:t>
      </w:r>
    </w:p>
    <w:p w:rsidRPr="00682E50" w:rsidR="00682E50" w:rsidP="00682E50" w:rsidRDefault="00682E50" w14:paraId="40B7F34E" w14:textId="77777777">
      <w:pPr>
        <w:spacing w:line="240" w:lineRule="auto"/>
        <w:rPr>
          <w:rFonts w:ascii="Aptos" w:hAnsi="Aptos"/>
        </w:rPr>
      </w:pPr>
    </w:p>
    <w:p w:rsidRPr="00682E50" w:rsidR="00682E50" w:rsidP="00682E50" w:rsidRDefault="00682E50" w14:paraId="1325621F" w14:textId="77777777">
      <w:pPr>
        <w:pStyle w:val="ListParagraph"/>
        <w:numPr>
          <w:ilvl w:val="0"/>
          <w:numId w:val="9"/>
        </w:numPr>
        <w:spacing w:line="240" w:lineRule="auto"/>
        <w:rPr>
          <w:rFonts w:ascii="Aptos" w:hAnsi="Aptos" w:eastAsia="Aptos" w:cs="Aptos"/>
          <w:lang w:val="en-US"/>
        </w:rPr>
      </w:pPr>
      <w:r w:rsidRPr="00682E50">
        <w:rPr>
          <w:rFonts w:ascii="Aptos" w:hAnsi="Aptos" w:eastAsia="Aptos" w:cs="Aptos"/>
          <w:lang w:val="en-US"/>
        </w:rPr>
        <w:t xml:space="preserve">установить истинные масштабы, сроки и географическое распределение недавней смертности сайгаков;</w:t>
      </w:r>
    </w:p>
    <w:p w:rsidRPr="00682E50" w:rsidR="00682E50" w:rsidP="00682E50" w:rsidRDefault="00682E50" w14:paraId="1C320B64" w14:textId="77777777">
      <w:pPr>
        <w:pStyle w:val="ListParagraph"/>
        <w:numPr>
          <w:ilvl w:val="0"/>
          <w:numId w:val="9"/>
        </w:numPr>
        <w:spacing w:line="240" w:lineRule="auto"/>
        <w:rPr>
          <w:rFonts w:ascii="Aptos" w:hAnsi="Aptos" w:eastAsia="Aptos" w:cs="Aptos"/>
        </w:rPr>
      </w:pPr>
      <w:r w:rsidRPr="00682E50">
        <w:rPr>
          <w:rFonts w:ascii="Aptos" w:hAnsi="Aptos" w:eastAsia="Aptos" w:cs="Aptos"/>
        </w:rPr>
        <w:t xml:space="preserve">получить и проанализировать репрезентативные диагностические образцы из свежих туш сайгаков и симпатрического скота; </w:t>
      </w:r>
    </w:p>
    <w:p w:rsidRPr="00682E50" w:rsidR="00682E50" w:rsidP="00682E50" w:rsidRDefault="00682E50" w14:paraId="46EBC3C9" w14:textId="77777777">
      <w:pPr>
        <w:pStyle w:val="ListParagraph"/>
        <w:numPr>
          <w:ilvl w:val="0"/>
          <w:numId w:val="9"/>
        </w:numPr>
        <w:spacing w:line="240" w:lineRule="auto"/>
        <w:rPr>
          <w:rFonts w:ascii="Aptos" w:hAnsi="Aptos" w:eastAsia="Aptos" w:cs="Aptos"/>
          <w:lang w:val="en-US"/>
        </w:rPr>
      </w:pPr>
      <w:r w:rsidRPr="00682E50">
        <w:rPr>
          <w:rFonts w:ascii="Aptos" w:hAnsi="Aptos" w:eastAsia="Aptos" w:cs="Aptos"/>
          <w:lang w:val="en-US"/>
        </w:rPr>
        <w:t xml:space="preserve">определить наличие вируса ящура и, в случае его обнаружения, установить серотип и охарактеризовать вирус с помощью соответствующих молекулярных и геномных анализов;  </w:t>
      </w:r>
    </w:p>
    <w:p w:rsidRPr="00682E50" w:rsidR="00682E50" w:rsidP="00682E50" w:rsidRDefault="00682E50" w14:paraId="5DC2C24C" w14:textId="77777777">
      <w:pPr>
        <w:pStyle w:val="ListParagraph"/>
        <w:numPr>
          <w:ilvl w:val="0"/>
          <w:numId w:val="9"/>
        </w:numPr>
        <w:spacing w:line="240" w:lineRule="auto"/>
        <w:rPr>
          <w:rFonts w:ascii="Aptos" w:hAnsi="Aptos" w:eastAsia="Aptos" w:cs="Aptos"/>
        </w:rPr>
      </w:pPr>
      <w:r w:rsidRPr="00682E50">
        <w:rPr>
          <w:rFonts w:ascii="Aptos" w:hAnsi="Aptos" w:eastAsia="Aptos" w:cs="Aptos"/>
        </w:rPr>
        <w:t xml:space="preserve">сравнить вирусы, обнаруженные в Казахстане, с вирусами, циркулирующими в других частях региона;</w:t>
      </w:r>
    </w:p>
    <w:p w:rsidRPr="00682E50" w:rsidR="00682E50" w:rsidP="00682E50" w:rsidRDefault="00682E50" w14:paraId="13A4B401" w14:textId="77777777">
      <w:pPr>
        <w:pStyle w:val="ListParagraph"/>
        <w:numPr>
          <w:ilvl w:val="0"/>
          <w:numId w:val="9"/>
        </w:numPr>
        <w:spacing w:line="240" w:lineRule="auto"/>
        <w:rPr>
          <w:rFonts w:ascii="Aptos" w:hAnsi="Aptos" w:eastAsia="Aptos" w:cs="Aptos"/>
        </w:rPr>
      </w:pPr>
      <w:r w:rsidRPr="00682E50">
        <w:rPr>
          <w:rFonts w:ascii="Aptos" w:hAnsi="Aptos" w:eastAsia="Aptos" w:cs="Aptos"/>
        </w:rPr>
        <w:lastRenderedPageBreak/>
      </w:r>
      <w:r w:rsidRPr="00682E50">
        <w:rPr>
          <w:rFonts w:ascii="Aptos" w:hAnsi="Aptos" w:eastAsia="Aptos" w:cs="Aptos"/>
        </w:rPr>
        <w:t xml:space="preserve">а также учитывать значительную смертность от ящура при управлении популяцией сайгака.</w:t>
      </w:r>
    </w:p>
    <w:p w:rsidR="00682E50" w:rsidP="00682E50" w:rsidRDefault="00682E50" w14:paraId="309A4E66" w14:textId="77777777">
      <w:pPr>
        <w:spacing w:line="240" w:lineRule="auto"/>
        <w:rPr>
          <w:rFonts w:ascii="Aptos" w:hAnsi="Aptos" w:eastAsia="Aptos" w:cs="Aptos"/>
          <w:b/>
          <w:bCs/>
        </w:rPr>
      </w:pPr>
    </w:p>
    <w:p w:rsidRPr="00682E50" w:rsidR="00395EA8" w:rsidP="00682E50" w:rsidRDefault="00395EA8" w14:paraId="71B55237" w14:textId="77777777">
      <w:pPr>
        <w:spacing w:line="240" w:lineRule="auto"/>
        <w:rPr>
          <w:rFonts w:ascii="Aptos" w:hAnsi="Aptos" w:eastAsia="Aptos" w:cs="Aptos"/>
          <w:b/>
          <w:bCs/>
        </w:rPr>
      </w:pPr>
    </w:p>
    <w:p w:rsidRPr="00682E50" w:rsidR="00682E50" w:rsidP="5403C073" w:rsidRDefault="00682E50" w14:paraId="2ABE7633" w14:textId="488F56E7">
      <w:pPr>
        <w:pStyle w:val="Heading1"/>
        <w:rPr>
          <w:rFonts w:ascii="Aptos" w:hAnsi="Aptos"/>
          <w:sz w:val="22"/>
          <w:szCs w:val="22"/>
          <w:lang w:val="en-US"/>
        </w:rPr>
      </w:pPr>
      <w:bookmarkStart w:name="_60._Sharks_and" w:id="151"/>
      <w:bookmarkStart w:name="_60:_Sharks_and" w:id="152"/>
      <w:bookmarkStart w:name="_Sharks_and_rays" w:id="153"/>
      <w:bookmarkStart w:name="_Toc242564030" w:id="154"/>
      <w:bookmarkEnd w:id="151"/>
      <w:bookmarkEnd w:id="152"/>
      <w:r w:rsidRPr="5403C073">
        <w:rPr>
          <w:rFonts w:ascii="Aptos" w:hAnsi="Aptos"/>
          <w:sz w:val="22"/>
          <w:szCs w:val="22"/>
          <w:lang w:val="en-US"/>
        </w:rPr>
        <w:t xml:space="preserve">60</w:t>
      </w:r>
      <w:r w:rsidRPr="5403C073" w:rsidR="00395EA8">
        <w:rPr>
          <w:rFonts w:ascii="Aptos" w:hAnsi="Aptos"/>
          <w:sz w:val="22"/>
          <w:szCs w:val="22"/>
          <w:lang w:val="en-US"/>
        </w:rPr>
        <w:t xml:space="preserve">: </w:t>
      </w:r>
      <w:r w:rsidRPr="5403C073">
        <w:rPr>
          <w:rFonts w:ascii="Aptos" w:hAnsi="Aptos"/>
          <w:sz w:val="22"/>
          <w:szCs w:val="22"/>
          <w:lang w:val="en-US"/>
        </w:rPr>
        <w:t xml:space="preserve">Акулы и скаты (Elasmobranchii spp.) (Решения 20.211 и 20.212)</w:t>
      </w:r>
      <w:bookmarkEnd w:id="153"/>
      <w:bookmarkEnd w:id="154"/>
      <w:r w:rsidRPr="5403C073">
        <w:rPr>
          <w:rFonts w:ascii="Aptos" w:hAnsi="Aptos"/>
          <w:sz w:val="22"/>
          <w:szCs w:val="22"/>
          <w:lang w:val="en-US"/>
        </w:rPr>
        <w:t xml:space="preserve">  </w:t>
      </w:r>
    </w:p>
    <w:p w:rsidR="00682E50" w:rsidP="00682E50" w:rsidRDefault="00682E50" w14:paraId="2E96A59D" w14:textId="77777777">
      <w:pPr>
        <w:spacing w:line="240" w:lineRule="auto"/>
        <w:rPr>
          <w:rFonts w:ascii="Aptos" w:hAnsi="Aptos" w:eastAsia="Aptos" w:cs="Aptos"/>
          <w:b/>
          <w:bCs/>
          <w:lang w:val="en-US"/>
        </w:rPr>
      </w:pPr>
    </w:p>
    <w:p w:rsidR="00682E50" w:rsidP="00682E50" w:rsidRDefault="00682E50" w14:paraId="75F11AF0" w14:textId="0E07E41F">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Мы надеемся представить дополнительные </w:t>
      </w:r>
      <w:r w:rsidRPr="73356980" w:rsidR="305BD414">
        <w:rPr>
          <w:rFonts w:ascii="Aptos" w:hAnsi="Aptos" w:eastAsia="Aptos" w:cs="Aptos"/>
          <w:color w:val="B8CCE4" w:themeColor="accent1" w:themeTint="66"/>
          <w:lang w:val="en-SG"/>
        </w:rPr>
        <w:t xml:space="preserve">комментарии </w:t>
      </w:r>
      <w:r w:rsidRPr="73356980">
        <w:rPr>
          <w:rFonts w:ascii="Aptos" w:hAnsi="Aptos" w:eastAsia="Aptos" w:cs="Aptos"/>
          <w:color w:val="B8CCE4" w:themeColor="accent1" w:themeTint="66"/>
          <w:lang w:val="en-SG"/>
        </w:rPr>
        <w:t xml:space="preserve">ближе к заседанию SC81. </w:t>
      </w:r>
    </w:p>
    <w:p w:rsidRPr="00395EA8" w:rsidR="00395EA8" w:rsidP="00682E50" w:rsidRDefault="00395EA8" w14:paraId="0DD57F45" w14:textId="77777777">
      <w:pPr>
        <w:spacing w:line="240" w:lineRule="auto"/>
        <w:rPr>
          <w:rFonts w:ascii="Aptos" w:hAnsi="Aptos" w:eastAsia="Aptos" w:cs="Aptos"/>
          <w:color w:val="B8CCE4" w:themeColor="accent1" w:themeTint="66"/>
          <w:lang w:val="en-SG"/>
        </w:rPr>
      </w:pPr>
    </w:p>
    <w:p w:rsidR="00395EA8" w:rsidP="00682E50" w:rsidRDefault="00395EA8" w14:paraId="56C7A75A" w14:textId="77777777">
      <w:pPr>
        <w:spacing w:line="240" w:lineRule="auto"/>
        <w:rPr>
          <w:rFonts w:ascii="Aptos" w:hAnsi="Aptos"/>
        </w:rPr>
      </w:pPr>
    </w:p>
    <w:p w:rsidRPr="00682E50" w:rsidR="00FC639F" w:rsidP="00682E50" w:rsidRDefault="00FC639F" w14:paraId="429F8F06" w14:textId="77777777">
      <w:pPr>
        <w:spacing w:line="240" w:lineRule="auto"/>
        <w:rPr>
          <w:rFonts w:ascii="Aptos" w:hAnsi="Aptos"/>
        </w:rPr>
      </w:pPr>
    </w:p>
    <w:p w:rsidRPr="00682E50" w:rsidR="00682E50" w:rsidP="00682E50" w:rsidRDefault="00682E50" w14:paraId="40FADB5F" w14:textId="5C99C674">
      <w:pPr>
        <w:spacing w:line="240" w:lineRule="auto"/>
        <w:rPr>
          <w:rFonts w:ascii="Aptos" w:hAnsi="Aptos" w:eastAsia="Aptos" w:cs="Aptos"/>
          <w:b/>
          <w:bCs/>
        </w:rPr>
      </w:pPr>
      <w:r w:rsidRPr="00682E50">
        <w:rPr>
          <w:rFonts w:ascii="Aptos" w:hAnsi="Aptos" w:eastAsia="Aptos" w:cs="Aptos"/>
          <w:b/>
          <w:bCs/>
          <w:u w:val="single"/>
        </w:rPr>
        <w:t xml:space="preserve">Приложение: </w:t>
      </w:r>
      <w:r w:rsidR="00FC639F">
        <w:rPr>
          <w:rFonts w:ascii="Aptos" w:hAnsi="Aptos" w:eastAsia="Aptos" w:cs="Aptos"/>
          <w:b/>
          <w:bCs/>
          <w:u w:val="single"/>
        </w:rPr>
        <w:t xml:space="preserve">Список сокращений</w:t>
      </w:r>
    </w:p>
    <w:p w:rsidRPr="00682E50" w:rsidR="00682E50" w:rsidP="00682E50" w:rsidRDefault="00682E50" w14:paraId="72BEA460" w14:textId="77777777">
      <w:pPr>
        <w:spacing w:line="240" w:lineRule="auto"/>
        <w:rPr>
          <w:rFonts w:ascii="Aptos" w:hAnsi="Aptos" w:eastAsia="Aptos" w:cs="Aptos"/>
          <w:u w:val="single"/>
        </w:rPr>
      </w:pPr>
    </w:p>
    <w:p w:rsidRPr="00682E50" w:rsidR="00682E50" w:rsidP="00682E50" w:rsidRDefault="00682E50" w14:paraId="16B4E10D" w14:textId="77777777">
      <w:pPr>
        <w:spacing w:line="240" w:lineRule="auto"/>
        <w:rPr>
          <w:rFonts w:ascii="Aptos" w:hAnsi="Aptos" w:eastAsia="Aptos" w:cs="Aptos"/>
        </w:rPr>
      </w:pPr>
      <w:r w:rsidRPr="00682E50">
        <w:rPr>
          <w:rFonts w:ascii="Aptos" w:hAnsi="Aptos" w:eastAsia="Aptos" w:cs="Aptos"/>
        </w:rPr>
        <w:t xml:space="preserve">ABNJ</w:t>
      </w:r>
      <w:r w:rsidRPr="00682E50">
        <w:rPr>
          <w:rFonts w:ascii="Aptos" w:hAnsi="Aptos"/>
        </w:rPr>
        <w:tab/>
      </w:r>
      <w:r w:rsidRPr="00682E50">
        <w:rPr>
          <w:rFonts w:ascii="Aptos" w:hAnsi="Aptos"/>
        </w:rPr>
        <w:tab/>
      </w:r>
      <w:r w:rsidRPr="00682E50">
        <w:rPr>
          <w:rFonts w:ascii="Aptos" w:hAnsi="Aptos" w:eastAsia="Aptos" w:cs="Aptos"/>
        </w:rPr>
        <w:t xml:space="preserve">Районы за пределами национальной юрисдикции</w:t>
      </w:r>
    </w:p>
    <w:p w:rsidRPr="00682E50" w:rsidR="00682E50" w:rsidP="00682E50" w:rsidRDefault="00682E50" w14:paraId="342A7209" w14:textId="77777777">
      <w:pPr>
        <w:spacing w:line="240" w:lineRule="auto"/>
        <w:rPr>
          <w:rFonts w:ascii="Aptos" w:hAnsi="Aptos" w:eastAsia="Aptos" w:cs="Aptos"/>
        </w:rPr>
      </w:pPr>
      <w:r w:rsidRPr="00682E50">
        <w:rPr>
          <w:rFonts w:ascii="Aptos" w:hAnsi="Aptos" w:eastAsia="Aptos" w:cs="Aptos"/>
        </w:rPr>
        <w:t xml:space="preserve">AC</w:t>
      </w:r>
      <w:r w:rsidRPr="00682E50">
        <w:rPr>
          <w:rFonts w:ascii="Aptos" w:hAnsi="Aptos"/>
        </w:rPr>
        <w:tab/>
      </w:r>
      <w:r w:rsidRPr="00682E50">
        <w:rPr>
          <w:rFonts w:ascii="Aptos" w:hAnsi="Aptos"/>
        </w:rPr>
        <w:tab/>
      </w:r>
      <w:r w:rsidRPr="00682E50">
        <w:rPr>
          <w:rFonts w:ascii="Aptos" w:hAnsi="Aptos" w:eastAsia="Aptos" w:cs="Aptos"/>
        </w:rPr>
        <w:t xml:space="preserve">Комитет по животным CITES</w:t>
      </w:r>
    </w:p>
    <w:p w:rsidRPr="00682E50" w:rsidR="00682E50" w:rsidP="00682E50" w:rsidRDefault="00682E50" w14:paraId="5B659397" w14:textId="77777777">
      <w:pPr>
        <w:spacing w:line="240" w:lineRule="auto"/>
        <w:rPr>
          <w:rFonts w:ascii="Aptos" w:hAnsi="Aptos" w:eastAsia="Aptos" w:cs="Aptos"/>
        </w:rPr>
      </w:pPr>
      <w:r w:rsidRPr="00682E50">
        <w:rPr>
          <w:rFonts w:ascii="Aptos" w:hAnsi="Aptos" w:eastAsia="Aptos" w:cs="Aptos"/>
        </w:rPr>
        <w:t xml:space="preserve">AC34</w:t>
      </w:r>
      <w:r w:rsidRPr="00682E50">
        <w:rPr>
          <w:rFonts w:ascii="Aptos" w:hAnsi="Aptos"/>
        </w:rPr>
        <w:tab/>
      </w:r>
      <w:r w:rsidRPr="00682E50">
        <w:rPr>
          <w:rFonts w:ascii="Aptos" w:hAnsi="Aptos"/>
        </w:rPr>
        <w:tab/>
      </w:r>
      <w:r w:rsidRPr="00682E50">
        <w:rPr>
          <w:rFonts w:ascii="Aptos" w:hAnsi="Aptos" w:eastAsia="Aptos" w:cs="Aptos"/>
          <w:vertAlign w:val="superscript"/>
        </w:rPr>
        <w:t xml:space="preserve">34-е</w:t>
      </w:r>
      <w:r w:rsidRPr="00682E50">
        <w:rPr>
          <w:rFonts w:ascii="Aptos" w:hAnsi="Aptos" w:eastAsia="Aptos" w:cs="Aptos"/>
        </w:rPr>
        <w:t xml:space="preserve">заседание Комитета по животным СИТЕС (июль 2024 г.)</w:t>
      </w:r>
    </w:p>
    <w:p w:rsidRPr="00682E50" w:rsidR="00682E50" w:rsidP="00682E50" w:rsidRDefault="00682E50" w14:paraId="62DBFD44" w14:textId="77777777">
      <w:pPr>
        <w:spacing w:line="240" w:lineRule="auto"/>
        <w:rPr>
          <w:rFonts w:ascii="Aptos" w:hAnsi="Aptos" w:eastAsia="Aptos" w:cs="Aptos"/>
        </w:rPr>
      </w:pPr>
      <w:r w:rsidRPr="00682E50">
        <w:rPr>
          <w:rFonts w:ascii="Aptos" w:hAnsi="Aptos" w:eastAsia="Aptos" w:cs="Aptos"/>
          <w:lang w:val="en-US"/>
        </w:rPr>
        <w:t xml:space="preserve">BBNJ</w:t>
      </w:r>
      <w:r w:rsidRPr="00682E50">
        <w:rPr>
          <w:rFonts w:ascii="Aptos" w:hAnsi="Aptos"/>
        </w:rPr>
        <w:tab/>
      </w:r>
      <w:r w:rsidRPr="00682E50">
        <w:rPr>
          <w:rFonts w:ascii="Aptos" w:hAnsi="Aptos"/>
        </w:rPr>
        <w:tab/>
      </w:r>
      <w:r w:rsidRPr="00682E50">
        <w:rPr>
          <w:rFonts w:ascii="Aptos" w:hAnsi="Aptos" w:eastAsia="Aptos" w:cs="Aptos"/>
          <w:lang w:val="en-US"/>
        </w:rPr>
        <w:t xml:space="preserve">Биоразнообразие за пределами национальной юрисдикции</w:t>
      </w:r>
    </w:p>
    <w:p w:rsidRPr="00682E50" w:rsidR="00682E50" w:rsidP="00682E50" w:rsidRDefault="00682E50" w14:paraId="2C900BBF" w14:textId="77777777">
      <w:pPr>
        <w:spacing w:line="240" w:lineRule="auto"/>
        <w:rPr>
          <w:rFonts w:ascii="Aptos" w:hAnsi="Aptos" w:eastAsia="Aptos" w:cs="Aptos"/>
        </w:rPr>
      </w:pPr>
      <w:r w:rsidRPr="00682E50">
        <w:rPr>
          <w:rFonts w:ascii="Aptos" w:hAnsi="Aptos" w:eastAsia="Aptos" w:cs="Aptos"/>
        </w:rPr>
        <w:t xml:space="preserve">КБР</w:t>
      </w:r>
      <w:r w:rsidRPr="00682E50">
        <w:rPr>
          <w:rFonts w:ascii="Aptos" w:hAnsi="Aptos"/>
        </w:rPr>
        <w:tab/>
      </w:r>
      <w:r w:rsidRPr="00682E50">
        <w:rPr>
          <w:rFonts w:ascii="Aptos" w:hAnsi="Aptos"/>
        </w:rPr>
        <w:tab/>
      </w:r>
      <w:r w:rsidRPr="00682E50">
        <w:rPr>
          <w:rFonts w:ascii="Aptos" w:hAnsi="Aptos" w:eastAsia="Aptos" w:cs="Aptos"/>
        </w:rPr>
        <w:t xml:space="preserve">Конвенция о биологическом разнообразии</w:t>
      </w:r>
    </w:p>
    <w:p w:rsidRPr="00682E50" w:rsidR="00682E50" w:rsidP="00682E50" w:rsidRDefault="00682E50" w14:paraId="2D1F6366" w14:textId="77777777">
      <w:pPr>
        <w:spacing w:line="240" w:lineRule="auto"/>
        <w:rPr>
          <w:rFonts w:ascii="Aptos" w:hAnsi="Aptos" w:eastAsia="Aptos" w:cs="Aptos"/>
        </w:rPr>
      </w:pPr>
      <w:r w:rsidRPr="00682E50">
        <w:rPr>
          <w:rFonts w:ascii="Aptos" w:hAnsi="Aptos" w:eastAsia="Aptos" w:cs="Aptos"/>
        </w:rPr>
        <w:t xml:space="preserve">CMS</w:t>
      </w:r>
      <w:r w:rsidRPr="00682E50">
        <w:rPr>
          <w:rFonts w:ascii="Aptos" w:hAnsi="Aptos"/>
        </w:rPr>
        <w:tab/>
      </w:r>
      <w:r w:rsidRPr="00682E50">
        <w:rPr>
          <w:rFonts w:ascii="Aptos" w:hAnsi="Aptos"/>
        </w:rPr>
        <w:tab/>
      </w:r>
      <w:r w:rsidRPr="00682E50">
        <w:rPr>
          <w:rFonts w:ascii="Aptos" w:hAnsi="Aptos" w:eastAsia="Aptos" w:cs="Aptos"/>
        </w:rPr>
        <w:t xml:space="preserve">Конвенция о сохранении мигрирующих видов диких животных</w:t>
      </w:r>
    </w:p>
    <w:p w:rsidRPr="00682E50" w:rsidR="00682E50" w:rsidP="00682E50" w:rsidRDefault="00682E50" w14:paraId="2834FEB2" w14:textId="77777777">
      <w:pPr>
        <w:spacing w:line="240" w:lineRule="auto"/>
        <w:rPr>
          <w:rFonts w:ascii="Aptos" w:hAnsi="Aptos" w:eastAsia="Aptos" w:cs="Aptos"/>
        </w:rPr>
      </w:pPr>
      <w:r w:rsidRPr="00682E50">
        <w:rPr>
          <w:rFonts w:ascii="Aptos" w:hAnsi="Aptos" w:eastAsia="Aptos" w:cs="Aptos"/>
        </w:rPr>
        <w:t xml:space="preserve">CoP</w:t>
      </w:r>
      <w:r w:rsidRPr="00682E50">
        <w:rPr>
          <w:rFonts w:ascii="Aptos" w:hAnsi="Aptos"/>
        </w:rPr>
        <w:tab/>
      </w:r>
      <w:r w:rsidRPr="00682E50">
        <w:rPr>
          <w:rFonts w:ascii="Aptos" w:hAnsi="Aptos"/>
        </w:rPr>
        <w:tab/>
      </w:r>
      <w:r w:rsidRPr="00682E50">
        <w:rPr>
          <w:rFonts w:ascii="Aptos" w:hAnsi="Aptos" w:eastAsia="Aptos" w:cs="Aptos"/>
        </w:rPr>
        <w:t xml:space="preserve">заседание Конференции сторон</w:t>
      </w:r>
    </w:p>
    <w:p w:rsidRPr="00682E50" w:rsidR="00682E50" w:rsidP="00682E50" w:rsidRDefault="00682E50" w14:paraId="141BC6D0" w14:textId="77777777">
      <w:pPr>
        <w:spacing w:line="240" w:lineRule="auto"/>
        <w:rPr>
          <w:rFonts w:ascii="Aptos" w:hAnsi="Aptos" w:eastAsia="Aptos" w:cs="Aptos"/>
        </w:rPr>
      </w:pPr>
      <w:r w:rsidRPr="00682E50">
        <w:rPr>
          <w:rFonts w:ascii="Aptos" w:hAnsi="Aptos" w:eastAsia="Aptos" w:cs="Aptos"/>
        </w:rPr>
        <w:t xml:space="preserve">КБР CoP16</w:t>
      </w:r>
      <w:r w:rsidRPr="00682E50">
        <w:rPr>
          <w:rFonts w:ascii="Aptos" w:hAnsi="Aptos"/>
        </w:rPr>
        <w:tab/>
      </w:r>
      <w:r w:rsidRPr="00682E50">
        <w:rPr>
          <w:rFonts w:ascii="Aptos" w:hAnsi="Aptos" w:eastAsia="Aptos" w:cs="Aptos"/>
          <w:vertAlign w:val="superscript"/>
        </w:rPr>
        <w:t xml:space="preserve">16-е</w:t>
      </w:r>
      <w:r w:rsidRPr="00682E50">
        <w:rPr>
          <w:rFonts w:ascii="Aptos" w:hAnsi="Aptos" w:eastAsia="Aptos" w:cs="Aptos"/>
        </w:rPr>
        <w:t xml:space="preserve">заседание Конференции сторон КБР (октябрь 2024 г.)</w:t>
      </w:r>
    </w:p>
    <w:p w:rsidRPr="00682E50" w:rsidR="00682E50" w:rsidP="00682E50" w:rsidRDefault="00682E50" w14:paraId="08A6CC5E" w14:textId="77777777">
      <w:pPr>
        <w:spacing w:line="240" w:lineRule="auto"/>
        <w:rPr>
          <w:rFonts w:ascii="Aptos" w:hAnsi="Aptos" w:eastAsia="Aptos" w:cs="Aptos"/>
        </w:rPr>
      </w:pPr>
      <w:r w:rsidRPr="00682E50">
        <w:rPr>
          <w:rFonts w:ascii="Aptos" w:hAnsi="Aptos" w:eastAsia="Aptos" w:cs="Aptos"/>
        </w:rPr>
        <w:t xml:space="preserve">CoP19</w:t>
      </w:r>
      <w:r w:rsidRPr="00682E50">
        <w:rPr>
          <w:rFonts w:ascii="Aptos" w:hAnsi="Aptos"/>
        </w:rPr>
        <w:tab/>
      </w:r>
      <w:r w:rsidRPr="00682E50">
        <w:rPr>
          <w:rFonts w:ascii="Aptos" w:hAnsi="Aptos"/>
        </w:rPr>
        <w:tab/>
      </w:r>
      <w:r w:rsidRPr="00682E50">
        <w:rPr>
          <w:rFonts w:ascii="Aptos" w:hAnsi="Aptos" w:eastAsia="Aptos" w:cs="Aptos"/>
        </w:rPr>
        <w:t xml:space="preserve">19</w:t>
      </w:r>
      <w:r w:rsidRPr="00682E50">
        <w:rPr>
          <w:rFonts w:ascii="Aptos" w:hAnsi="Aptos" w:eastAsia="Aptos" w:cs="Aptos"/>
          <w:vertAlign w:val="superscript"/>
        </w:rPr>
        <w:t xml:space="preserve">-е</w:t>
      </w:r>
      <w:r w:rsidRPr="00682E50">
        <w:rPr>
          <w:rFonts w:ascii="Aptos" w:hAnsi="Aptos" w:eastAsia="Aptos" w:cs="Aptos"/>
        </w:rPr>
        <w:t xml:space="preserve">заседание Конференции сторон CITES (ноябрь 2022 г.)</w:t>
      </w:r>
    </w:p>
    <w:p w:rsidRPr="00682E50" w:rsidR="00682E50" w:rsidP="00682E50" w:rsidRDefault="00682E50" w14:paraId="01FAEB79" w14:textId="77777777">
      <w:pPr>
        <w:spacing w:line="240" w:lineRule="auto"/>
        <w:rPr>
          <w:rFonts w:ascii="Aptos" w:hAnsi="Aptos" w:eastAsia="Aptos" w:cs="Aptos"/>
        </w:rPr>
      </w:pPr>
      <w:r w:rsidRPr="00682E50">
        <w:rPr>
          <w:rFonts w:ascii="Aptos" w:hAnsi="Aptos" w:eastAsia="Aptos" w:cs="Aptos"/>
        </w:rPr>
        <w:t xml:space="preserve">CoP20</w:t>
      </w:r>
      <w:r w:rsidRPr="00682E50">
        <w:rPr>
          <w:rFonts w:ascii="Aptos" w:hAnsi="Aptos"/>
        </w:rPr>
        <w:tab/>
      </w:r>
      <w:r w:rsidRPr="00682E50">
        <w:rPr>
          <w:rFonts w:ascii="Aptos" w:hAnsi="Aptos"/>
        </w:rPr>
        <w:tab/>
      </w:r>
      <w:r w:rsidRPr="00682E50">
        <w:rPr>
          <w:rFonts w:ascii="Aptos" w:hAnsi="Aptos" w:eastAsia="Aptos" w:cs="Aptos"/>
        </w:rPr>
        <w:t xml:space="preserve">20</w:t>
      </w:r>
      <w:r w:rsidRPr="00682E50">
        <w:rPr>
          <w:rFonts w:ascii="Aptos" w:hAnsi="Aptos" w:eastAsia="Aptos" w:cs="Aptos"/>
          <w:vertAlign w:val="superscript"/>
        </w:rPr>
        <w:t xml:space="preserve">-е</w:t>
      </w:r>
      <w:r w:rsidRPr="00682E50">
        <w:rPr>
          <w:rFonts w:ascii="Aptos" w:hAnsi="Aptos" w:eastAsia="Aptos" w:cs="Aptos"/>
        </w:rPr>
        <w:t xml:space="preserve">заседание Конференции сторон CITES (ноябрь/декабрь 2025 г.)</w:t>
      </w:r>
    </w:p>
    <w:p w:rsidRPr="00682E50" w:rsidR="00682E50" w:rsidP="00682E50" w:rsidRDefault="00682E50" w14:paraId="122832B6" w14:textId="77777777">
      <w:pPr>
        <w:spacing w:line="240" w:lineRule="auto"/>
        <w:rPr>
          <w:rFonts w:ascii="Aptos" w:hAnsi="Aptos" w:eastAsia="Aptos" w:cs="Aptos"/>
        </w:rPr>
      </w:pPr>
      <w:r w:rsidRPr="00682E50">
        <w:rPr>
          <w:rFonts w:ascii="Aptos" w:hAnsi="Aptos" w:eastAsia="Aptos" w:cs="Aptos"/>
        </w:rPr>
        <w:t xml:space="preserve">ЕС</w:t>
      </w:r>
      <w:r w:rsidRPr="00682E50">
        <w:rPr>
          <w:rFonts w:ascii="Aptos" w:hAnsi="Aptos"/>
        </w:rPr>
        <w:tab/>
      </w:r>
      <w:r w:rsidRPr="00682E50">
        <w:rPr>
          <w:rFonts w:ascii="Aptos" w:hAnsi="Aptos"/>
        </w:rPr>
        <w:tab/>
      </w:r>
      <w:r w:rsidRPr="00682E50">
        <w:rPr>
          <w:rFonts w:ascii="Aptos" w:hAnsi="Aptos" w:eastAsia="Aptos" w:cs="Aptos"/>
        </w:rPr>
        <w:t xml:space="preserve">Европейский союз</w:t>
      </w:r>
    </w:p>
    <w:p w:rsidRPr="00682E50" w:rsidR="00682E50" w:rsidP="00682E50" w:rsidRDefault="00682E50" w14:paraId="2B2E3AF9" w14:textId="77777777">
      <w:pPr>
        <w:spacing w:line="240" w:lineRule="auto"/>
        <w:rPr>
          <w:rFonts w:ascii="Aptos" w:hAnsi="Aptos" w:eastAsia="Aptos" w:cs="Aptos"/>
        </w:rPr>
      </w:pPr>
      <w:r w:rsidRPr="00682E50">
        <w:rPr>
          <w:rFonts w:ascii="Aptos" w:hAnsi="Aptos" w:eastAsia="Aptos" w:cs="Aptos"/>
        </w:rPr>
        <w:t xml:space="preserve">ФАО</w:t>
      </w:r>
      <w:r w:rsidRPr="00682E50">
        <w:rPr>
          <w:rFonts w:ascii="Aptos" w:hAnsi="Aptos"/>
        </w:rPr>
        <w:tab/>
      </w:r>
      <w:r w:rsidRPr="00682E50">
        <w:rPr>
          <w:rFonts w:ascii="Aptos" w:hAnsi="Aptos"/>
        </w:rPr>
        <w:tab/>
      </w:r>
      <w:r w:rsidRPr="00682E50">
        <w:rPr>
          <w:rFonts w:ascii="Aptos" w:hAnsi="Aptos" w:eastAsia="Aptos" w:cs="Aptos"/>
        </w:rPr>
        <w:t xml:space="preserve">Продовольственная и сельскохозяйственная организация Объединенных Наций</w:t>
      </w:r>
    </w:p>
    <w:p w:rsidRPr="00682E50" w:rsidR="00682E50" w:rsidP="00682E50" w:rsidRDefault="00682E50" w14:paraId="27993E8C" w14:textId="77777777">
      <w:pPr>
        <w:spacing w:line="240" w:lineRule="auto"/>
        <w:rPr>
          <w:rFonts w:ascii="Aptos" w:hAnsi="Aptos" w:eastAsia="Aptos" w:cs="Aptos"/>
        </w:rPr>
      </w:pPr>
      <w:r w:rsidRPr="00682E50">
        <w:rPr>
          <w:rFonts w:ascii="Aptos" w:hAnsi="Aptos" w:eastAsia="Aptos" w:cs="Aptos"/>
        </w:rPr>
        <w:t xml:space="preserve">ГБР</w:t>
      </w:r>
      <w:r w:rsidRPr="00682E50">
        <w:rPr>
          <w:rFonts w:ascii="Aptos" w:hAnsi="Aptos"/>
        </w:rPr>
        <w:tab/>
      </w:r>
      <w:r w:rsidRPr="00682E50">
        <w:rPr>
          <w:rFonts w:ascii="Aptos" w:hAnsi="Aptos"/>
        </w:rPr>
        <w:tab/>
      </w:r>
      <w:r w:rsidRPr="00682E50">
        <w:rPr>
          <w:rFonts w:ascii="Aptos" w:hAnsi="Aptos" w:eastAsia="Aptos" w:cs="Aptos"/>
        </w:rPr>
        <w:t xml:space="preserve">Куньминско-Монреальская глобальная рамочная программа по биоразнообразию</w:t>
      </w:r>
    </w:p>
    <w:p w:rsidRPr="00682E50" w:rsidR="00682E50" w:rsidP="00682E50" w:rsidRDefault="00682E50" w14:paraId="3D013D67" w14:textId="77777777">
      <w:pPr>
        <w:spacing w:line="240" w:lineRule="auto"/>
        <w:rPr>
          <w:rFonts w:ascii="Aptos" w:hAnsi="Aptos" w:eastAsia="Aptos" w:cs="Aptos"/>
        </w:rPr>
      </w:pPr>
      <w:r w:rsidRPr="00682E50">
        <w:rPr>
          <w:rFonts w:ascii="Aptos" w:hAnsi="Aptos" w:eastAsia="Aptos" w:cs="Aptos"/>
        </w:rPr>
        <w:t xml:space="preserve">ICCWC</w:t>
      </w:r>
      <w:r w:rsidRPr="00682E50">
        <w:rPr>
          <w:rFonts w:ascii="Aptos" w:hAnsi="Aptos"/>
        </w:rPr>
        <w:tab/>
      </w:r>
      <w:r w:rsidRPr="00682E50">
        <w:rPr>
          <w:rFonts w:ascii="Aptos" w:hAnsi="Aptos"/>
        </w:rPr>
        <w:tab/>
      </w:r>
      <w:r w:rsidRPr="00682E50">
        <w:rPr>
          <w:rFonts w:ascii="Aptos" w:hAnsi="Aptos" w:eastAsia="Aptos" w:cs="Aptos"/>
        </w:rPr>
        <w:t xml:space="preserve">Международный консорциум по борьбе с преступлениями против дикой природы</w:t>
      </w:r>
    </w:p>
    <w:p w:rsidRPr="00682E50" w:rsidR="00682E50" w:rsidP="00682E50" w:rsidRDefault="00682E50" w14:paraId="739D6943" w14:textId="77777777">
      <w:pPr>
        <w:spacing w:line="240" w:lineRule="auto"/>
        <w:rPr>
          <w:rFonts w:ascii="Aptos" w:hAnsi="Aptos" w:eastAsia="Aptos" w:cs="Aptos"/>
        </w:rPr>
      </w:pPr>
      <w:r w:rsidRPr="00682E50">
        <w:rPr>
          <w:rFonts w:ascii="Aptos" w:hAnsi="Aptos" w:eastAsia="Aptos" w:cs="Aptos"/>
        </w:rPr>
        <w:t xml:space="preserve">IFS</w:t>
      </w:r>
      <w:r w:rsidRPr="00682E50">
        <w:rPr>
          <w:rFonts w:ascii="Aptos" w:hAnsi="Aptos"/>
        </w:rPr>
        <w:tab/>
      </w:r>
      <w:r w:rsidRPr="00682E50">
        <w:rPr>
          <w:rFonts w:ascii="Aptos" w:hAnsi="Aptos"/>
        </w:rPr>
        <w:tab/>
      </w:r>
      <w:r w:rsidRPr="00682E50">
        <w:rPr>
          <w:rFonts w:ascii="Aptos" w:hAnsi="Aptos" w:eastAsia="Aptos" w:cs="Aptos"/>
        </w:rPr>
        <w:t xml:space="preserve">Введение из моря</w:t>
      </w:r>
    </w:p>
    <w:p w:rsidRPr="00682E50" w:rsidR="00682E50" w:rsidP="00682E50" w:rsidRDefault="00682E50" w14:paraId="78DC2F2A" w14:textId="77777777">
      <w:pPr>
        <w:spacing w:line="240" w:lineRule="auto"/>
        <w:rPr>
          <w:rFonts w:ascii="Aptos" w:hAnsi="Aptos" w:eastAsia="Aptos" w:cs="Aptos"/>
        </w:rPr>
      </w:pPr>
      <w:r w:rsidRPr="00682E50">
        <w:rPr>
          <w:rFonts w:ascii="Aptos" w:hAnsi="Aptos" w:eastAsia="Aptos" w:cs="Aptos"/>
        </w:rPr>
        <w:t xml:space="preserve">IGO</w:t>
      </w:r>
      <w:r w:rsidRPr="00682E50">
        <w:rPr>
          <w:rFonts w:ascii="Aptos" w:hAnsi="Aptos"/>
        </w:rPr>
        <w:tab/>
      </w:r>
      <w:r w:rsidRPr="00682E50">
        <w:rPr>
          <w:rFonts w:ascii="Aptos" w:hAnsi="Aptos"/>
        </w:rPr>
        <w:tab/>
      </w:r>
      <w:r w:rsidRPr="00682E50">
        <w:rPr>
          <w:rFonts w:ascii="Aptos" w:hAnsi="Aptos" w:eastAsia="Aptos" w:cs="Aptos"/>
        </w:rPr>
        <w:t xml:space="preserve">Межправительственная организация</w:t>
      </w:r>
    </w:p>
    <w:p w:rsidRPr="00682E50" w:rsidR="00682E50" w:rsidP="00682E50" w:rsidRDefault="00682E50" w14:paraId="320A59D1" w14:textId="77777777">
      <w:pPr>
        <w:spacing w:line="240" w:lineRule="auto"/>
        <w:rPr>
          <w:rFonts w:ascii="Aptos" w:hAnsi="Aptos" w:eastAsia="Aptos" w:cs="Aptos"/>
        </w:rPr>
      </w:pPr>
      <w:r w:rsidRPr="00682E50">
        <w:rPr>
          <w:rFonts w:ascii="Aptos" w:hAnsi="Aptos" w:eastAsia="Aptos" w:cs="Aptos"/>
          <w:lang w:val="en-US"/>
        </w:rPr>
        <w:t xml:space="preserve">МПБЭС</w:t>
      </w:r>
      <w:r w:rsidRPr="00682E50">
        <w:rPr>
          <w:rFonts w:ascii="Aptos" w:hAnsi="Aptos"/>
        </w:rPr>
        <w:tab/>
      </w:r>
      <w:r w:rsidRPr="00682E50">
        <w:rPr>
          <w:rFonts w:ascii="Aptos" w:hAnsi="Aptos"/>
        </w:rPr>
        <w:tab/>
      </w:r>
      <w:r w:rsidRPr="00682E50">
        <w:rPr>
          <w:rFonts w:ascii="Aptos" w:hAnsi="Aptos" w:eastAsia="Aptos" w:cs="Aptos"/>
          <w:lang w:val="en-US"/>
        </w:rPr>
        <w:t xml:space="preserve">Межправительственная научно-политическая платформа по </w:t>
      </w:r>
      <w:r w:rsidRPr="00682E50">
        <w:rPr>
          <w:rFonts w:ascii="Aptos" w:hAnsi="Aptos" w:eastAsia="Aptos" w:cs="Aptos"/>
        </w:rPr>
        <w:t xml:space="preserve">биоразнообразию и экосистемным услугам</w:t>
      </w:r>
    </w:p>
    <w:p w:rsidRPr="00682E50" w:rsidR="00682E50" w:rsidP="00682E50" w:rsidRDefault="00682E50" w14:paraId="52246EA2" w14:textId="77777777">
      <w:pPr>
        <w:spacing w:line="240" w:lineRule="auto"/>
        <w:rPr>
          <w:rFonts w:ascii="Aptos" w:hAnsi="Aptos" w:eastAsia="Aptos" w:cs="Aptos"/>
          <w:lang w:val="en-US"/>
        </w:rPr>
      </w:pPr>
      <w:r w:rsidRPr="00682E50">
        <w:rPr>
          <w:rFonts w:ascii="Aptos" w:hAnsi="Aptos" w:eastAsia="Aptos" w:cs="Aptos"/>
          <w:lang w:val="en-US"/>
        </w:rPr>
        <w:t xml:space="preserve">IPs </w:t>
      </w:r>
      <w:r w:rsidRPr="00682E50">
        <w:rPr>
          <w:rFonts w:ascii="Aptos" w:hAnsi="Aptos"/>
        </w:rPr>
        <w:tab/>
      </w:r>
      <w:r w:rsidRPr="00682E50">
        <w:rPr>
          <w:rFonts w:ascii="Aptos" w:hAnsi="Aptos"/>
        </w:rPr>
        <w:tab/>
      </w:r>
      <w:r w:rsidRPr="00682E50">
        <w:rPr>
          <w:rFonts w:ascii="Aptos" w:hAnsi="Aptos" w:eastAsia="Aptos" w:cs="Aptos"/>
          <w:lang w:val="en-US"/>
        </w:rPr>
        <w:t xml:space="preserve">Коренные народы</w:t>
      </w:r>
    </w:p>
    <w:p w:rsidRPr="00682E50" w:rsidR="00682E50" w:rsidP="00682E50" w:rsidRDefault="00682E50" w14:paraId="5AB5102C" w14:textId="77777777">
      <w:pPr>
        <w:spacing w:line="240" w:lineRule="auto"/>
        <w:rPr>
          <w:rFonts w:ascii="Aptos" w:hAnsi="Aptos" w:eastAsia="Aptos" w:cs="Aptos"/>
          <w:lang w:val="en-US"/>
        </w:rPr>
      </w:pPr>
      <w:r w:rsidRPr="00682E50">
        <w:rPr>
          <w:rFonts w:ascii="Aptos" w:hAnsi="Aptos" w:eastAsia="Aptos" w:cs="Aptos"/>
          <w:lang w:val="en-US"/>
        </w:rPr>
        <w:t xml:space="preserve">LAF</w:t>
      </w:r>
      <w:r w:rsidRPr="00682E50">
        <w:rPr>
          <w:rFonts w:ascii="Aptos" w:hAnsi="Aptos"/>
        </w:rPr>
        <w:tab/>
      </w:r>
      <w:r w:rsidRPr="00682E50">
        <w:rPr>
          <w:rFonts w:ascii="Aptos" w:hAnsi="Aptos"/>
        </w:rPr>
        <w:tab/>
      </w:r>
      <w:r w:rsidRPr="00682E50">
        <w:rPr>
          <w:rFonts w:ascii="Aptos" w:hAnsi="Aptos" w:eastAsia="Aptos" w:cs="Aptos"/>
          <w:lang w:val="en-US"/>
        </w:rPr>
        <w:t xml:space="preserve">Выводы о законности приобретения</w:t>
      </w:r>
    </w:p>
    <w:p w:rsidRPr="00682E50" w:rsidR="00682E50" w:rsidP="00682E50" w:rsidRDefault="00682E50" w14:paraId="6F3A4139" w14:textId="77777777">
      <w:pPr>
        <w:spacing w:line="240" w:lineRule="auto"/>
        <w:rPr>
          <w:rFonts w:ascii="Aptos" w:hAnsi="Aptos" w:eastAsia="Aptos" w:cs="Aptos"/>
          <w:lang w:val="en-US"/>
        </w:rPr>
      </w:pPr>
      <w:r w:rsidRPr="00682E50">
        <w:rPr>
          <w:rFonts w:ascii="Aptos" w:hAnsi="Aptos" w:eastAsia="Aptos" w:cs="Aptos"/>
          <w:lang w:val="en-US"/>
        </w:rPr>
        <w:t xml:space="preserve">LC</w:t>
      </w:r>
      <w:r w:rsidRPr="00682E50">
        <w:rPr>
          <w:rFonts w:ascii="Aptos" w:hAnsi="Aptos"/>
        </w:rPr>
        <w:tab/>
      </w:r>
      <w:r w:rsidRPr="00682E50">
        <w:rPr>
          <w:rFonts w:ascii="Aptos" w:hAnsi="Aptos" w:eastAsia="Aptos" w:cs="Aptos"/>
          <w:lang w:val="en-US"/>
        </w:rPr>
        <w:t xml:space="preserve"> </w:t>
      </w:r>
      <w:r w:rsidRPr="00682E50">
        <w:rPr>
          <w:rFonts w:ascii="Aptos" w:hAnsi="Aptos"/>
        </w:rPr>
        <w:tab/>
      </w:r>
      <w:r w:rsidRPr="00682E50">
        <w:rPr>
          <w:rFonts w:ascii="Aptos" w:hAnsi="Aptos" w:eastAsia="Aptos" w:cs="Aptos"/>
          <w:lang w:val="en-US"/>
        </w:rPr>
        <w:t xml:space="preserve">Местные общины</w:t>
      </w:r>
    </w:p>
    <w:p w:rsidRPr="00682E50" w:rsidR="00682E50" w:rsidP="00682E50" w:rsidRDefault="00682E50" w14:paraId="28E50E5C" w14:textId="77777777">
      <w:pPr>
        <w:spacing w:line="240" w:lineRule="auto"/>
        <w:rPr>
          <w:rFonts w:ascii="Aptos" w:hAnsi="Aptos" w:eastAsia="Aptos" w:cs="Aptos"/>
        </w:rPr>
      </w:pPr>
      <w:r w:rsidRPr="00682E50">
        <w:rPr>
          <w:rFonts w:ascii="Aptos" w:hAnsi="Aptos" w:eastAsia="Aptos" w:cs="Aptos"/>
        </w:rPr>
        <w:t xml:space="preserve">IUCN</w:t>
      </w:r>
      <w:r w:rsidRPr="00682E50">
        <w:rPr>
          <w:rFonts w:ascii="Aptos" w:hAnsi="Aptos"/>
        </w:rPr>
        <w:tab/>
      </w:r>
      <w:r w:rsidRPr="00682E50">
        <w:rPr>
          <w:rFonts w:ascii="Aptos" w:hAnsi="Aptos"/>
        </w:rPr>
        <w:tab/>
      </w:r>
      <w:r w:rsidRPr="00682E50">
        <w:rPr>
          <w:rFonts w:ascii="Aptos" w:hAnsi="Aptos" w:eastAsia="Aptos" w:cs="Aptos"/>
        </w:rPr>
        <w:t xml:space="preserve">Международный союз охраны природы</w:t>
      </w:r>
    </w:p>
    <w:p w:rsidRPr="00682E50" w:rsidR="00682E50" w:rsidP="00682E50" w:rsidRDefault="00682E50" w14:paraId="7664B36A" w14:textId="77777777">
      <w:pPr>
        <w:spacing w:line="240" w:lineRule="auto"/>
        <w:rPr>
          <w:rFonts w:ascii="Aptos" w:hAnsi="Aptos" w:eastAsia="Aptos" w:cs="Aptos"/>
        </w:rPr>
      </w:pPr>
      <w:r w:rsidRPr="00682E50">
        <w:rPr>
          <w:rFonts w:ascii="Aptos" w:hAnsi="Aptos" w:eastAsia="Aptos" w:cs="Aptos"/>
        </w:rPr>
        <w:t xml:space="preserve">MA</w:t>
      </w:r>
      <w:r w:rsidRPr="00682E50">
        <w:rPr>
          <w:rFonts w:ascii="Aptos" w:hAnsi="Aptos"/>
        </w:rPr>
        <w:tab/>
      </w:r>
      <w:r w:rsidRPr="00682E50">
        <w:rPr>
          <w:rFonts w:ascii="Aptos" w:hAnsi="Aptos"/>
        </w:rPr>
        <w:tab/>
      </w:r>
      <w:r w:rsidRPr="00682E50">
        <w:rPr>
          <w:rFonts w:ascii="Aptos" w:hAnsi="Aptos" w:eastAsia="Aptos" w:cs="Aptos"/>
        </w:rPr>
        <w:t xml:space="preserve">Орган по управлению CITES</w:t>
      </w:r>
    </w:p>
    <w:p w:rsidRPr="00682E50" w:rsidR="00682E50" w:rsidP="00682E50" w:rsidRDefault="00682E50" w14:paraId="1043DB1A" w14:textId="77777777">
      <w:pPr>
        <w:spacing w:line="240" w:lineRule="auto"/>
        <w:rPr>
          <w:rFonts w:ascii="Aptos" w:hAnsi="Aptos" w:eastAsia="Aptos" w:cs="Aptos"/>
        </w:rPr>
      </w:pPr>
      <w:r w:rsidRPr="00682E50">
        <w:rPr>
          <w:rFonts w:ascii="Aptos" w:hAnsi="Aptos" w:eastAsia="Aptos" w:cs="Aptos"/>
        </w:rPr>
        <w:t xml:space="preserve">MEA</w:t>
      </w:r>
      <w:r w:rsidRPr="00682E50">
        <w:rPr>
          <w:rFonts w:ascii="Aptos" w:hAnsi="Aptos"/>
        </w:rPr>
        <w:tab/>
      </w:r>
      <w:r w:rsidRPr="00682E50">
        <w:rPr>
          <w:rFonts w:ascii="Aptos" w:hAnsi="Aptos"/>
        </w:rPr>
        <w:tab/>
      </w:r>
      <w:r w:rsidRPr="00682E50">
        <w:rPr>
          <w:rFonts w:ascii="Aptos" w:hAnsi="Aptos" w:eastAsia="Aptos" w:cs="Aptos"/>
        </w:rPr>
        <w:t xml:space="preserve">Многостороннее экологическое соглашение</w:t>
      </w:r>
    </w:p>
    <w:p w:rsidRPr="00682E50" w:rsidR="00682E50" w:rsidP="00682E50" w:rsidRDefault="00682E50" w14:paraId="16393603" w14:textId="77777777">
      <w:pPr>
        <w:spacing w:line="240" w:lineRule="auto"/>
        <w:rPr>
          <w:rFonts w:ascii="Aptos" w:hAnsi="Aptos" w:eastAsia="Aptos" w:cs="Aptos"/>
        </w:rPr>
      </w:pPr>
      <w:r w:rsidRPr="00682E50">
        <w:rPr>
          <w:rFonts w:ascii="Aptos" w:hAnsi="Aptos" w:eastAsia="Aptos" w:cs="Aptos"/>
        </w:rPr>
        <w:t xml:space="preserve">MoU</w:t>
      </w:r>
      <w:r w:rsidRPr="00682E50">
        <w:rPr>
          <w:rFonts w:ascii="Aptos" w:hAnsi="Aptos"/>
        </w:rPr>
        <w:tab/>
      </w:r>
      <w:r w:rsidRPr="00682E50">
        <w:rPr>
          <w:rFonts w:ascii="Aptos" w:hAnsi="Aptos"/>
        </w:rPr>
        <w:tab/>
      </w:r>
      <w:r w:rsidRPr="00682E50">
        <w:rPr>
          <w:rFonts w:ascii="Aptos" w:hAnsi="Aptos" w:eastAsia="Aptos" w:cs="Aptos"/>
        </w:rPr>
        <w:t xml:space="preserve">Меморандум о взаимопонимании</w:t>
      </w:r>
    </w:p>
    <w:p w:rsidRPr="00682E50" w:rsidR="00682E50" w:rsidP="00682E50" w:rsidRDefault="00682E50" w14:paraId="2BD9C218" w14:textId="77777777">
      <w:pPr>
        <w:spacing w:line="240" w:lineRule="auto"/>
        <w:rPr>
          <w:rFonts w:ascii="Aptos" w:hAnsi="Aptos" w:eastAsia="Aptos" w:cs="Aptos"/>
        </w:rPr>
      </w:pPr>
      <w:r w:rsidRPr="00682E50">
        <w:rPr>
          <w:rFonts w:ascii="Aptos" w:hAnsi="Aptos" w:eastAsia="Aptos" w:cs="Aptos"/>
        </w:rPr>
        <w:t xml:space="preserve">NDF</w:t>
      </w:r>
      <w:r w:rsidRPr="00682E50">
        <w:rPr>
          <w:rFonts w:ascii="Aptos" w:hAnsi="Aptos"/>
        </w:rPr>
        <w:tab/>
      </w:r>
      <w:r w:rsidRPr="00682E50">
        <w:rPr>
          <w:rFonts w:ascii="Aptos" w:hAnsi="Aptos"/>
        </w:rPr>
        <w:tab/>
      </w:r>
      <w:r w:rsidRPr="00682E50">
        <w:rPr>
          <w:rFonts w:ascii="Aptos" w:hAnsi="Aptos" w:eastAsia="Aptos" w:cs="Aptos"/>
        </w:rPr>
        <w:t xml:space="preserve">Заключение о том, что деятельность не наносит ущерба, в рамках СИТЕС</w:t>
      </w:r>
    </w:p>
    <w:p w:rsidRPr="00682E50" w:rsidR="00682E50" w:rsidP="00682E50" w:rsidRDefault="00682E50" w14:paraId="5BF7E49D" w14:textId="77777777">
      <w:pPr>
        <w:spacing w:line="240" w:lineRule="auto"/>
        <w:rPr>
          <w:rFonts w:ascii="Aptos" w:hAnsi="Aptos" w:eastAsia="Aptos" w:cs="Aptos"/>
        </w:rPr>
      </w:pPr>
      <w:r w:rsidRPr="00682E50">
        <w:rPr>
          <w:rFonts w:ascii="Aptos" w:hAnsi="Aptos" w:eastAsia="Aptos" w:cs="Aptos"/>
        </w:rPr>
        <w:t xml:space="preserve">NIAP</w:t>
      </w:r>
      <w:r w:rsidRPr="00682E50">
        <w:rPr>
          <w:rFonts w:ascii="Aptos" w:hAnsi="Aptos"/>
        </w:rPr>
        <w:tab/>
      </w:r>
      <w:r w:rsidRPr="00682E50">
        <w:rPr>
          <w:rFonts w:ascii="Aptos" w:hAnsi="Aptos"/>
        </w:rPr>
        <w:tab/>
      </w:r>
      <w:r w:rsidRPr="00682E50">
        <w:rPr>
          <w:rFonts w:ascii="Aptos" w:hAnsi="Aptos" w:eastAsia="Aptos" w:cs="Aptos"/>
        </w:rPr>
        <w:t xml:space="preserve">Национальный план действий в отношении слоновой кости</w:t>
      </w:r>
    </w:p>
    <w:p w:rsidRPr="00682E50" w:rsidR="00682E50" w:rsidP="00682E50" w:rsidRDefault="00682E50" w14:paraId="500A4954" w14:textId="77777777">
      <w:pPr>
        <w:spacing w:line="240" w:lineRule="auto"/>
        <w:rPr>
          <w:rFonts w:ascii="Aptos" w:hAnsi="Aptos" w:eastAsia="Aptos" w:cs="Aptos"/>
        </w:rPr>
      </w:pPr>
      <w:r w:rsidRPr="00682E50">
        <w:rPr>
          <w:rFonts w:ascii="Aptos" w:hAnsi="Aptos" w:eastAsia="Aptos" w:cs="Aptos"/>
        </w:rPr>
        <w:t xml:space="preserve">NIRAP</w:t>
      </w:r>
      <w:r w:rsidRPr="00682E50">
        <w:rPr>
          <w:rFonts w:ascii="Aptos" w:hAnsi="Aptos"/>
        </w:rPr>
        <w:tab/>
      </w:r>
      <w:r w:rsidRPr="00682E50">
        <w:rPr>
          <w:rFonts w:ascii="Aptos" w:hAnsi="Aptos"/>
        </w:rPr>
        <w:tab/>
      </w:r>
      <w:r w:rsidRPr="00682E50">
        <w:rPr>
          <w:rFonts w:ascii="Aptos" w:hAnsi="Aptos" w:eastAsia="Aptos" w:cs="Aptos"/>
        </w:rPr>
        <w:t xml:space="preserve">Национальный план действий по слоновой кости и носорогам</w:t>
      </w:r>
    </w:p>
    <w:p w:rsidRPr="00682E50" w:rsidR="00682E50" w:rsidP="00682E50" w:rsidRDefault="00682E50" w14:paraId="35AC03BE" w14:textId="77777777">
      <w:pPr>
        <w:spacing w:line="240" w:lineRule="auto"/>
        <w:rPr>
          <w:rFonts w:ascii="Aptos" w:hAnsi="Aptos" w:eastAsia="Aptos" w:cs="Aptos"/>
          <w:lang w:val="en-US"/>
        </w:rPr>
      </w:pPr>
      <w:r w:rsidRPr="00682E50">
        <w:rPr>
          <w:rFonts w:ascii="Aptos" w:hAnsi="Aptos" w:eastAsia="Aptos" w:cs="Aptos"/>
          <w:lang w:val="en-US"/>
        </w:rPr>
        <w:t xml:space="preserve">НПО</w:t>
      </w:r>
      <w:r w:rsidRPr="00682E50">
        <w:rPr>
          <w:rFonts w:ascii="Aptos" w:hAnsi="Aptos"/>
        </w:rPr>
        <w:tab/>
      </w:r>
      <w:r w:rsidRPr="00682E50">
        <w:rPr>
          <w:rFonts w:ascii="Aptos" w:hAnsi="Aptos"/>
        </w:rPr>
        <w:tab/>
      </w:r>
      <w:r w:rsidRPr="00682E50">
        <w:rPr>
          <w:rFonts w:ascii="Aptos" w:hAnsi="Aptos" w:eastAsia="Aptos" w:cs="Aptos"/>
          <w:lang w:val="en-US"/>
        </w:rPr>
        <w:t xml:space="preserve">Неправительственная организация</w:t>
      </w:r>
    </w:p>
    <w:p w:rsidRPr="00682E50" w:rsidR="00682E50" w:rsidP="00682E50" w:rsidRDefault="00682E50" w14:paraId="23185CE7" w14:textId="77777777">
      <w:pPr>
        <w:spacing w:line="240" w:lineRule="auto"/>
        <w:rPr>
          <w:rFonts w:ascii="Aptos" w:hAnsi="Aptos" w:eastAsia="Aptos" w:cs="Aptos"/>
          <w:lang w:val="en-US"/>
        </w:rPr>
      </w:pPr>
      <w:r w:rsidRPr="00682E50">
        <w:rPr>
          <w:rFonts w:ascii="Aptos" w:hAnsi="Aptos" w:eastAsia="Aptos" w:cs="Aptos"/>
          <w:lang w:val="en-US"/>
        </w:rPr>
        <w:t xml:space="preserve">PC</w:t>
      </w:r>
      <w:r w:rsidRPr="00682E50">
        <w:rPr>
          <w:rFonts w:ascii="Aptos" w:hAnsi="Aptos"/>
        </w:rPr>
        <w:tab/>
      </w:r>
      <w:r w:rsidRPr="00682E50">
        <w:rPr>
          <w:rFonts w:ascii="Aptos" w:hAnsi="Aptos"/>
        </w:rPr>
        <w:tab/>
      </w:r>
      <w:r w:rsidRPr="00682E50">
        <w:rPr>
          <w:rFonts w:ascii="Aptos" w:hAnsi="Aptos" w:eastAsia="Aptos" w:cs="Aptos"/>
          <w:lang w:val="en-US"/>
        </w:rPr>
        <w:t xml:space="preserve">CITES Комитет по растениям</w:t>
      </w:r>
    </w:p>
    <w:p w:rsidRPr="00682E50" w:rsidR="00682E50" w:rsidP="00682E50" w:rsidRDefault="00682E50" w14:paraId="78B0CB54" w14:textId="77777777">
      <w:pPr>
        <w:spacing w:line="240" w:lineRule="auto"/>
        <w:rPr>
          <w:rFonts w:ascii="Aptos" w:hAnsi="Aptos" w:eastAsia="Aptos" w:cs="Aptos"/>
          <w:lang w:val="en-GB"/>
        </w:rPr>
      </w:pPr>
      <w:r w:rsidRPr="00682E50">
        <w:rPr>
          <w:rFonts w:ascii="Aptos" w:hAnsi="Aptos" w:eastAsia="Aptos" w:cs="Aptos"/>
          <w:lang w:val="en-GB"/>
        </w:rPr>
        <w:t xml:space="preserve">RST</w:t>
      </w:r>
      <w:r w:rsidRPr="00682E50">
        <w:rPr>
          <w:rFonts w:ascii="Aptos" w:hAnsi="Aptos"/>
        </w:rPr>
        <w:tab/>
      </w:r>
      <w:r w:rsidRPr="00682E50">
        <w:rPr>
          <w:rFonts w:ascii="Aptos" w:hAnsi="Aptos"/>
        </w:rPr>
        <w:tab/>
      </w:r>
      <w:r w:rsidRPr="00682E50">
        <w:rPr>
          <w:rFonts w:ascii="Aptos" w:hAnsi="Aptos" w:eastAsia="Aptos" w:cs="Aptos"/>
          <w:lang w:val="en-GB"/>
        </w:rPr>
        <w:t xml:space="preserve">CITES — обзор значимой торговли</w:t>
      </w:r>
    </w:p>
    <w:p w:rsidRPr="00682E50" w:rsidR="00682E50" w:rsidP="00682E50" w:rsidRDefault="00682E50" w14:paraId="3175454F" w14:textId="77777777">
      <w:pPr>
        <w:spacing w:line="240" w:lineRule="auto"/>
        <w:rPr>
          <w:rFonts w:ascii="Aptos" w:hAnsi="Aptos" w:eastAsia="Aptos" w:cs="Aptos"/>
        </w:rPr>
      </w:pPr>
      <w:r w:rsidRPr="00682E50">
        <w:rPr>
          <w:rFonts w:ascii="Aptos" w:hAnsi="Aptos" w:eastAsia="Aptos" w:cs="Aptos"/>
        </w:rPr>
        <w:t xml:space="preserve">SC</w:t>
      </w:r>
      <w:r w:rsidRPr="00682E50">
        <w:rPr>
          <w:rFonts w:ascii="Aptos" w:hAnsi="Aptos"/>
        </w:rPr>
        <w:tab/>
      </w:r>
      <w:r w:rsidRPr="00682E50">
        <w:rPr>
          <w:rFonts w:ascii="Aptos" w:hAnsi="Aptos"/>
        </w:rPr>
        <w:tab/>
      </w:r>
      <w:r w:rsidRPr="00682E50">
        <w:rPr>
          <w:rFonts w:ascii="Aptos" w:hAnsi="Aptos" w:eastAsia="Aptos" w:cs="Aptos"/>
        </w:rPr>
        <w:t xml:space="preserve">Постоянный комитет СИТЕС</w:t>
      </w:r>
    </w:p>
    <w:p w:rsidRPr="00682E50" w:rsidR="00682E50" w:rsidP="00682E50" w:rsidRDefault="00682E50" w14:paraId="7AF0C1D6" w14:textId="77777777">
      <w:pPr>
        <w:spacing w:line="240" w:lineRule="auto"/>
        <w:rPr>
          <w:rFonts w:ascii="Aptos" w:hAnsi="Aptos" w:eastAsia="Aptos" w:cs="Aptos"/>
        </w:rPr>
      </w:pPr>
      <w:r w:rsidRPr="00682E50">
        <w:rPr>
          <w:rFonts w:ascii="Aptos" w:hAnsi="Aptos" w:eastAsia="Aptos" w:cs="Aptos"/>
        </w:rPr>
        <w:t xml:space="preserve">SC77</w:t>
      </w:r>
      <w:r w:rsidRPr="00682E50">
        <w:rPr>
          <w:rFonts w:ascii="Aptos" w:hAnsi="Aptos"/>
        </w:rPr>
        <w:tab/>
      </w:r>
      <w:r w:rsidRPr="00682E50">
        <w:rPr>
          <w:rFonts w:ascii="Aptos" w:hAnsi="Aptos"/>
        </w:rPr>
        <w:tab/>
      </w:r>
      <w:r w:rsidRPr="00682E50">
        <w:rPr>
          <w:rFonts w:ascii="Aptos" w:hAnsi="Aptos" w:eastAsia="Aptos" w:cs="Aptos"/>
        </w:rPr>
        <w:t xml:space="preserve">77</w:t>
      </w:r>
      <w:r w:rsidRPr="00682E50">
        <w:rPr>
          <w:rFonts w:ascii="Aptos" w:hAnsi="Aptos" w:eastAsia="Aptos" w:cs="Aptos"/>
          <w:vertAlign w:val="superscript"/>
        </w:rPr>
        <w:t xml:space="preserve">-е</w:t>
      </w:r>
      <w:r w:rsidRPr="00682E50">
        <w:rPr>
          <w:rFonts w:ascii="Aptos" w:hAnsi="Aptos" w:eastAsia="Aptos" w:cs="Aptos"/>
        </w:rPr>
        <w:t xml:space="preserve">заседание Постоянного комитета CITES (ноябрь 2023 г.)</w:t>
      </w:r>
    </w:p>
    <w:p w:rsidRPr="00682E50" w:rsidR="00682E50" w:rsidP="00682E50" w:rsidRDefault="00682E50" w14:paraId="01491C4B" w14:textId="77777777">
      <w:pPr>
        <w:spacing w:line="240" w:lineRule="auto"/>
        <w:rPr>
          <w:rFonts w:ascii="Aptos" w:hAnsi="Aptos"/>
        </w:rPr>
      </w:pPr>
      <w:r w:rsidRPr="00682E50">
        <w:rPr>
          <w:rFonts w:ascii="Aptos" w:hAnsi="Aptos" w:eastAsia="Aptos" w:cs="Aptos"/>
          <w:lang w:val="en-US"/>
        </w:rPr>
        <w:t xml:space="preserve">SC78</w:t>
      </w:r>
      <w:r w:rsidRPr="00682E50">
        <w:rPr>
          <w:rFonts w:ascii="Aptos" w:hAnsi="Aptos"/>
        </w:rPr>
        <w:tab/>
      </w:r>
      <w:r w:rsidRPr="00682E50">
        <w:rPr>
          <w:rFonts w:ascii="Aptos" w:hAnsi="Aptos"/>
        </w:rPr>
        <w:tab/>
      </w:r>
      <w:r w:rsidRPr="00682E50">
        <w:rPr>
          <w:rFonts w:ascii="Aptos" w:hAnsi="Aptos" w:eastAsia="Aptos" w:cs="Aptos"/>
          <w:lang w:val="en-US"/>
        </w:rPr>
        <w:t xml:space="preserve">78</w:t>
      </w:r>
      <w:r w:rsidRPr="00682E50">
        <w:rPr>
          <w:rFonts w:ascii="Aptos" w:hAnsi="Aptos" w:eastAsia="Aptos" w:cs="Aptos"/>
          <w:vertAlign w:val="superscript"/>
          <w:lang w:val="en-US"/>
        </w:rPr>
        <w:t xml:space="preserve">-е</w:t>
      </w:r>
      <w:r w:rsidRPr="00682E50">
        <w:rPr>
          <w:rFonts w:ascii="Aptos" w:hAnsi="Aptos" w:eastAsia="Aptos" w:cs="Aptos"/>
          <w:lang w:val="en-US"/>
        </w:rPr>
        <w:t xml:space="preserve">заседание Постоянного комитета СИТЕС (</w:t>
      </w:r>
      <w:r w:rsidRPr="00682E50">
        <w:rPr>
          <w:rFonts w:ascii="Aptos" w:hAnsi="Aptos" w:eastAsia="Aptos" w:cs="Aptos"/>
        </w:rPr>
        <w:t xml:space="preserve">февраль</w:t>
      </w:r>
      <w:r w:rsidRPr="00682E50">
        <w:rPr>
          <w:rFonts w:ascii="Aptos" w:hAnsi="Aptos" w:eastAsia="Aptos" w:cs="Aptos"/>
        </w:rPr>
        <w:t xml:space="preserve"> 2025 г.)</w:t>
      </w:r>
    </w:p>
    <w:p w:rsidRPr="00682E50" w:rsidR="00682E50" w:rsidP="00682E50" w:rsidRDefault="00682E50" w14:paraId="6CCF0BC9" w14:textId="77777777">
      <w:pPr>
        <w:spacing w:line="240" w:lineRule="auto"/>
        <w:rPr>
          <w:rFonts w:ascii="Aptos" w:hAnsi="Aptos"/>
        </w:rPr>
      </w:pPr>
      <w:r w:rsidRPr="00682E50">
        <w:rPr>
          <w:rFonts w:ascii="Aptos" w:hAnsi="Aptos" w:eastAsia="Aptos" w:cs="Aptos"/>
        </w:rPr>
        <w:t xml:space="preserve">SC81</w:t>
      </w:r>
      <w:r w:rsidRPr="00682E50">
        <w:rPr>
          <w:rFonts w:ascii="Aptos" w:hAnsi="Aptos"/>
        </w:rPr>
        <w:tab/>
      </w:r>
      <w:r w:rsidRPr="00682E50">
        <w:rPr>
          <w:rFonts w:ascii="Aptos" w:hAnsi="Aptos"/>
        </w:rPr>
        <w:tab/>
      </w:r>
      <w:r w:rsidRPr="00682E50">
        <w:rPr>
          <w:rFonts w:ascii="Aptos" w:hAnsi="Aptos" w:eastAsia="Aptos" w:cs="Aptos"/>
        </w:rPr>
        <w:t xml:space="preserve">81</w:t>
      </w:r>
      <w:r w:rsidRPr="00682E50">
        <w:rPr>
          <w:rFonts w:ascii="Aptos" w:hAnsi="Aptos" w:eastAsia="Aptos" w:cs="Aptos"/>
          <w:vertAlign w:val="superscript"/>
        </w:rPr>
        <w:t xml:space="preserve">-е</w:t>
      </w:r>
      <w:r w:rsidRPr="00682E50">
        <w:rPr>
          <w:rFonts w:ascii="Aptos" w:hAnsi="Aptos" w:eastAsia="Aptos" w:cs="Aptos"/>
        </w:rPr>
        <w:t xml:space="preserve">заседание Постоянного комитета СИТЕС (ноябрь 2026 г.)</w:t>
      </w:r>
    </w:p>
    <w:p w:rsidRPr="00682E50" w:rsidR="00682E50" w:rsidP="00682E50" w:rsidRDefault="00682E50" w14:paraId="5E04141B" w14:textId="77777777">
      <w:pPr>
        <w:spacing w:line="240" w:lineRule="auto"/>
        <w:rPr>
          <w:rFonts w:ascii="Aptos" w:hAnsi="Aptos" w:eastAsia="Aptos" w:cs="Aptos"/>
        </w:rPr>
      </w:pPr>
      <w:r w:rsidRPr="00682E50">
        <w:rPr>
          <w:rFonts w:ascii="Aptos" w:hAnsi="Aptos" w:eastAsia="Aptos" w:cs="Aptos"/>
        </w:rPr>
        <w:t xml:space="preserve">ООН</w:t>
      </w:r>
      <w:r w:rsidRPr="00682E50">
        <w:rPr>
          <w:rFonts w:ascii="Aptos" w:hAnsi="Aptos"/>
        </w:rPr>
        <w:tab/>
      </w:r>
      <w:r w:rsidRPr="00682E50">
        <w:rPr>
          <w:rFonts w:ascii="Aptos" w:hAnsi="Aptos"/>
        </w:rPr>
        <w:tab/>
      </w:r>
      <w:r w:rsidRPr="00682E50">
        <w:rPr>
          <w:rFonts w:ascii="Aptos" w:hAnsi="Aptos" w:eastAsia="Aptos" w:cs="Aptos"/>
        </w:rPr>
        <w:t xml:space="preserve">Организация Объединенных Наций</w:t>
      </w:r>
    </w:p>
    <w:p w:rsidRPr="00682E50" w:rsidR="00682E50" w:rsidP="00682E50" w:rsidRDefault="00682E50" w14:paraId="5D843F60" w14:textId="77777777">
      <w:pPr>
        <w:spacing w:line="240" w:lineRule="auto"/>
        <w:rPr>
          <w:rFonts w:ascii="Aptos" w:hAnsi="Aptos" w:eastAsia="Aptos" w:cs="Aptos"/>
          <w:lang w:val="en-SG"/>
        </w:rPr>
      </w:pPr>
      <w:r w:rsidRPr="00682E50">
        <w:rPr>
          <w:rFonts w:ascii="Aptos" w:hAnsi="Aptos" w:eastAsia="Aptos" w:cs="Aptos"/>
          <w:lang w:val="en-US"/>
        </w:rPr>
        <w:t xml:space="preserve">UNCAC</w:t>
      </w:r>
      <w:r w:rsidRPr="00682E50">
        <w:rPr>
          <w:rFonts w:ascii="Aptos" w:hAnsi="Aptos"/>
        </w:rPr>
        <w:tab/>
      </w:r>
      <w:r w:rsidRPr="00682E50">
        <w:rPr>
          <w:rFonts w:ascii="Aptos" w:hAnsi="Aptos" w:eastAsia="Aptos" w:cs="Aptos"/>
          <w:lang w:val="en-SG"/>
        </w:rPr>
        <w:t xml:space="preserve">Конвенция ООН против коррупции</w:t>
      </w:r>
    </w:p>
    <w:p w:rsidRPr="00682E50" w:rsidR="00682E50" w:rsidP="00682E50" w:rsidRDefault="00682E50" w14:paraId="35803179" w14:textId="77777777">
      <w:pPr>
        <w:spacing w:line="240" w:lineRule="auto"/>
        <w:rPr>
          <w:rFonts w:ascii="Aptos" w:hAnsi="Aptos" w:eastAsia="Aptos" w:cs="Aptos"/>
        </w:rPr>
      </w:pPr>
      <w:r w:rsidRPr="00682E50">
        <w:rPr>
          <w:rFonts w:ascii="Aptos" w:hAnsi="Aptos" w:eastAsia="Aptos" w:cs="Aptos"/>
          <w:lang w:val="en-US"/>
        </w:rPr>
        <w:t xml:space="preserve">UNCLOS</w:t>
      </w:r>
      <w:r w:rsidRPr="00682E50">
        <w:rPr>
          <w:rFonts w:ascii="Aptos" w:hAnsi="Aptos"/>
        </w:rPr>
        <w:tab/>
      </w:r>
      <w:r w:rsidRPr="00682E50">
        <w:rPr>
          <w:rFonts w:ascii="Aptos" w:hAnsi="Aptos" w:eastAsia="Aptos" w:cs="Aptos"/>
          <w:lang w:val="en-US"/>
        </w:rPr>
        <w:t xml:space="preserve">Конвенция ООН по морскому праву</w:t>
      </w:r>
    </w:p>
    <w:p w:rsidRPr="00682E50" w:rsidR="00682E50" w:rsidP="00682E50" w:rsidRDefault="00682E50" w14:paraId="11F6C281" w14:textId="77777777">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UNDRIP</w:t>
      </w:r>
      <w:r w:rsidRPr="00682E50">
        <w:rPr>
          <w:rFonts w:ascii="Aptos" w:hAnsi="Aptos"/>
        </w:rPr>
        <w:tab/>
      </w:r>
      <w:r w:rsidRPr="00682E50">
        <w:rPr>
          <w:rFonts w:ascii="Aptos" w:hAnsi="Aptos" w:eastAsia="Aptos" w:cs="Aptos"/>
          <w:lang w:val="en-US"/>
        </w:rPr>
        <w:t xml:space="preserve">Декларация ООН о правах коренных народов</w:t>
      </w:r>
    </w:p>
    <w:p w:rsidRPr="00682E50" w:rsidR="00682E50" w:rsidP="00682E50" w:rsidRDefault="00682E50" w14:paraId="429096A5" w14:textId="77777777">
      <w:pPr>
        <w:spacing w:line="240" w:lineRule="auto"/>
        <w:rPr>
          <w:rFonts w:ascii="Aptos" w:hAnsi="Aptos" w:eastAsia="Aptos" w:cs="Aptos"/>
          <w:lang w:val="en-US"/>
        </w:rPr>
      </w:pPr>
      <w:r w:rsidRPr="00682E50">
        <w:rPr>
          <w:rFonts w:ascii="Aptos" w:hAnsi="Aptos" w:eastAsia="Aptos" w:cs="Aptos"/>
          <w:lang w:val="en-US"/>
        </w:rPr>
        <w:t xml:space="preserve">ЮНЕП</w:t>
      </w:r>
      <w:r w:rsidRPr="00682E50">
        <w:rPr>
          <w:rFonts w:ascii="Aptos" w:hAnsi="Aptos"/>
        </w:rPr>
        <w:tab/>
      </w:r>
      <w:r w:rsidRPr="00682E50">
        <w:rPr>
          <w:rFonts w:ascii="Aptos" w:hAnsi="Aptos"/>
        </w:rPr>
        <w:tab/>
      </w:r>
      <w:r w:rsidRPr="00682E50">
        <w:rPr>
          <w:rFonts w:ascii="Aptos" w:hAnsi="Aptos" w:eastAsia="Aptos" w:cs="Aptos"/>
          <w:lang w:val="en-US"/>
        </w:rPr>
        <w:t xml:space="preserve">Программа</w:t>
      </w:r>
      <w:r w:rsidRPr="00682E50">
        <w:rPr>
          <w:rFonts w:ascii="Aptos" w:hAnsi="Aptos" w:eastAsia="Aptos" w:cs="Aptos"/>
          <w:lang w:val="en-US"/>
        </w:rPr>
        <w:t xml:space="preserve"> ООН по окружающей среде</w:t>
      </w:r>
    </w:p>
    <w:p w:rsidRPr="00682E50" w:rsidR="00682E50" w:rsidP="00682E50" w:rsidRDefault="00682E50" w14:paraId="3FF0123B" w14:textId="77777777">
      <w:pPr>
        <w:spacing w:line="240" w:lineRule="auto"/>
        <w:rPr>
          <w:rFonts w:ascii="Aptos" w:hAnsi="Aptos" w:eastAsia="Aptos" w:cs="Aptos"/>
          <w:lang w:val="en-SG"/>
        </w:rPr>
      </w:pPr>
      <w:r w:rsidRPr="00682E50">
        <w:rPr>
          <w:rFonts w:ascii="Aptos" w:hAnsi="Aptos" w:eastAsia="Aptos" w:cs="Aptos"/>
          <w:lang w:val="en-US"/>
        </w:rPr>
        <w:t xml:space="preserve">УНП ООН</w:t>
      </w:r>
      <w:r w:rsidRPr="00682E50">
        <w:rPr>
          <w:rFonts w:ascii="Aptos" w:hAnsi="Aptos"/>
        </w:rPr>
        <w:tab/>
      </w:r>
      <w:r w:rsidRPr="00682E50">
        <w:rPr>
          <w:rFonts w:ascii="Aptos" w:hAnsi="Aptos" w:eastAsia="Aptos" w:cs="Aptos"/>
          <w:lang w:val="en-SG"/>
        </w:rPr>
        <w:t xml:space="preserve">Управление ООН по наркотикам и преступности </w:t>
      </w:r>
    </w:p>
    <w:p w:rsidRPr="00682E50" w:rsidR="00682E50" w:rsidP="00682E50" w:rsidRDefault="00682E50" w14:paraId="77F8368D" w14:textId="77777777">
      <w:pPr>
        <w:spacing w:line="240" w:lineRule="auto"/>
        <w:rPr>
          <w:rFonts w:ascii="Aptos" w:hAnsi="Aptos" w:eastAsia="Aptos" w:cs="Aptos"/>
          <w:lang w:val="en-SG"/>
        </w:rPr>
      </w:pPr>
      <w:r w:rsidRPr="00682E50">
        <w:rPr>
          <w:rFonts w:ascii="Aptos" w:hAnsi="Aptos" w:eastAsia="Aptos" w:cs="Aptos"/>
          <w:lang w:val="en-SG"/>
        </w:rPr>
        <w:t xml:space="preserve">UNTOC </w:t>
      </w:r>
      <w:r w:rsidRPr="00682E50">
        <w:rPr>
          <w:rFonts w:ascii="Aptos" w:hAnsi="Aptos"/>
        </w:rPr>
        <w:tab/>
      </w:r>
      <w:r w:rsidRPr="00682E50">
        <w:rPr>
          <w:rFonts w:ascii="Aptos" w:hAnsi="Aptos" w:eastAsia="Aptos" w:cs="Aptos"/>
          <w:lang w:val="en-SG"/>
        </w:rPr>
        <w:t xml:space="preserve">Конвенция ООН против транснациональной организованной преступности </w:t>
      </w:r>
    </w:p>
    <w:p w:rsidRPr="00682E50" w:rsidR="00682E50" w:rsidP="00682E50" w:rsidRDefault="00682E50" w14:paraId="0851A641" w14:textId="77777777">
      <w:pPr>
        <w:spacing w:line="240" w:lineRule="auto"/>
        <w:rPr>
          <w:rFonts w:ascii="Aptos" w:hAnsi="Aptos" w:eastAsia="Aptos" w:cs="Aptos"/>
        </w:rPr>
      </w:pPr>
      <w:r w:rsidRPr="00682E50">
        <w:rPr>
          <w:rFonts w:ascii="Aptos" w:hAnsi="Aptos" w:eastAsia="Aptos" w:cs="Aptos"/>
        </w:rPr>
        <w:t xml:space="preserve">РГ</w:t>
      </w:r>
      <w:r w:rsidRPr="00682E50">
        <w:rPr>
          <w:rFonts w:ascii="Aptos" w:hAnsi="Aptos"/>
        </w:rPr>
        <w:tab/>
      </w:r>
      <w:r w:rsidRPr="00682E50">
        <w:rPr>
          <w:rFonts w:ascii="Aptos" w:hAnsi="Aptos"/>
        </w:rPr>
        <w:tab/>
      </w:r>
      <w:r w:rsidRPr="00682E50">
        <w:rPr>
          <w:rFonts w:ascii="Aptos" w:hAnsi="Aptos" w:eastAsia="Aptos" w:cs="Aptos"/>
        </w:rPr>
        <w:t xml:space="preserve">Рабочая группа</w:t>
      </w:r>
    </w:p>
    <w:p w:rsidRPr="00682E50" w:rsidR="00682E50" w:rsidP="00682E50" w:rsidRDefault="00682E50" w14:paraId="3F63B5CC" w14:textId="77777777">
      <w:pPr>
        <w:spacing w:line="240" w:lineRule="auto"/>
        <w:rPr>
          <w:rFonts w:ascii="Aptos" w:hAnsi="Aptos" w:eastAsia="Aptos" w:cs="Aptos"/>
        </w:rPr>
      </w:pPr>
      <w:r w:rsidRPr="00682E50">
        <w:rPr>
          <w:rFonts w:ascii="Aptos" w:hAnsi="Aptos" w:eastAsia="Aptos" w:cs="Aptos"/>
        </w:rPr>
        <w:t xml:space="preserve">ВОЗ</w:t>
      </w:r>
      <w:r w:rsidRPr="00682E50">
        <w:rPr>
          <w:rFonts w:ascii="Aptos" w:hAnsi="Aptos"/>
        </w:rPr>
        <w:tab/>
      </w:r>
      <w:r w:rsidRPr="00682E50">
        <w:rPr>
          <w:rFonts w:ascii="Aptos" w:hAnsi="Aptos"/>
        </w:rPr>
        <w:tab/>
      </w:r>
      <w:r w:rsidRPr="00682E50">
        <w:rPr>
          <w:rFonts w:ascii="Aptos" w:hAnsi="Aptos" w:eastAsia="Aptos" w:cs="Aptos"/>
        </w:rPr>
        <w:t xml:space="preserve">Всемирная организация здравоохранения</w:t>
      </w:r>
    </w:p>
    <w:p w:rsidRPr="00682E50" w:rsidR="007A4A91" w:rsidP="00682E50" w:rsidRDefault="00682E50" w14:paraId="244DC829" w14:textId="79514B1B">
      <w:pPr>
        <w:spacing w:line="240" w:lineRule="auto"/>
        <w:rPr>
          <w:rFonts w:ascii="Aptos" w:hAnsi="Aptos" w:eastAsia="Aptos" w:cs="Aptos"/>
          <w:lang w:val="en-US"/>
        </w:rPr>
      </w:pPr>
      <w:r w:rsidRPr="00682E50">
        <w:rPr>
          <w:rFonts w:ascii="Aptos" w:hAnsi="Aptos" w:eastAsia="Aptos" w:cs="Aptos"/>
          <w:lang w:val="en-US"/>
        </w:rPr>
        <w:t xml:space="preserve">WOAH</w:t>
      </w:r>
      <w:r w:rsidRPr="00682E50">
        <w:rPr>
          <w:rFonts w:ascii="Aptos" w:hAnsi="Aptos"/>
        </w:rPr>
        <w:tab/>
      </w:r>
      <w:r w:rsidRPr="00682E50">
        <w:rPr>
          <w:rFonts w:ascii="Aptos" w:hAnsi="Aptos"/>
        </w:rPr>
        <w:tab/>
      </w:r>
      <w:r w:rsidRPr="00682E50">
        <w:rPr>
          <w:rFonts w:ascii="Aptos" w:hAnsi="Aptos" w:eastAsia="Aptos" w:cs="Aptos"/>
          <w:lang w:val="en-US"/>
        </w:rPr>
        <w:t xml:space="preserve">Всемирная </w:t>
      </w:r>
      <w:r w:rsidRPr="00682E50">
        <w:rPr>
          <w:rFonts w:ascii="Aptos" w:hAnsi="Aptos" w:eastAsia="Aptos" w:cs="Aptos"/>
          <w:lang w:val="en-US"/>
        </w:rPr>
        <w:t xml:space="preserve">организация </w:t>
      </w:r>
      <w:r w:rsidRPr="00682E50">
        <w:rPr>
          <w:rFonts w:ascii="Aptos" w:hAnsi="Aptos" w:eastAsia="Aptos" w:cs="Aptos"/>
          <w:lang w:val="en-US"/>
        </w:rPr>
        <w:t xml:space="preserve">по охране здоровья животных</w:t>
      </w:r>
    </w:p>
    <w:sectPr w:rsidRPr="00682E50" w:rsidR="007A4A91">
      <w:headerReference w:type="default" r:id="rId63"/>
      <w:headerReference w:type="first" r:id="rId6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36C6F" w:rsidRDefault="00E36C6F" w14:paraId="43163517" w14:textId="77777777">
      <w:pPr>
        <w:spacing w:line="240" w:lineRule="auto"/>
      </w:pPr>
      <w:r>
        <w:separator/>
      </w:r>
    </w:p>
  </w:endnote>
  <w:endnote w:type="continuationSeparator" w:id="0">
    <w:p w:rsidR="00E36C6F" w:rsidRDefault="00E36C6F" w14:paraId="7A2E6DE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DA0ACB9-B08B-9447-AF68-E8CC829EEF34}"/>
    <w:embedBold r:id="rId2" w:fontKey="{B1FCBDCB-6A47-0D49-925B-DA99E90CF786}"/>
    <w:embedItalic r:id="rId3" w:fontKey="{2C166B35-3C64-5E47-882A-557F2108B33C}"/>
    <w:embedBoldItalic r:id="rId4" w:fontKey="{53D109B2-1BC1-464C-BA56-1F73551A2A1D}"/>
  </w:font>
  <w:font w:name="Times New Roman">
    <w:panose1 w:val="02020603050405020304"/>
    <w:charset w:val="00"/>
    <w:family w:val="roman"/>
    <w:pitch w:val="variable"/>
    <w:sig w:usb0="E0002EFF" w:usb1="C000785B" w:usb2="00000009" w:usb3="00000000" w:csb0="000001FF" w:csb1="00000000"/>
    <w:embedRegular r:id="rId5" w:fontKey="{AD052009-6FDB-EE41-9367-5D98768E06F3}"/>
    <w:embedBold r:id="rId6" w:fontKey="{1AA2308A-84DC-7F47-B6EB-8927F477E2F9}"/>
  </w:font>
  <w:font w:name="Courier New">
    <w:panose1 w:val="02070309020205020404"/>
    <w:charset w:val="00"/>
    <w:family w:val="modern"/>
    <w:pitch w:val="fixed"/>
    <w:sig w:usb0="E0002AFF" w:usb1="C0007843" w:usb2="00000009" w:usb3="00000000" w:csb0="000001FF" w:csb1="00000000"/>
    <w:embedRegular r:id="rId7" w:fontKey="{8AA9DF0D-98D8-534D-8232-9F87775F4A30}"/>
  </w:font>
  <w:font w:name="Wingdings">
    <w:panose1 w:val="05000000000000000000"/>
    <w:charset w:val="4D"/>
    <w:family w:val="decorative"/>
    <w:pitch w:val="variable"/>
    <w:sig w:usb0="00000003" w:usb1="00000000" w:usb2="00000000" w:usb3="00000000" w:csb0="80000001" w:csb1="00000000"/>
    <w:embedRegular r:id="rId8" w:fontKey="{666812BF-1C3B-1C4C-8157-0ECF89E7715B}"/>
  </w:font>
  <w:font w:name="Symbol">
    <w:panose1 w:val="05050102010706020507"/>
    <w:charset w:val="02"/>
    <w:family w:val="decorative"/>
    <w:pitch w:val="variable"/>
    <w:sig w:usb0="00000000" w:usb1="10000000" w:usb2="00000000" w:usb3="00000000" w:csb0="80000000" w:csb1="00000000"/>
    <w:embedRegular r:id="rId9" w:fontKey="{105832B6-83DC-754C-A1A2-7C9FE76678C2}"/>
  </w:font>
  <w:font w:name="Verdana">
    <w:panose1 w:val="020B0604030504040204"/>
    <w:charset w:val="00"/>
    <w:family w:val="swiss"/>
    <w:pitch w:val="variable"/>
    <w:sig w:usb0="A10006FF" w:usb1="4000205B" w:usb2="00000010" w:usb3="00000000" w:csb0="0000019F" w:csb1="00000000"/>
    <w:embedRegular r:id="rId10" w:fontKey="{4E2623AA-ED9D-C24A-8864-FC54CC4E4FEE}"/>
  </w:font>
  <w:font w:name="Arial">
    <w:panose1 w:val="020B0604020202020204"/>
    <w:charset w:val="00"/>
    <w:family w:val="swiss"/>
    <w:pitch w:val="variable"/>
    <w:sig w:usb0="E0002AFF" w:usb1="C0007843" w:usb2="00000009" w:usb3="00000000" w:csb0="000001FF" w:csb1="00000000"/>
    <w:embedRegular r:id="rId11" w:fontKey="{15ECAF29-22E6-E644-A35A-B912B20C8F3A}"/>
    <w:embedBold r:id="rId12" w:fontKey="{92B86FCE-459A-5343-93C4-3A5D6AB0511F}"/>
    <w:embedItalic r:id="rId13" w:fontKey="{67626268-D1A8-864D-9B1B-8195A2C1B4EC}"/>
    <w:embedBoldItalic r:id="rId14" w:fontKey="{1A1A387A-2BAC-C341-ADC7-D12F762E7106}"/>
  </w:font>
  <w:font w:name="Twentieth Century">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8" w:fontKey="{2A4667C5-A5E0-404D-87F2-5762D936588B}"/>
    <w:embedBold r:id="rId19" w:fontKey="{424BA87F-608E-8746-9C62-B85AC17ACCB9}"/>
    <w:embedBoldItalic r:id="rId20" w:fontKey="{0302064C-32EE-1F40-8C2C-0D53C55C8969}"/>
  </w:font>
  <w:font w:name="Calibri">
    <w:panose1 w:val="020F0502020204030204"/>
    <w:charset w:val="00"/>
    <w:family w:val="swiss"/>
    <w:pitch w:val="variable"/>
    <w:sig w:usb0="E4002EFF" w:usb1="C200247B" w:usb2="00000009" w:usb3="00000000" w:csb0="000001FF" w:csb1="00000000"/>
    <w:embedRegular r:id="rId21" w:fontKey="{DE10E483-B26F-B743-AD30-D85FE81EEAAA}"/>
    <w:embedBold r:id="rId22" w:fontKey="{372993A2-ED5B-3143-BD78-D085A376C757}"/>
  </w:font>
  <w:font w:name="Aptos ExtraBold">
    <w:panose1 w:val="020B0004020202020204"/>
    <w:charset w:val="00"/>
    <w:family w:val="swiss"/>
    <w:pitch w:val="variable"/>
    <w:sig w:usb0="20000287" w:usb1="00000003" w:usb2="00000000" w:usb3="00000000" w:csb0="0000019F" w:csb1="00000000"/>
    <w:embedBold r:id="rId23" w:fontKey="{D0F3E9F9-D252-0448-BFCB-29F0B08B1BD3}"/>
  </w:font>
  <w:font w:name="Cambria Math">
    <w:panose1 w:val="02040503050406030204"/>
    <w:charset w:val="00"/>
    <w:family w:val="roman"/>
    <w:pitch w:val="variable"/>
    <w:sig w:usb0="E00002FF" w:usb1="420024FF" w:usb2="00000000" w:usb3="00000000" w:csb0="0000019F" w:csb1="00000000"/>
    <w:embedRegular r:id="rId24" w:fontKey="{1BC6F104-3959-8B45-8A10-5555021CC3E9}"/>
  </w:font>
  <w:font w:name="Aptos Light">
    <w:panose1 w:val="020B0004020202020204"/>
    <w:charset w:val="00"/>
    <w:family w:val="swiss"/>
    <w:pitch w:val="variable"/>
    <w:sig w:usb0="20000287" w:usb1="00000003" w:usb2="00000000" w:usb3="00000000" w:csb0="0000019F" w:csb1="00000000"/>
    <w:embedRegular r:id="rId25" w:fontKey="{0D53358A-E852-7844-A3EB-13D69972D9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36C6F" w:rsidRDefault="00E36C6F" w14:paraId="2975C8F6" w14:textId="77777777">
      <w:pPr>
        <w:spacing w:line="240" w:lineRule="auto"/>
      </w:pPr>
      <w:r>
        <w:separator/>
      </w:r>
    </w:p>
  </w:footnote>
  <w:footnote w:type="continuationSeparator" w:id="0">
    <w:p w:rsidR="00E36C6F" w:rsidRDefault="00E36C6F" w14:paraId="16DACCA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682E50" w:rsidR="007A4A91" w:rsidP="00682E50" w:rsidRDefault="00682E50" w14:paraId="74CB31E5" w14:textId="763A3B05">
    <w:pPr>
      <w:rPr>
        <w:rFonts w:ascii="Aptos Light" w:hAnsi="Aptos Light" w:eastAsia="Twentieth Century" w:cs="Twentieth Century"/>
        <w:color w:val="E06666"/>
        <w:sz w:val="16"/>
        <w:szCs w:val="14"/>
        <w:shd w:val="clear" w:color="auto" w:fill="FFF2CC"/>
      </w:rPr>
    </w:pPr>
    <w:r w:rsidRPr="00682E50">
      <w:rPr>
        <w:rFonts w:ascii="Aptos Light" w:hAnsi="Aptos Light" w:eastAsia="Twentieth Century" w:cs="Twentieth Century"/>
        <w:color w:val="F9CB9C"/>
        <w:sz w:val="16"/>
        <w:szCs w:val="14"/>
      </w:rPr>
      <w:t xml:space="preserve">Обновлено: 10 октября 2026 года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A4A91" w:rsidRDefault="00000000" w14:paraId="44067D19" w14:textId="1956C9F0">
    <w:pPr>
      <w:rPr>
        <w:rFonts w:ascii="Aptos Light" w:hAnsi="Aptos Light" w:eastAsia="Twentieth Century" w:cs="Twentieth Century"/>
        <w:color w:val="F9CB9C"/>
        <w:sz w:val="16"/>
        <w:szCs w:val="14"/>
      </w:rPr>
    </w:pPr>
    <w:r w:rsidRPr="00682E50">
      <w:rPr>
        <w:rFonts w:ascii="Aptos Light" w:hAnsi="Aptos Light" w:eastAsia="Twentieth Century" w:cs="Twentieth Century"/>
        <w:color w:val="F9CB9C"/>
        <w:sz w:val="16"/>
        <w:szCs w:val="14"/>
      </w:rPr>
      <w:t xml:space="preserve">Обновлено:</w:t>
    </w:r>
    <w:r w:rsidRPr="00682E50" w:rsidR="00606ACB">
      <w:rPr>
        <w:rFonts w:ascii="Aptos Light" w:hAnsi="Aptos Light" w:eastAsia="Twentieth Century" w:cs="Twentieth Century"/>
        <w:color w:val="F9CB9C"/>
        <w:sz w:val="16"/>
        <w:szCs w:val="14"/>
      </w:rPr>
      <w:t xml:space="preserve"> 10 </w:t>
    </w:r>
    <w:r w:rsidRPr="00682E50">
      <w:rPr>
        <w:rFonts w:ascii="Aptos Light" w:hAnsi="Aptos Light" w:eastAsia="Twentieth Century" w:cs="Twentieth Century"/>
        <w:color w:val="F9CB9C"/>
        <w:sz w:val="16"/>
        <w:szCs w:val="14"/>
      </w:rPr>
      <w:t xml:space="preserve">октября 2026 г.</w:t>
    </w:r>
  </w:p>
  <w:p w:rsidRPr="00C515BB" w:rsidR="00C515BB" w:rsidRDefault="00C515BB" w14:paraId="26B0EB67" w14:textId="46623E31">
    <w:pPr>
      <w:rPr>
        <w:rFonts w:ascii="Aptos Light" w:hAnsi="Aptos Light" w:eastAsia="Twentieth Century" w:cs="Twentieth Century"/>
        <w:color w:val="C00000"/>
        <w:sz w:val="16"/>
        <w:szCs w:val="14"/>
        <w:shd w:val="clear" w:color="auto" w:fill="FFF2CC"/>
      </w:rPr>
    </w:pPr>
    <w:r w:rsidRPr="00C515BB">
      <w:rPr>
        <w:rFonts w:ascii="Aptos Light" w:hAnsi="Aptos Light" w:eastAsia="Twentieth Century" w:cs="Twentieth Century"/>
        <w:color w:val="C00000"/>
        <w:sz w:val="16"/>
        <w:szCs w:val="14"/>
      </w:rPr>
      <w:t xml:space="preserve">Это машинный перевод.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BA83B"/>
    <w:multiLevelType w:val="hybridMultilevel"/>
    <w:tmpl w:val="4B9282A0"/>
    <w:lvl w:ilvl="0" w:tplc="BDEC8C70">
      <w:start w:val="1"/>
      <w:numFmt w:val="bullet"/>
      <w:lvlText w:val="-"/>
      <w:lvlJc w:val="left"/>
      <w:pPr>
        <w:ind w:left="720" w:hanging="360"/>
      </w:pPr>
      <w:rPr>
        <w:rFonts w:ascii="Aptos" w:hAnsi="Aptos" w:hint="default"/>
      </w:rPr>
    </w:lvl>
    <w:lvl w:ilvl="1" w:tplc="4CA83970">
      <w:start w:val="1"/>
      <w:numFmt w:val="bullet"/>
      <w:lvlText w:val="o"/>
      <w:lvlJc w:val="left"/>
      <w:pPr>
        <w:ind w:left="1440" w:hanging="360"/>
      </w:pPr>
      <w:rPr>
        <w:rFonts w:ascii="Courier New" w:hAnsi="Courier New" w:hint="default"/>
      </w:rPr>
    </w:lvl>
    <w:lvl w:ilvl="2" w:tplc="FA52C8A6">
      <w:start w:val="1"/>
      <w:numFmt w:val="bullet"/>
      <w:lvlText w:val=""/>
      <w:lvlJc w:val="left"/>
      <w:pPr>
        <w:ind w:left="2160" w:hanging="360"/>
      </w:pPr>
      <w:rPr>
        <w:rFonts w:ascii="Wingdings" w:hAnsi="Wingdings" w:hint="default"/>
      </w:rPr>
    </w:lvl>
    <w:lvl w:ilvl="3" w:tplc="2A3CAC2A">
      <w:start w:val="1"/>
      <w:numFmt w:val="bullet"/>
      <w:lvlText w:val=""/>
      <w:lvlJc w:val="left"/>
      <w:pPr>
        <w:ind w:left="2880" w:hanging="360"/>
      </w:pPr>
      <w:rPr>
        <w:rFonts w:ascii="Symbol" w:hAnsi="Symbol" w:hint="default"/>
      </w:rPr>
    </w:lvl>
    <w:lvl w:ilvl="4" w:tplc="336C2680">
      <w:start w:val="1"/>
      <w:numFmt w:val="bullet"/>
      <w:lvlText w:val="o"/>
      <w:lvlJc w:val="left"/>
      <w:pPr>
        <w:ind w:left="3600" w:hanging="360"/>
      </w:pPr>
      <w:rPr>
        <w:rFonts w:ascii="Courier New" w:hAnsi="Courier New" w:hint="default"/>
      </w:rPr>
    </w:lvl>
    <w:lvl w:ilvl="5" w:tplc="65C010BE">
      <w:start w:val="1"/>
      <w:numFmt w:val="bullet"/>
      <w:lvlText w:val=""/>
      <w:lvlJc w:val="left"/>
      <w:pPr>
        <w:ind w:left="4320" w:hanging="360"/>
      </w:pPr>
      <w:rPr>
        <w:rFonts w:ascii="Wingdings" w:hAnsi="Wingdings" w:hint="default"/>
      </w:rPr>
    </w:lvl>
    <w:lvl w:ilvl="6" w:tplc="942CED3C">
      <w:start w:val="1"/>
      <w:numFmt w:val="bullet"/>
      <w:lvlText w:val=""/>
      <w:lvlJc w:val="left"/>
      <w:pPr>
        <w:ind w:left="5040" w:hanging="360"/>
      </w:pPr>
      <w:rPr>
        <w:rFonts w:ascii="Symbol" w:hAnsi="Symbol" w:hint="default"/>
      </w:rPr>
    </w:lvl>
    <w:lvl w:ilvl="7" w:tplc="BE8216D2">
      <w:start w:val="1"/>
      <w:numFmt w:val="bullet"/>
      <w:lvlText w:val="o"/>
      <w:lvlJc w:val="left"/>
      <w:pPr>
        <w:ind w:left="5760" w:hanging="360"/>
      </w:pPr>
      <w:rPr>
        <w:rFonts w:ascii="Courier New" w:hAnsi="Courier New" w:hint="default"/>
      </w:rPr>
    </w:lvl>
    <w:lvl w:ilvl="8" w:tplc="D5E64EF8">
      <w:start w:val="1"/>
      <w:numFmt w:val="bullet"/>
      <w:lvlText w:val=""/>
      <w:lvlJc w:val="left"/>
      <w:pPr>
        <w:ind w:left="6480" w:hanging="360"/>
      </w:pPr>
      <w:rPr>
        <w:rFonts w:ascii="Wingdings" w:hAnsi="Wingdings" w:hint="default"/>
      </w:rPr>
    </w:lvl>
  </w:abstractNum>
  <w:abstractNum w:abstractNumId="1" w15:restartNumberingAfterBreak="0">
    <w:nsid w:val="0DCA39C3"/>
    <w:multiLevelType w:val="hybridMultilevel"/>
    <w:tmpl w:val="6C1A98FA"/>
    <w:lvl w:ilvl="0" w:tplc="242C1A06">
      <w:start w:val="1"/>
      <w:numFmt w:val="bullet"/>
      <w:lvlText w:val="o"/>
      <w:lvlJc w:val="left"/>
      <w:pPr>
        <w:ind w:left="720" w:hanging="360"/>
      </w:pPr>
      <w:rPr>
        <w:rFonts w:ascii="Courier New" w:hAnsi="Courier New" w:hint="default"/>
      </w:rPr>
    </w:lvl>
    <w:lvl w:ilvl="1" w:tplc="E078E8F4">
      <w:start w:val="1"/>
      <w:numFmt w:val="bullet"/>
      <w:lvlText w:val="o"/>
      <w:lvlJc w:val="left"/>
      <w:pPr>
        <w:ind w:left="1440" w:hanging="360"/>
      </w:pPr>
      <w:rPr>
        <w:rFonts w:ascii="Courier New" w:hAnsi="Courier New" w:hint="default"/>
      </w:rPr>
    </w:lvl>
    <w:lvl w:ilvl="2" w:tplc="72CA2FF6">
      <w:start w:val="1"/>
      <w:numFmt w:val="bullet"/>
      <w:lvlText w:val=""/>
      <w:lvlJc w:val="left"/>
      <w:pPr>
        <w:ind w:left="2160" w:hanging="360"/>
      </w:pPr>
      <w:rPr>
        <w:rFonts w:ascii="Wingdings" w:hAnsi="Wingdings" w:hint="default"/>
      </w:rPr>
    </w:lvl>
    <w:lvl w:ilvl="3" w:tplc="53DC9C3E">
      <w:start w:val="1"/>
      <w:numFmt w:val="bullet"/>
      <w:lvlText w:val=""/>
      <w:lvlJc w:val="left"/>
      <w:pPr>
        <w:ind w:left="2880" w:hanging="360"/>
      </w:pPr>
      <w:rPr>
        <w:rFonts w:ascii="Symbol" w:hAnsi="Symbol" w:hint="default"/>
      </w:rPr>
    </w:lvl>
    <w:lvl w:ilvl="4" w:tplc="6E0E8F6A">
      <w:start w:val="1"/>
      <w:numFmt w:val="bullet"/>
      <w:lvlText w:val="o"/>
      <w:lvlJc w:val="left"/>
      <w:pPr>
        <w:ind w:left="3600" w:hanging="360"/>
      </w:pPr>
      <w:rPr>
        <w:rFonts w:ascii="Courier New" w:hAnsi="Courier New" w:hint="default"/>
      </w:rPr>
    </w:lvl>
    <w:lvl w:ilvl="5" w:tplc="73BA4368">
      <w:start w:val="1"/>
      <w:numFmt w:val="bullet"/>
      <w:lvlText w:val=""/>
      <w:lvlJc w:val="left"/>
      <w:pPr>
        <w:ind w:left="4320" w:hanging="360"/>
      </w:pPr>
      <w:rPr>
        <w:rFonts w:ascii="Wingdings" w:hAnsi="Wingdings" w:hint="default"/>
      </w:rPr>
    </w:lvl>
    <w:lvl w:ilvl="6" w:tplc="3CC0FCF8">
      <w:start w:val="1"/>
      <w:numFmt w:val="bullet"/>
      <w:lvlText w:val=""/>
      <w:lvlJc w:val="left"/>
      <w:pPr>
        <w:ind w:left="5040" w:hanging="360"/>
      </w:pPr>
      <w:rPr>
        <w:rFonts w:ascii="Symbol" w:hAnsi="Symbol" w:hint="default"/>
      </w:rPr>
    </w:lvl>
    <w:lvl w:ilvl="7" w:tplc="742ADFD0">
      <w:start w:val="1"/>
      <w:numFmt w:val="bullet"/>
      <w:lvlText w:val="o"/>
      <w:lvlJc w:val="left"/>
      <w:pPr>
        <w:ind w:left="5760" w:hanging="360"/>
      </w:pPr>
      <w:rPr>
        <w:rFonts w:ascii="Courier New" w:hAnsi="Courier New" w:hint="default"/>
      </w:rPr>
    </w:lvl>
    <w:lvl w:ilvl="8" w:tplc="AD9242AC">
      <w:start w:val="1"/>
      <w:numFmt w:val="bullet"/>
      <w:lvlText w:val=""/>
      <w:lvlJc w:val="left"/>
      <w:pPr>
        <w:ind w:left="6480" w:hanging="360"/>
      </w:pPr>
      <w:rPr>
        <w:rFonts w:ascii="Wingdings" w:hAnsi="Wingdings" w:hint="default"/>
      </w:rPr>
    </w:lvl>
  </w:abstractNum>
  <w:abstractNum w:abstractNumId="2" w15:restartNumberingAfterBreak="0">
    <w:nsid w:val="0ECDB757"/>
    <w:multiLevelType w:val="hybridMultilevel"/>
    <w:tmpl w:val="FFFFFFFF"/>
    <w:lvl w:ilvl="0" w:tplc="2FF42626">
      <w:start w:val="1"/>
      <w:numFmt w:val="bullet"/>
      <w:lvlText w:val=""/>
      <w:lvlJc w:val="left"/>
      <w:pPr>
        <w:ind w:left="720" w:hanging="360"/>
      </w:pPr>
      <w:rPr>
        <w:rFonts w:ascii="Symbol" w:hAnsi="Symbol" w:hint="default"/>
      </w:rPr>
    </w:lvl>
    <w:lvl w:ilvl="1" w:tplc="EE7822EA">
      <w:start w:val="1"/>
      <w:numFmt w:val="bullet"/>
      <w:lvlText w:val="o"/>
      <w:lvlJc w:val="left"/>
      <w:pPr>
        <w:ind w:left="1440" w:hanging="360"/>
      </w:pPr>
      <w:rPr>
        <w:rFonts w:ascii="Courier New" w:hAnsi="Courier New" w:hint="default"/>
      </w:rPr>
    </w:lvl>
    <w:lvl w:ilvl="2" w:tplc="DB6666AA">
      <w:start w:val="1"/>
      <w:numFmt w:val="bullet"/>
      <w:lvlText w:val=""/>
      <w:lvlJc w:val="left"/>
      <w:pPr>
        <w:ind w:left="2160" w:hanging="360"/>
      </w:pPr>
      <w:rPr>
        <w:rFonts w:ascii="Wingdings" w:hAnsi="Wingdings" w:hint="default"/>
      </w:rPr>
    </w:lvl>
    <w:lvl w:ilvl="3" w:tplc="F5243142">
      <w:start w:val="1"/>
      <w:numFmt w:val="bullet"/>
      <w:lvlText w:val=""/>
      <w:lvlJc w:val="left"/>
      <w:pPr>
        <w:ind w:left="2880" w:hanging="360"/>
      </w:pPr>
      <w:rPr>
        <w:rFonts w:ascii="Symbol" w:hAnsi="Symbol" w:hint="default"/>
      </w:rPr>
    </w:lvl>
    <w:lvl w:ilvl="4" w:tplc="165E5C0C">
      <w:start w:val="1"/>
      <w:numFmt w:val="bullet"/>
      <w:lvlText w:val="o"/>
      <w:lvlJc w:val="left"/>
      <w:pPr>
        <w:ind w:left="3600" w:hanging="360"/>
      </w:pPr>
      <w:rPr>
        <w:rFonts w:ascii="Courier New" w:hAnsi="Courier New" w:hint="default"/>
      </w:rPr>
    </w:lvl>
    <w:lvl w:ilvl="5" w:tplc="A8FA09A0">
      <w:start w:val="1"/>
      <w:numFmt w:val="bullet"/>
      <w:lvlText w:val=""/>
      <w:lvlJc w:val="left"/>
      <w:pPr>
        <w:ind w:left="4320" w:hanging="360"/>
      </w:pPr>
      <w:rPr>
        <w:rFonts w:ascii="Wingdings" w:hAnsi="Wingdings" w:hint="default"/>
      </w:rPr>
    </w:lvl>
    <w:lvl w:ilvl="6" w:tplc="AEF21F1C">
      <w:start w:val="1"/>
      <w:numFmt w:val="bullet"/>
      <w:lvlText w:val=""/>
      <w:lvlJc w:val="left"/>
      <w:pPr>
        <w:ind w:left="5040" w:hanging="360"/>
      </w:pPr>
      <w:rPr>
        <w:rFonts w:ascii="Symbol" w:hAnsi="Symbol" w:hint="default"/>
      </w:rPr>
    </w:lvl>
    <w:lvl w:ilvl="7" w:tplc="F4F03EC8">
      <w:start w:val="1"/>
      <w:numFmt w:val="bullet"/>
      <w:lvlText w:val="o"/>
      <w:lvlJc w:val="left"/>
      <w:pPr>
        <w:ind w:left="5760" w:hanging="360"/>
      </w:pPr>
      <w:rPr>
        <w:rFonts w:ascii="Courier New" w:hAnsi="Courier New" w:hint="default"/>
      </w:rPr>
    </w:lvl>
    <w:lvl w:ilvl="8" w:tplc="00B22C0C">
      <w:start w:val="1"/>
      <w:numFmt w:val="bullet"/>
      <w:lvlText w:val=""/>
      <w:lvlJc w:val="left"/>
      <w:pPr>
        <w:ind w:left="6480" w:hanging="360"/>
      </w:pPr>
      <w:rPr>
        <w:rFonts w:ascii="Wingdings" w:hAnsi="Wingdings" w:hint="default"/>
      </w:rPr>
    </w:lvl>
  </w:abstractNum>
  <w:abstractNum w:abstractNumId="3" w15:restartNumberingAfterBreak="0">
    <w:nsid w:val="19E38B63"/>
    <w:multiLevelType w:val="hybridMultilevel"/>
    <w:tmpl w:val="FFFFFFFF"/>
    <w:lvl w:ilvl="0" w:tplc="8EDE6CA8">
      <w:start w:val="1"/>
      <w:numFmt w:val="bullet"/>
      <w:lvlText w:val=""/>
      <w:lvlJc w:val="left"/>
      <w:pPr>
        <w:ind w:left="720" w:hanging="360"/>
      </w:pPr>
      <w:rPr>
        <w:rFonts w:ascii="Symbol" w:hAnsi="Symbol" w:hint="default"/>
      </w:rPr>
    </w:lvl>
    <w:lvl w:ilvl="1" w:tplc="FC70D9CC">
      <w:start w:val="1"/>
      <w:numFmt w:val="bullet"/>
      <w:lvlText w:val="o"/>
      <w:lvlJc w:val="left"/>
      <w:pPr>
        <w:ind w:left="1440" w:hanging="360"/>
      </w:pPr>
      <w:rPr>
        <w:rFonts w:ascii="Courier New" w:hAnsi="Courier New" w:hint="default"/>
      </w:rPr>
    </w:lvl>
    <w:lvl w:ilvl="2" w:tplc="121401F8">
      <w:start w:val="1"/>
      <w:numFmt w:val="bullet"/>
      <w:lvlText w:val=""/>
      <w:lvlJc w:val="left"/>
      <w:pPr>
        <w:ind w:left="2160" w:hanging="360"/>
      </w:pPr>
      <w:rPr>
        <w:rFonts w:ascii="Wingdings" w:hAnsi="Wingdings" w:hint="default"/>
      </w:rPr>
    </w:lvl>
    <w:lvl w:ilvl="3" w:tplc="062631A6">
      <w:start w:val="1"/>
      <w:numFmt w:val="bullet"/>
      <w:lvlText w:val=""/>
      <w:lvlJc w:val="left"/>
      <w:pPr>
        <w:ind w:left="2880" w:hanging="360"/>
      </w:pPr>
      <w:rPr>
        <w:rFonts w:ascii="Symbol" w:hAnsi="Symbol" w:hint="default"/>
      </w:rPr>
    </w:lvl>
    <w:lvl w:ilvl="4" w:tplc="1E70108E">
      <w:start w:val="1"/>
      <w:numFmt w:val="bullet"/>
      <w:lvlText w:val="o"/>
      <w:lvlJc w:val="left"/>
      <w:pPr>
        <w:ind w:left="3600" w:hanging="360"/>
      </w:pPr>
      <w:rPr>
        <w:rFonts w:ascii="Courier New" w:hAnsi="Courier New" w:hint="default"/>
      </w:rPr>
    </w:lvl>
    <w:lvl w:ilvl="5" w:tplc="55C4B6F6">
      <w:start w:val="1"/>
      <w:numFmt w:val="bullet"/>
      <w:lvlText w:val=""/>
      <w:lvlJc w:val="left"/>
      <w:pPr>
        <w:ind w:left="4320" w:hanging="360"/>
      </w:pPr>
      <w:rPr>
        <w:rFonts w:ascii="Wingdings" w:hAnsi="Wingdings" w:hint="default"/>
      </w:rPr>
    </w:lvl>
    <w:lvl w:ilvl="6" w:tplc="6E3424C8">
      <w:start w:val="1"/>
      <w:numFmt w:val="bullet"/>
      <w:lvlText w:val=""/>
      <w:lvlJc w:val="left"/>
      <w:pPr>
        <w:ind w:left="5040" w:hanging="360"/>
      </w:pPr>
      <w:rPr>
        <w:rFonts w:ascii="Symbol" w:hAnsi="Symbol" w:hint="default"/>
      </w:rPr>
    </w:lvl>
    <w:lvl w:ilvl="7" w:tplc="568A4762">
      <w:start w:val="1"/>
      <w:numFmt w:val="bullet"/>
      <w:lvlText w:val="o"/>
      <w:lvlJc w:val="left"/>
      <w:pPr>
        <w:ind w:left="5760" w:hanging="360"/>
      </w:pPr>
      <w:rPr>
        <w:rFonts w:ascii="Courier New" w:hAnsi="Courier New" w:hint="default"/>
      </w:rPr>
    </w:lvl>
    <w:lvl w:ilvl="8" w:tplc="01CA1652">
      <w:start w:val="1"/>
      <w:numFmt w:val="bullet"/>
      <w:lvlText w:val=""/>
      <w:lvlJc w:val="left"/>
      <w:pPr>
        <w:ind w:left="6480" w:hanging="360"/>
      </w:pPr>
      <w:rPr>
        <w:rFonts w:ascii="Wingdings" w:hAnsi="Wingdings" w:hint="default"/>
      </w:rPr>
    </w:lvl>
  </w:abstractNum>
  <w:abstractNum w:abstractNumId="4" w15:restartNumberingAfterBreak="0">
    <w:nsid w:val="1FCA94BD"/>
    <w:multiLevelType w:val="hybridMultilevel"/>
    <w:tmpl w:val="88D27FCA"/>
    <w:lvl w:ilvl="0" w:tplc="08BC62F0">
      <w:start w:val="1"/>
      <w:numFmt w:val="bullet"/>
      <w:lvlText w:val="·"/>
      <w:lvlJc w:val="left"/>
      <w:pPr>
        <w:ind w:left="720" w:hanging="360"/>
      </w:pPr>
      <w:rPr>
        <w:rFonts w:ascii="Symbol" w:hAnsi="Symbol" w:hint="default"/>
      </w:rPr>
    </w:lvl>
    <w:lvl w:ilvl="1" w:tplc="F91C47F8">
      <w:start w:val="1"/>
      <w:numFmt w:val="bullet"/>
      <w:lvlText w:val="o"/>
      <w:lvlJc w:val="left"/>
      <w:pPr>
        <w:ind w:left="1440" w:hanging="360"/>
      </w:pPr>
      <w:rPr>
        <w:rFonts w:ascii="Courier New" w:hAnsi="Courier New" w:hint="default"/>
      </w:rPr>
    </w:lvl>
    <w:lvl w:ilvl="2" w:tplc="4B1272AA">
      <w:start w:val="1"/>
      <w:numFmt w:val="bullet"/>
      <w:lvlText w:val=""/>
      <w:lvlJc w:val="left"/>
      <w:pPr>
        <w:ind w:left="2160" w:hanging="360"/>
      </w:pPr>
      <w:rPr>
        <w:rFonts w:ascii="Wingdings" w:hAnsi="Wingdings" w:hint="default"/>
      </w:rPr>
    </w:lvl>
    <w:lvl w:ilvl="3" w:tplc="828469F4">
      <w:start w:val="1"/>
      <w:numFmt w:val="bullet"/>
      <w:lvlText w:val=""/>
      <w:lvlJc w:val="left"/>
      <w:pPr>
        <w:ind w:left="2880" w:hanging="360"/>
      </w:pPr>
      <w:rPr>
        <w:rFonts w:ascii="Symbol" w:hAnsi="Symbol" w:hint="default"/>
      </w:rPr>
    </w:lvl>
    <w:lvl w:ilvl="4" w:tplc="5002F690">
      <w:start w:val="1"/>
      <w:numFmt w:val="bullet"/>
      <w:lvlText w:val="o"/>
      <w:lvlJc w:val="left"/>
      <w:pPr>
        <w:ind w:left="3600" w:hanging="360"/>
      </w:pPr>
      <w:rPr>
        <w:rFonts w:ascii="Courier New" w:hAnsi="Courier New" w:hint="default"/>
      </w:rPr>
    </w:lvl>
    <w:lvl w:ilvl="5" w:tplc="BDA6FEA6">
      <w:start w:val="1"/>
      <w:numFmt w:val="bullet"/>
      <w:lvlText w:val=""/>
      <w:lvlJc w:val="left"/>
      <w:pPr>
        <w:ind w:left="4320" w:hanging="360"/>
      </w:pPr>
      <w:rPr>
        <w:rFonts w:ascii="Wingdings" w:hAnsi="Wingdings" w:hint="default"/>
      </w:rPr>
    </w:lvl>
    <w:lvl w:ilvl="6" w:tplc="F42266DE">
      <w:start w:val="1"/>
      <w:numFmt w:val="bullet"/>
      <w:lvlText w:val=""/>
      <w:lvlJc w:val="left"/>
      <w:pPr>
        <w:ind w:left="5040" w:hanging="360"/>
      </w:pPr>
      <w:rPr>
        <w:rFonts w:ascii="Symbol" w:hAnsi="Symbol" w:hint="default"/>
      </w:rPr>
    </w:lvl>
    <w:lvl w:ilvl="7" w:tplc="ED8CACE0">
      <w:start w:val="1"/>
      <w:numFmt w:val="bullet"/>
      <w:lvlText w:val="o"/>
      <w:lvlJc w:val="left"/>
      <w:pPr>
        <w:ind w:left="5760" w:hanging="360"/>
      </w:pPr>
      <w:rPr>
        <w:rFonts w:ascii="Courier New" w:hAnsi="Courier New" w:hint="default"/>
      </w:rPr>
    </w:lvl>
    <w:lvl w:ilvl="8" w:tplc="9790F3AC">
      <w:start w:val="1"/>
      <w:numFmt w:val="bullet"/>
      <w:lvlText w:val=""/>
      <w:lvlJc w:val="left"/>
      <w:pPr>
        <w:ind w:left="6480" w:hanging="360"/>
      </w:pPr>
      <w:rPr>
        <w:rFonts w:ascii="Wingdings" w:hAnsi="Wingdings" w:hint="default"/>
      </w:rPr>
    </w:lvl>
  </w:abstractNum>
  <w:abstractNum w:abstractNumId="5" w15:restartNumberingAfterBreak="0">
    <w:nsid w:val="281A7B4A"/>
    <w:multiLevelType w:val="hybridMultilevel"/>
    <w:tmpl w:val="FFFFFFFF"/>
    <w:lvl w:ilvl="0" w:tplc="C374BE68">
      <w:start w:val="1"/>
      <w:numFmt w:val="bullet"/>
      <w:lvlText w:val="-"/>
      <w:lvlJc w:val="left"/>
      <w:pPr>
        <w:ind w:left="720" w:hanging="360"/>
      </w:pPr>
      <w:rPr>
        <w:rFonts w:ascii="Aptos" w:hAnsi="Aptos" w:hint="default"/>
      </w:rPr>
    </w:lvl>
    <w:lvl w:ilvl="1" w:tplc="2CEEEA4C">
      <w:start w:val="1"/>
      <w:numFmt w:val="bullet"/>
      <w:lvlText w:val="o"/>
      <w:lvlJc w:val="left"/>
      <w:pPr>
        <w:ind w:left="1440" w:hanging="360"/>
      </w:pPr>
      <w:rPr>
        <w:rFonts w:ascii="Courier New" w:hAnsi="Courier New" w:hint="default"/>
      </w:rPr>
    </w:lvl>
    <w:lvl w:ilvl="2" w:tplc="26226EDC">
      <w:start w:val="1"/>
      <w:numFmt w:val="bullet"/>
      <w:lvlText w:val=""/>
      <w:lvlJc w:val="left"/>
      <w:pPr>
        <w:ind w:left="2160" w:hanging="360"/>
      </w:pPr>
      <w:rPr>
        <w:rFonts w:ascii="Wingdings" w:hAnsi="Wingdings" w:hint="default"/>
      </w:rPr>
    </w:lvl>
    <w:lvl w:ilvl="3" w:tplc="5016AADE">
      <w:start w:val="1"/>
      <w:numFmt w:val="bullet"/>
      <w:lvlText w:val=""/>
      <w:lvlJc w:val="left"/>
      <w:pPr>
        <w:ind w:left="2880" w:hanging="360"/>
      </w:pPr>
      <w:rPr>
        <w:rFonts w:ascii="Symbol" w:hAnsi="Symbol" w:hint="default"/>
      </w:rPr>
    </w:lvl>
    <w:lvl w:ilvl="4" w:tplc="B4F47994">
      <w:start w:val="1"/>
      <w:numFmt w:val="bullet"/>
      <w:lvlText w:val="o"/>
      <w:lvlJc w:val="left"/>
      <w:pPr>
        <w:ind w:left="3600" w:hanging="360"/>
      </w:pPr>
      <w:rPr>
        <w:rFonts w:ascii="Courier New" w:hAnsi="Courier New" w:hint="default"/>
      </w:rPr>
    </w:lvl>
    <w:lvl w:ilvl="5" w:tplc="8318973C">
      <w:start w:val="1"/>
      <w:numFmt w:val="bullet"/>
      <w:lvlText w:val=""/>
      <w:lvlJc w:val="left"/>
      <w:pPr>
        <w:ind w:left="4320" w:hanging="360"/>
      </w:pPr>
      <w:rPr>
        <w:rFonts w:ascii="Wingdings" w:hAnsi="Wingdings" w:hint="default"/>
      </w:rPr>
    </w:lvl>
    <w:lvl w:ilvl="6" w:tplc="64F0A82E">
      <w:start w:val="1"/>
      <w:numFmt w:val="bullet"/>
      <w:lvlText w:val=""/>
      <w:lvlJc w:val="left"/>
      <w:pPr>
        <w:ind w:left="5040" w:hanging="360"/>
      </w:pPr>
      <w:rPr>
        <w:rFonts w:ascii="Symbol" w:hAnsi="Symbol" w:hint="default"/>
      </w:rPr>
    </w:lvl>
    <w:lvl w:ilvl="7" w:tplc="5A8C2480">
      <w:start w:val="1"/>
      <w:numFmt w:val="bullet"/>
      <w:lvlText w:val="o"/>
      <w:lvlJc w:val="left"/>
      <w:pPr>
        <w:ind w:left="5760" w:hanging="360"/>
      </w:pPr>
      <w:rPr>
        <w:rFonts w:ascii="Courier New" w:hAnsi="Courier New" w:hint="default"/>
      </w:rPr>
    </w:lvl>
    <w:lvl w:ilvl="8" w:tplc="C64C0D38">
      <w:start w:val="1"/>
      <w:numFmt w:val="bullet"/>
      <w:lvlText w:val=""/>
      <w:lvlJc w:val="left"/>
      <w:pPr>
        <w:ind w:left="6480" w:hanging="360"/>
      </w:pPr>
      <w:rPr>
        <w:rFonts w:ascii="Wingdings" w:hAnsi="Wingdings" w:hint="default"/>
      </w:rPr>
    </w:lvl>
  </w:abstractNum>
  <w:abstractNum w:abstractNumId="6" w15:restartNumberingAfterBreak="0">
    <w:nsid w:val="2A4E3337"/>
    <w:multiLevelType w:val="hybridMultilevel"/>
    <w:tmpl w:val="FFFFFFFF"/>
    <w:lvl w:ilvl="0" w:tplc="9C38AEB2">
      <w:start w:val="1"/>
      <w:numFmt w:val="bullet"/>
      <w:lvlText w:val="·"/>
      <w:lvlJc w:val="left"/>
      <w:pPr>
        <w:ind w:left="1080" w:hanging="360"/>
      </w:pPr>
      <w:rPr>
        <w:rFonts w:ascii="Symbol" w:hAnsi="Symbol" w:hint="default"/>
      </w:rPr>
    </w:lvl>
    <w:lvl w:ilvl="1" w:tplc="7BBE9430">
      <w:start w:val="1"/>
      <w:numFmt w:val="bullet"/>
      <w:lvlText w:val="o"/>
      <w:lvlJc w:val="left"/>
      <w:pPr>
        <w:ind w:left="1800" w:hanging="360"/>
      </w:pPr>
      <w:rPr>
        <w:rFonts w:ascii="Courier New" w:hAnsi="Courier New" w:hint="default"/>
      </w:rPr>
    </w:lvl>
    <w:lvl w:ilvl="2" w:tplc="95F0A146">
      <w:start w:val="1"/>
      <w:numFmt w:val="bullet"/>
      <w:lvlText w:val=""/>
      <w:lvlJc w:val="left"/>
      <w:pPr>
        <w:ind w:left="2520" w:hanging="360"/>
      </w:pPr>
      <w:rPr>
        <w:rFonts w:ascii="Wingdings" w:hAnsi="Wingdings" w:hint="default"/>
      </w:rPr>
    </w:lvl>
    <w:lvl w:ilvl="3" w:tplc="6D32AB4E">
      <w:start w:val="1"/>
      <w:numFmt w:val="bullet"/>
      <w:lvlText w:val=""/>
      <w:lvlJc w:val="left"/>
      <w:pPr>
        <w:ind w:left="3240" w:hanging="360"/>
      </w:pPr>
      <w:rPr>
        <w:rFonts w:ascii="Symbol" w:hAnsi="Symbol" w:hint="default"/>
      </w:rPr>
    </w:lvl>
    <w:lvl w:ilvl="4" w:tplc="66C4E5DE">
      <w:start w:val="1"/>
      <w:numFmt w:val="bullet"/>
      <w:lvlText w:val="o"/>
      <w:lvlJc w:val="left"/>
      <w:pPr>
        <w:ind w:left="3960" w:hanging="360"/>
      </w:pPr>
      <w:rPr>
        <w:rFonts w:ascii="Courier New" w:hAnsi="Courier New" w:hint="default"/>
      </w:rPr>
    </w:lvl>
    <w:lvl w:ilvl="5" w:tplc="21F4E814">
      <w:start w:val="1"/>
      <w:numFmt w:val="bullet"/>
      <w:lvlText w:val=""/>
      <w:lvlJc w:val="left"/>
      <w:pPr>
        <w:ind w:left="4680" w:hanging="360"/>
      </w:pPr>
      <w:rPr>
        <w:rFonts w:ascii="Wingdings" w:hAnsi="Wingdings" w:hint="default"/>
      </w:rPr>
    </w:lvl>
    <w:lvl w:ilvl="6" w:tplc="D29E6E02">
      <w:start w:val="1"/>
      <w:numFmt w:val="bullet"/>
      <w:lvlText w:val=""/>
      <w:lvlJc w:val="left"/>
      <w:pPr>
        <w:ind w:left="5400" w:hanging="360"/>
      </w:pPr>
      <w:rPr>
        <w:rFonts w:ascii="Symbol" w:hAnsi="Symbol" w:hint="default"/>
      </w:rPr>
    </w:lvl>
    <w:lvl w:ilvl="7" w:tplc="9D540F08">
      <w:start w:val="1"/>
      <w:numFmt w:val="bullet"/>
      <w:lvlText w:val="o"/>
      <w:lvlJc w:val="left"/>
      <w:pPr>
        <w:ind w:left="6120" w:hanging="360"/>
      </w:pPr>
      <w:rPr>
        <w:rFonts w:ascii="Courier New" w:hAnsi="Courier New" w:hint="default"/>
      </w:rPr>
    </w:lvl>
    <w:lvl w:ilvl="8" w:tplc="09BE1A0E">
      <w:start w:val="1"/>
      <w:numFmt w:val="bullet"/>
      <w:lvlText w:val=""/>
      <w:lvlJc w:val="left"/>
      <w:pPr>
        <w:ind w:left="6840" w:hanging="360"/>
      </w:pPr>
      <w:rPr>
        <w:rFonts w:ascii="Wingdings" w:hAnsi="Wingdings" w:hint="default"/>
      </w:rPr>
    </w:lvl>
  </w:abstractNum>
  <w:abstractNum w:abstractNumId="7" w15:restartNumberingAfterBreak="0">
    <w:nsid w:val="2E8E3B69"/>
    <w:multiLevelType w:val="hybridMultilevel"/>
    <w:tmpl w:val="F7AC236E"/>
    <w:lvl w:ilvl="0" w:tplc="9A56574A">
      <w:start w:val="1"/>
      <w:numFmt w:val="bullet"/>
      <w:lvlText w:val="·"/>
      <w:lvlJc w:val="left"/>
      <w:pPr>
        <w:ind w:left="720" w:hanging="360"/>
      </w:pPr>
      <w:rPr>
        <w:rFonts w:ascii="Symbol" w:hAnsi="Symbol" w:hint="default"/>
      </w:rPr>
    </w:lvl>
    <w:lvl w:ilvl="1" w:tplc="4BDCAD82">
      <w:start w:val="1"/>
      <w:numFmt w:val="bullet"/>
      <w:lvlText w:val="o"/>
      <w:lvlJc w:val="left"/>
      <w:pPr>
        <w:ind w:left="1440" w:hanging="360"/>
      </w:pPr>
      <w:rPr>
        <w:rFonts w:ascii="Courier New" w:hAnsi="Courier New" w:hint="default"/>
      </w:rPr>
    </w:lvl>
    <w:lvl w:ilvl="2" w:tplc="D9F63B68">
      <w:start w:val="1"/>
      <w:numFmt w:val="bullet"/>
      <w:lvlText w:val=""/>
      <w:lvlJc w:val="left"/>
      <w:pPr>
        <w:ind w:left="2160" w:hanging="360"/>
      </w:pPr>
      <w:rPr>
        <w:rFonts w:ascii="Wingdings" w:hAnsi="Wingdings" w:hint="default"/>
      </w:rPr>
    </w:lvl>
    <w:lvl w:ilvl="3" w:tplc="5BA09276">
      <w:start w:val="1"/>
      <w:numFmt w:val="bullet"/>
      <w:lvlText w:val=""/>
      <w:lvlJc w:val="left"/>
      <w:pPr>
        <w:ind w:left="2880" w:hanging="360"/>
      </w:pPr>
      <w:rPr>
        <w:rFonts w:ascii="Symbol" w:hAnsi="Symbol" w:hint="default"/>
      </w:rPr>
    </w:lvl>
    <w:lvl w:ilvl="4" w:tplc="1C8A59C6">
      <w:start w:val="1"/>
      <w:numFmt w:val="bullet"/>
      <w:lvlText w:val="o"/>
      <w:lvlJc w:val="left"/>
      <w:pPr>
        <w:ind w:left="3600" w:hanging="360"/>
      </w:pPr>
      <w:rPr>
        <w:rFonts w:ascii="Courier New" w:hAnsi="Courier New" w:hint="default"/>
      </w:rPr>
    </w:lvl>
    <w:lvl w:ilvl="5" w:tplc="5BB0E7B8">
      <w:start w:val="1"/>
      <w:numFmt w:val="bullet"/>
      <w:lvlText w:val=""/>
      <w:lvlJc w:val="left"/>
      <w:pPr>
        <w:ind w:left="4320" w:hanging="360"/>
      </w:pPr>
      <w:rPr>
        <w:rFonts w:ascii="Wingdings" w:hAnsi="Wingdings" w:hint="default"/>
      </w:rPr>
    </w:lvl>
    <w:lvl w:ilvl="6" w:tplc="39A4C0AC">
      <w:start w:val="1"/>
      <w:numFmt w:val="bullet"/>
      <w:lvlText w:val=""/>
      <w:lvlJc w:val="left"/>
      <w:pPr>
        <w:ind w:left="5040" w:hanging="360"/>
      </w:pPr>
      <w:rPr>
        <w:rFonts w:ascii="Symbol" w:hAnsi="Symbol" w:hint="default"/>
      </w:rPr>
    </w:lvl>
    <w:lvl w:ilvl="7" w:tplc="0338EE28">
      <w:start w:val="1"/>
      <w:numFmt w:val="bullet"/>
      <w:lvlText w:val="o"/>
      <w:lvlJc w:val="left"/>
      <w:pPr>
        <w:ind w:left="5760" w:hanging="360"/>
      </w:pPr>
      <w:rPr>
        <w:rFonts w:ascii="Courier New" w:hAnsi="Courier New" w:hint="default"/>
      </w:rPr>
    </w:lvl>
    <w:lvl w:ilvl="8" w:tplc="15EA0DB2">
      <w:start w:val="1"/>
      <w:numFmt w:val="bullet"/>
      <w:lvlText w:val=""/>
      <w:lvlJc w:val="left"/>
      <w:pPr>
        <w:ind w:left="6480" w:hanging="360"/>
      </w:pPr>
      <w:rPr>
        <w:rFonts w:ascii="Wingdings" w:hAnsi="Wingdings" w:hint="default"/>
      </w:rPr>
    </w:lvl>
  </w:abstractNum>
  <w:abstractNum w:abstractNumId="8" w15:restartNumberingAfterBreak="0">
    <w:nsid w:val="38DFD254"/>
    <w:multiLevelType w:val="hybridMultilevel"/>
    <w:tmpl w:val="ADAC1B78"/>
    <w:lvl w:ilvl="0" w:tplc="4258984A">
      <w:start w:val="1"/>
      <w:numFmt w:val="bullet"/>
      <w:lvlText w:val=""/>
      <w:lvlJc w:val="left"/>
      <w:pPr>
        <w:ind w:left="720" w:hanging="360"/>
      </w:pPr>
      <w:rPr>
        <w:rFonts w:ascii="Symbol" w:hAnsi="Symbol" w:hint="default"/>
      </w:rPr>
    </w:lvl>
    <w:lvl w:ilvl="1" w:tplc="FC9EBED8">
      <w:start w:val="1"/>
      <w:numFmt w:val="bullet"/>
      <w:lvlText w:val="o"/>
      <w:lvlJc w:val="left"/>
      <w:pPr>
        <w:ind w:left="1440" w:hanging="360"/>
      </w:pPr>
      <w:rPr>
        <w:rFonts w:ascii="Courier New" w:hAnsi="Courier New" w:hint="default"/>
      </w:rPr>
    </w:lvl>
    <w:lvl w:ilvl="2" w:tplc="F3AE054A">
      <w:start w:val="1"/>
      <w:numFmt w:val="bullet"/>
      <w:lvlText w:val=""/>
      <w:lvlJc w:val="left"/>
      <w:pPr>
        <w:ind w:left="2160" w:hanging="360"/>
      </w:pPr>
      <w:rPr>
        <w:rFonts w:ascii="Wingdings" w:hAnsi="Wingdings" w:hint="default"/>
      </w:rPr>
    </w:lvl>
    <w:lvl w:ilvl="3" w:tplc="468CFEA8">
      <w:start w:val="1"/>
      <w:numFmt w:val="bullet"/>
      <w:lvlText w:val=""/>
      <w:lvlJc w:val="left"/>
      <w:pPr>
        <w:ind w:left="2880" w:hanging="360"/>
      </w:pPr>
      <w:rPr>
        <w:rFonts w:ascii="Symbol" w:hAnsi="Symbol" w:hint="default"/>
      </w:rPr>
    </w:lvl>
    <w:lvl w:ilvl="4" w:tplc="FCEEF0F8">
      <w:start w:val="1"/>
      <w:numFmt w:val="bullet"/>
      <w:lvlText w:val="o"/>
      <w:lvlJc w:val="left"/>
      <w:pPr>
        <w:ind w:left="3600" w:hanging="360"/>
      </w:pPr>
      <w:rPr>
        <w:rFonts w:ascii="Courier New" w:hAnsi="Courier New" w:hint="default"/>
      </w:rPr>
    </w:lvl>
    <w:lvl w:ilvl="5" w:tplc="DBA4B85C">
      <w:start w:val="1"/>
      <w:numFmt w:val="bullet"/>
      <w:lvlText w:val=""/>
      <w:lvlJc w:val="left"/>
      <w:pPr>
        <w:ind w:left="4320" w:hanging="360"/>
      </w:pPr>
      <w:rPr>
        <w:rFonts w:ascii="Wingdings" w:hAnsi="Wingdings" w:hint="default"/>
      </w:rPr>
    </w:lvl>
    <w:lvl w:ilvl="6" w:tplc="4C6EAB8C">
      <w:start w:val="1"/>
      <w:numFmt w:val="bullet"/>
      <w:lvlText w:val=""/>
      <w:lvlJc w:val="left"/>
      <w:pPr>
        <w:ind w:left="5040" w:hanging="360"/>
      </w:pPr>
      <w:rPr>
        <w:rFonts w:ascii="Symbol" w:hAnsi="Symbol" w:hint="default"/>
      </w:rPr>
    </w:lvl>
    <w:lvl w:ilvl="7" w:tplc="86E2FB26">
      <w:start w:val="1"/>
      <w:numFmt w:val="bullet"/>
      <w:lvlText w:val="o"/>
      <w:lvlJc w:val="left"/>
      <w:pPr>
        <w:ind w:left="5760" w:hanging="360"/>
      </w:pPr>
      <w:rPr>
        <w:rFonts w:ascii="Courier New" w:hAnsi="Courier New" w:hint="default"/>
      </w:rPr>
    </w:lvl>
    <w:lvl w:ilvl="8" w:tplc="7D4C481C">
      <w:start w:val="1"/>
      <w:numFmt w:val="bullet"/>
      <w:lvlText w:val=""/>
      <w:lvlJc w:val="left"/>
      <w:pPr>
        <w:ind w:left="6480" w:hanging="360"/>
      </w:pPr>
      <w:rPr>
        <w:rFonts w:ascii="Wingdings" w:hAnsi="Wingdings" w:hint="default"/>
      </w:rPr>
    </w:lvl>
  </w:abstractNum>
  <w:abstractNum w:abstractNumId="9" w15:restartNumberingAfterBreak="0">
    <w:nsid w:val="3974F4C4"/>
    <w:multiLevelType w:val="hybridMultilevel"/>
    <w:tmpl w:val="56E60BF4"/>
    <w:lvl w:ilvl="0" w:tplc="D0E4451E">
      <w:start w:val="1"/>
      <w:numFmt w:val="bullet"/>
      <w:lvlText w:val=""/>
      <w:lvlJc w:val="left"/>
      <w:pPr>
        <w:ind w:left="720" w:hanging="360"/>
      </w:pPr>
      <w:rPr>
        <w:rFonts w:ascii="Symbol" w:hAnsi="Symbol" w:hint="default"/>
      </w:rPr>
    </w:lvl>
    <w:lvl w:ilvl="1" w:tplc="E0BE7D42">
      <w:start w:val="1"/>
      <w:numFmt w:val="bullet"/>
      <w:lvlText w:val="o"/>
      <w:lvlJc w:val="left"/>
      <w:pPr>
        <w:ind w:left="1440" w:hanging="360"/>
      </w:pPr>
      <w:rPr>
        <w:rFonts w:ascii="Courier New" w:hAnsi="Courier New" w:hint="default"/>
      </w:rPr>
    </w:lvl>
    <w:lvl w:ilvl="2" w:tplc="F0A6A98A">
      <w:start w:val="1"/>
      <w:numFmt w:val="bullet"/>
      <w:lvlText w:val=""/>
      <w:lvlJc w:val="left"/>
      <w:pPr>
        <w:ind w:left="2160" w:hanging="360"/>
      </w:pPr>
      <w:rPr>
        <w:rFonts w:ascii="Wingdings" w:hAnsi="Wingdings" w:hint="default"/>
      </w:rPr>
    </w:lvl>
    <w:lvl w:ilvl="3" w:tplc="ACD85134">
      <w:start w:val="1"/>
      <w:numFmt w:val="bullet"/>
      <w:lvlText w:val=""/>
      <w:lvlJc w:val="left"/>
      <w:pPr>
        <w:ind w:left="2880" w:hanging="360"/>
      </w:pPr>
      <w:rPr>
        <w:rFonts w:ascii="Symbol" w:hAnsi="Symbol" w:hint="default"/>
      </w:rPr>
    </w:lvl>
    <w:lvl w:ilvl="4" w:tplc="91F02888">
      <w:start w:val="1"/>
      <w:numFmt w:val="bullet"/>
      <w:lvlText w:val="o"/>
      <w:lvlJc w:val="left"/>
      <w:pPr>
        <w:ind w:left="3600" w:hanging="360"/>
      </w:pPr>
      <w:rPr>
        <w:rFonts w:ascii="Courier New" w:hAnsi="Courier New" w:hint="default"/>
      </w:rPr>
    </w:lvl>
    <w:lvl w:ilvl="5" w:tplc="6FEC3A22">
      <w:start w:val="1"/>
      <w:numFmt w:val="bullet"/>
      <w:lvlText w:val=""/>
      <w:lvlJc w:val="left"/>
      <w:pPr>
        <w:ind w:left="4320" w:hanging="360"/>
      </w:pPr>
      <w:rPr>
        <w:rFonts w:ascii="Wingdings" w:hAnsi="Wingdings" w:hint="default"/>
      </w:rPr>
    </w:lvl>
    <w:lvl w:ilvl="6" w:tplc="78F02EC4">
      <w:start w:val="1"/>
      <w:numFmt w:val="bullet"/>
      <w:lvlText w:val=""/>
      <w:lvlJc w:val="left"/>
      <w:pPr>
        <w:ind w:left="5040" w:hanging="360"/>
      </w:pPr>
      <w:rPr>
        <w:rFonts w:ascii="Symbol" w:hAnsi="Symbol" w:hint="default"/>
      </w:rPr>
    </w:lvl>
    <w:lvl w:ilvl="7" w:tplc="95C64810">
      <w:start w:val="1"/>
      <w:numFmt w:val="bullet"/>
      <w:lvlText w:val="o"/>
      <w:lvlJc w:val="left"/>
      <w:pPr>
        <w:ind w:left="5760" w:hanging="360"/>
      </w:pPr>
      <w:rPr>
        <w:rFonts w:ascii="Courier New" w:hAnsi="Courier New" w:hint="default"/>
      </w:rPr>
    </w:lvl>
    <w:lvl w:ilvl="8" w:tplc="F3AC91BE">
      <w:start w:val="1"/>
      <w:numFmt w:val="bullet"/>
      <w:lvlText w:val=""/>
      <w:lvlJc w:val="left"/>
      <w:pPr>
        <w:ind w:left="6480" w:hanging="360"/>
      </w:pPr>
      <w:rPr>
        <w:rFonts w:ascii="Wingdings" w:hAnsi="Wingdings" w:hint="default"/>
      </w:rPr>
    </w:lvl>
  </w:abstractNum>
  <w:abstractNum w:abstractNumId="10" w15:restartNumberingAfterBreak="0">
    <w:nsid w:val="3D47D05B"/>
    <w:multiLevelType w:val="hybridMultilevel"/>
    <w:tmpl w:val="FFFFFFFF"/>
    <w:lvl w:ilvl="0" w:tplc="F3C0D16C">
      <w:start w:val="1"/>
      <w:numFmt w:val="bullet"/>
      <w:lvlText w:val="·"/>
      <w:lvlJc w:val="left"/>
      <w:pPr>
        <w:ind w:left="720" w:hanging="360"/>
      </w:pPr>
      <w:rPr>
        <w:rFonts w:ascii="Symbol" w:hAnsi="Symbol" w:hint="default"/>
      </w:rPr>
    </w:lvl>
    <w:lvl w:ilvl="1" w:tplc="BEC043DC">
      <w:start w:val="1"/>
      <w:numFmt w:val="bullet"/>
      <w:lvlText w:val="o"/>
      <w:lvlJc w:val="left"/>
      <w:pPr>
        <w:ind w:left="1440" w:hanging="360"/>
      </w:pPr>
      <w:rPr>
        <w:rFonts w:ascii="Courier New" w:hAnsi="Courier New" w:hint="default"/>
      </w:rPr>
    </w:lvl>
    <w:lvl w:ilvl="2" w:tplc="D10AF69C">
      <w:start w:val="1"/>
      <w:numFmt w:val="bullet"/>
      <w:lvlText w:val=""/>
      <w:lvlJc w:val="left"/>
      <w:pPr>
        <w:ind w:left="2160" w:hanging="360"/>
      </w:pPr>
      <w:rPr>
        <w:rFonts w:ascii="Wingdings" w:hAnsi="Wingdings" w:hint="default"/>
      </w:rPr>
    </w:lvl>
    <w:lvl w:ilvl="3" w:tplc="44AE1C5A">
      <w:start w:val="1"/>
      <w:numFmt w:val="bullet"/>
      <w:lvlText w:val=""/>
      <w:lvlJc w:val="left"/>
      <w:pPr>
        <w:ind w:left="2880" w:hanging="360"/>
      </w:pPr>
      <w:rPr>
        <w:rFonts w:ascii="Symbol" w:hAnsi="Symbol" w:hint="default"/>
      </w:rPr>
    </w:lvl>
    <w:lvl w:ilvl="4" w:tplc="00263354">
      <w:start w:val="1"/>
      <w:numFmt w:val="bullet"/>
      <w:lvlText w:val="o"/>
      <w:lvlJc w:val="left"/>
      <w:pPr>
        <w:ind w:left="3600" w:hanging="360"/>
      </w:pPr>
      <w:rPr>
        <w:rFonts w:ascii="Courier New" w:hAnsi="Courier New" w:hint="default"/>
      </w:rPr>
    </w:lvl>
    <w:lvl w:ilvl="5" w:tplc="8E78038C">
      <w:start w:val="1"/>
      <w:numFmt w:val="bullet"/>
      <w:lvlText w:val=""/>
      <w:lvlJc w:val="left"/>
      <w:pPr>
        <w:ind w:left="4320" w:hanging="360"/>
      </w:pPr>
      <w:rPr>
        <w:rFonts w:ascii="Wingdings" w:hAnsi="Wingdings" w:hint="default"/>
      </w:rPr>
    </w:lvl>
    <w:lvl w:ilvl="6" w:tplc="5CD4C7EC">
      <w:start w:val="1"/>
      <w:numFmt w:val="bullet"/>
      <w:lvlText w:val=""/>
      <w:lvlJc w:val="left"/>
      <w:pPr>
        <w:ind w:left="5040" w:hanging="360"/>
      </w:pPr>
      <w:rPr>
        <w:rFonts w:ascii="Symbol" w:hAnsi="Symbol" w:hint="default"/>
      </w:rPr>
    </w:lvl>
    <w:lvl w:ilvl="7" w:tplc="42B2F1BA">
      <w:start w:val="1"/>
      <w:numFmt w:val="bullet"/>
      <w:lvlText w:val="o"/>
      <w:lvlJc w:val="left"/>
      <w:pPr>
        <w:ind w:left="5760" w:hanging="360"/>
      </w:pPr>
      <w:rPr>
        <w:rFonts w:ascii="Courier New" w:hAnsi="Courier New" w:hint="default"/>
      </w:rPr>
    </w:lvl>
    <w:lvl w:ilvl="8" w:tplc="30245E6A">
      <w:start w:val="1"/>
      <w:numFmt w:val="bullet"/>
      <w:lvlText w:val=""/>
      <w:lvlJc w:val="left"/>
      <w:pPr>
        <w:ind w:left="6480" w:hanging="360"/>
      </w:pPr>
      <w:rPr>
        <w:rFonts w:ascii="Wingdings" w:hAnsi="Wingdings" w:hint="default"/>
      </w:rPr>
    </w:lvl>
  </w:abstractNum>
  <w:abstractNum w:abstractNumId="11" w15:restartNumberingAfterBreak="0">
    <w:nsid w:val="3D69314A"/>
    <w:multiLevelType w:val="hybridMultilevel"/>
    <w:tmpl w:val="287ED47A"/>
    <w:lvl w:ilvl="0" w:tplc="D84C88F6">
      <w:start w:val="1"/>
      <w:numFmt w:val="bullet"/>
      <w:lvlText w:val="·"/>
      <w:lvlJc w:val="left"/>
      <w:pPr>
        <w:ind w:left="720" w:hanging="360"/>
      </w:pPr>
      <w:rPr>
        <w:rFonts w:ascii="Symbol" w:hAnsi="Symbol" w:hint="default"/>
      </w:rPr>
    </w:lvl>
    <w:lvl w:ilvl="1" w:tplc="E7FE975A">
      <w:start w:val="1"/>
      <w:numFmt w:val="bullet"/>
      <w:lvlText w:val="o"/>
      <w:lvlJc w:val="left"/>
      <w:pPr>
        <w:ind w:left="1440" w:hanging="360"/>
      </w:pPr>
      <w:rPr>
        <w:rFonts w:ascii="Courier New" w:hAnsi="Courier New" w:hint="default"/>
      </w:rPr>
    </w:lvl>
    <w:lvl w:ilvl="2" w:tplc="C8B210B6">
      <w:start w:val="1"/>
      <w:numFmt w:val="bullet"/>
      <w:lvlText w:val=""/>
      <w:lvlJc w:val="left"/>
      <w:pPr>
        <w:ind w:left="2160" w:hanging="360"/>
      </w:pPr>
      <w:rPr>
        <w:rFonts w:ascii="Wingdings" w:hAnsi="Wingdings" w:hint="default"/>
      </w:rPr>
    </w:lvl>
    <w:lvl w:ilvl="3" w:tplc="64D80E7C">
      <w:start w:val="1"/>
      <w:numFmt w:val="bullet"/>
      <w:lvlText w:val=""/>
      <w:lvlJc w:val="left"/>
      <w:pPr>
        <w:ind w:left="2880" w:hanging="360"/>
      </w:pPr>
      <w:rPr>
        <w:rFonts w:ascii="Symbol" w:hAnsi="Symbol" w:hint="default"/>
      </w:rPr>
    </w:lvl>
    <w:lvl w:ilvl="4" w:tplc="EE64167C">
      <w:start w:val="1"/>
      <w:numFmt w:val="bullet"/>
      <w:lvlText w:val="o"/>
      <w:lvlJc w:val="left"/>
      <w:pPr>
        <w:ind w:left="3600" w:hanging="360"/>
      </w:pPr>
      <w:rPr>
        <w:rFonts w:ascii="Courier New" w:hAnsi="Courier New" w:hint="default"/>
      </w:rPr>
    </w:lvl>
    <w:lvl w:ilvl="5" w:tplc="1B9EEEE2">
      <w:start w:val="1"/>
      <w:numFmt w:val="bullet"/>
      <w:lvlText w:val=""/>
      <w:lvlJc w:val="left"/>
      <w:pPr>
        <w:ind w:left="4320" w:hanging="360"/>
      </w:pPr>
      <w:rPr>
        <w:rFonts w:ascii="Wingdings" w:hAnsi="Wingdings" w:hint="default"/>
      </w:rPr>
    </w:lvl>
    <w:lvl w:ilvl="6" w:tplc="08A025BC">
      <w:start w:val="1"/>
      <w:numFmt w:val="bullet"/>
      <w:lvlText w:val=""/>
      <w:lvlJc w:val="left"/>
      <w:pPr>
        <w:ind w:left="5040" w:hanging="360"/>
      </w:pPr>
      <w:rPr>
        <w:rFonts w:ascii="Symbol" w:hAnsi="Symbol" w:hint="default"/>
      </w:rPr>
    </w:lvl>
    <w:lvl w:ilvl="7" w:tplc="20584A0A">
      <w:start w:val="1"/>
      <w:numFmt w:val="bullet"/>
      <w:lvlText w:val="o"/>
      <w:lvlJc w:val="left"/>
      <w:pPr>
        <w:ind w:left="5760" w:hanging="360"/>
      </w:pPr>
      <w:rPr>
        <w:rFonts w:ascii="Courier New" w:hAnsi="Courier New" w:hint="default"/>
      </w:rPr>
    </w:lvl>
    <w:lvl w:ilvl="8" w:tplc="C8225F26">
      <w:start w:val="1"/>
      <w:numFmt w:val="bullet"/>
      <w:lvlText w:val=""/>
      <w:lvlJc w:val="left"/>
      <w:pPr>
        <w:ind w:left="6480" w:hanging="360"/>
      </w:pPr>
      <w:rPr>
        <w:rFonts w:ascii="Wingdings" w:hAnsi="Wingdings" w:hint="default"/>
      </w:rPr>
    </w:lvl>
  </w:abstractNum>
  <w:abstractNum w:abstractNumId="12" w15:restartNumberingAfterBreak="0">
    <w:nsid w:val="41229A14"/>
    <w:multiLevelType w:val="hybridMultilevel"/>
    <w:tmpl w:val="FFFFFFFF"/>
    <w:lvl w:ilvl="0" w:tplc="571C57B2">
      <w:start w:val="1"/>
      <w:numFmt w:val="bullet"/>
      <w:lvlText w:val=""/>
      <w:lvlJc w:val="left"/>
      <w:pPr>
        <w:ind w:left="720" w:hanging="360"/>
      </w:pPr>
      <w:rPr>
        <w:rFonts w:ascii="Symbol" w:hAnsi="Symbol" w:hint="default"/>
      </w:rPr>
    </w:lvl>
    <w:lvl w:ilvl="1" w:tplc="BFE67210">
      <w:start w:val="1"/>
      <w:numFmt w:val="bullet"/>
      <w:lvlText w:val="o"/>
      <w:lvlJc w:val="left"/>
      <w:pPr>
        <w:ind w:left="1440" w:hanging="360"/>
      </w:pPr>
      <w:rPr>
        <w:rFonts w:ascii="Courier New" w:hAnsi="Courier New" w:hint="default"/>
      </w:rPr>
    </w:lvl>
    <w:lvl w:ilvl="2" w:tplc="3F2A9390">
      <w:start w:val="1"/>
      <w:numFmt w:val="bullet"/>
      <w:lvlText w:val=""/>
      <w:lvlJc w:val="left"/>
      <w:pPr>
        <w:ind w:left="2160" w:hanging="360"/>
      </w:pPr>
      <w:rPr>
        <w:rFonts w:ascii="Wingdings" w:hAnsi="Wingdings" w:hint="default"/>
      </w:rPr>
    </w:lvl>
    <w:lvl w:ilvl="3" w:tplc="847041EA">
      <w:start w:val="1"/>
      <w:numFmt w:val="bullet"/>
      <w:lvlText w:val=""/>
      <w:lvlJc w:val="left"/>
      <w:pPr>
        <w:ind w:left="2880" w:hanging="360"/>
      </w:pPr>
      <w:rPr>
        <w:rFonts w:ascii="Symbol" w:hAnsi="Symbol" w:hint="default"/>
      </w:rPr>
    </w:lvl>
    <w:lvl w:ilvl="4" w:tplc="35182F50">
      <w:start w:val="1"/>
      <w:numFmt w:val="bullet"/>
      <w:lvlText w:val="o"/>
      <w:lvlJc w:val="left"/>
      <w:pPr>
        <w:ind w:left="3600" w:hanging="360"/>
      </w:pPr>
      <w:rPr>
        <w:rFonts w:ascii="Courier New" w:hAnsi="Courier New" w:hint="default"/>
      </w:rPr>
    </w:lvl>
    <w:lvl w:ilvl="5" w:tplc="61EE572E">
      <w:start w:val="1"/>
      <w:numFmt w:val="bullet"/>
      <w:lvlText w:val=""/>
      <w:lvlJc w:val="left"/>
      <w:pPr>
        <w:ind w:left="4320" w:hanging="360"/>
      </w:pPr>
      <w:rPr>
        <w:rFonts w:ascii="Wingdings" w:hAnsi="Wingdings" w:hint="default"/>
      </w:rPr>
    </w:lvl>
    <w:lvl w:ilvl="6" w:tplc="02DC1AFA">
      <w:start w:val="1"/>
      <w:numFmt w:val="bullet"/>
      <w:lvlText w:val=""/>
      <w:lvlJc w:val="left"/>
      <w:pPr>
        <w:ind w:left="5040" w:hanging="360"/>
      </w:pPr>
      <w:rPr>
        <w:rFonts w:ascii="Symbol" w:hAnsi="Symbol" w:hint="default"/>
      </w:rPr>
    </w:lvl>
    <w:lvl w:ilvl="7" w:tplc="37EA8404">
      <w:start w:val="1"/>
      <w:numFmt w:val="bullet"/>
      <w:lvlText w:val="o"/>
      <w:lvlJc w:val="left"/>
      <w:pPr>
        <w:ind w:left="5760" w:hanging="360"/>
      </w:pPr>
      <w:rPr>
        <w:rFonts w:ascii="Courier New" w:hAnsi="Courier New" w:hint="default"/>
      </w:rPr>
    </w:lvl>
    <w:lvl w:ilvl="8" w:tplc="1742C54E">
      <w:start w:val="1"/>
      <w:numFmt w:val="bullet"/>
      <w:lvlText w:val=""/>
      <w:lvlJc w:val="left"/>
      <w:pPr>
        <w:ind w:left="6480" w:hanging="360"/>
      </w:pPr>
      <w:rPr>
        <w:rFonts w:ascii="Wingdings" w:hAnsi="Wingdings" w:hint="default"/>
      </w:rPr>
    </w:lvl>
  </w:abstractNum>
  <w:abstractNum w:abstractNumId="13" w15:restartNumberingAfterBreak="0">
    <w:nsid w:val="516C69CC"/>
    <w:multiLevelType w:val="multilevel"/>
    <w:tmpl w:val="ECBEFBF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3899008"/>
    <w:multiLevelType w:val="hybridMultilevel"/>
    <w:tmpl w:val="54141B84"/>
    <w:lvl w:ilvl="0" w:tplc="DAE4E908">
      <w:start w:val="1"/>
      <w:numFmt w:val="bullet"/>
      <w:lvlText w:val="-"/>
      <w:lvlJc w:val="left"/>
      <w:pPr>
        <w:ind w:left="720" w:hanging="360"/>
      </w:pPr>
      <w:rPr>
        <w:rFonts w:ascii="Aptos" w:hAnsi="Aptos" w:hint="default"/>
      </w:rPr>
    </w:lvl>
    <w:lvl w:ilvl="1" w:tplc="5F92DA1C">
      <w:start w:val="1"/>
      <w:numFmt w:val="bullet"/>
      <w:lvlText w:val="o"/>
      <w:lvlJc w:val="left"/>
      <w:pPr>
        <w:ind w:left="1440" w:hanging="360"/>
      </w:pPr>
      <w:rPr>
        <w:rFonts w:ascii="Courier New" w:hAnsi="Courier New" w:hint="default"/>
      </w:rPr>
    </w:lvl>
    <w:lvl w:ilvl="2" w:tplc="0FE0755E">
      <w:start w:val="1"/>
      <w:numFmt w:val="bullet"/>
      <w:lvlText w:val=""/>
      <w:lvlJc w:val="left"/>
      <w:pPr>
        <w:ind w:left="2160" w:hanging="360"/>
      </w:pPr>
      <w:rPr>
        <w:rFonts w:ascii="Wingdings" w:hAnsi="Wingdings" w:hint="default"/>
      </w:rPr>
    </w:lvl>
    <w:lvl w:ilvl="3" w:tplc="073612BC">
      <w:start w:val="1"/>
      <w:numFmt w:val="bullet"/>
      <w:lvlText w:val=""/>
      <w:lvlJc w:val="left"/>
      <w:pPr>
        <w:ind w:left="2880" w:hanging="360"/>
      </w:pPr>
      <w:rPr>
        <w:rFonts w:ascii="Symbol" w:hAnsi="Symbol" w:hint="default"/>
      </w:rPr>
    </w:lvl>
    <w:lvl w:ilvl="4" w:tplc="27BCC9C0">
      <w:start w:val="1"/>
      <w:numFmt w:val="bullet"/>
      <w:lvlText w:val="o"/>
      <w:lvlJc w:val="left"/>
      <w:pPr>
        <w:ind w:left="3600" w:hanging="360"/>
      </w:pPr>
      <w:rPr>
        <w:rFonts w:ascii="Courier New" w:hAnsi="Courier New" w:hint="default"/>
      </w:rPr>
    </w:lvl>
    <w:lvl w:ilvl="5" w:tplc="82F0AA3C">
      <w:start w:val="1"/>
      <w:numFmt w:val="bullet"/>
      <w:lvlText w:val=""/>
      <w:lvlJc w:val="left"/>
      <w:pPr>
        <w:ind w:left="4320" w:hanging="360"/>
      </w:pPr>
      <w:rPr>
        <w:rFonts w:ascii="Wingdings" w:hAnsi="Wingdings" w:hint="default"/>
      </w:rPr>
    </w:lvl>
    <w:lvl w:ilvl="6" w:tplc="2A5C71C2">
      <w:start w:val="1"/>
      <w:numFmt w:val="bullet"/>
      <w:lvlText w:val=""/>
      <w:lvlJc w:val="left"/>
      <w:pPr>
        <w:ind w:left="5040" w:hanging="360"/>
      </w:pPr>
      <w:rPr>
        <w:rFonts w:ascii="Symbol" w:hAnsi="Symbol" w:hint="default"/>
      </w:rPr>
    </w:lvl>
    <w:lvl w:ilvl="7" w:tplc="BCB27B54">
      <w:start w:val="1"/>
      <w:numFmt w:val="bullet"/>
      <w:lvlText w:val="o"/>
      <w:lvlJc w:val="left"/>
      <w:pPr>
        <w:ind w:left="5760" w:hanging="360"/>
      </w:pPr>
      <w:rPr>
        <w:rFonts w:ascii="Courier New" w:hAnsi="Courier New" w:hint="default"/>
      </w:rPr>
    </w:lvl>
    <w:lvl w:ilvl="8" w:tplc="D040E022">
      <w:start w:val="1"/>
      <w:numFmt w:val="bullet"/>
      <w:lvlText w:val=""/>
      <w:lvlJc w:val="left"/>
      <w:pPr>
        <w:ind w:left="6480" w:hanging="360"/>
      </w:pPr>
      <w:rPr>
        <w:rFonts w:ascii="Wingdings" w:hAnsi="Wingdings" w:hint="default"/>
      </w:rPr>
    </w:lvl>
  </w:abstractNum>
  <w:abstractNum w:abstractNumId="15" w15:restartNumberingAfterBreak="0">
    <w:nsid w:val="57D02178"/>
    <w:multiLevelType w:val="hybridMultilevel"/>
    <w:tmpl w:val="6A5E23B0"/>
    <w:lvl w:ilvl="0" w:tplc="724C2D22">
      <w:start w:val="1"/>
      <w:numFmt w:val="lowerLetter"/>
      <w:lvlText w:val="b)"/>
      <w:lvlJc w:val="left"/>
      <w:pPr>
        <w:ind w:left="720" w:hanging="360"/>
      </w:pPr>
    </w:lvl>
    <w:lvl w:ilvl="1" w:tplc="BD445476">
      <w:start w:val="1"/>
      <w:numFmt w:val="lowerLetter"/>
      <w:lvlText w:val="%2."/>
      <w:lvlJc w:val="left"/>
      <w:pPr>
        <w:ind w:left="1440" w:hanging="360"/>
      </w:pPr>
    </w:lvl>
    <w:lvl w:ilvl="2" w:tplc="9FC6F81E">
      <w:start w:val="1"/>
      <w:numFmt w:val="lowerRoman"/>
      <w:lvlText w:val="%3."/>
      <w:lvlJc w:val="right"/>
      <w:pPr>
        <w:ind w:left="2160" w:hanging="180"/>
      </w:pPr>
    </w:lvl>
    <w:lvl w:ilvl="3" w:tplc="2DC8D296">
      <w:start w:val="1"/>
      <w:numFmt w:val="decimal"/>
      <w:lvlText w:val="%4."/>
      <w:lvlJc w:val="left"/>
      <w:pPr>
        <w:ind w:left="2880" w:hanging="360"/>
      </w:pPr>
    </w:lvl>
    <w:lvl w:ilvl="4" w:tplc="67EC2A96">
      <w:start w:val="1"/>
      <w:numFmt w:val="lowerLetter"/>
      <w:lvlText w:val="%5."/>
      <w:lvlJc w:val="left"/>
      <w:pPr>
        <w:ind w:left="3600" w:hanging="360"/>
      </w:pPr>
    </w:lvl>
    <w:lvl w:ilvl="5" w:tplc="2664304A">
      <w:start w:val="1"/>
      <w:numFmt w:val="lowerRoman"/>
      <w:lvlText w:val="%6."/>
      <w:lvlJc w:val="right"/>
      <w:pPr>
        <w:ind w:left="4320" w:hanging="180"/>
      </w:pPr>
    </w:lvl>
    <w:lvl w:ilvl="6" w:tplc="E81C3256">
      <w:start w:val="1"/>
      <w:numFmt w:val="decimal"/>
      <w:lvlText w:val="%7."/>
      <w:lvlJc w:val="left"/>
      <w:pPr>
        <w:ind w:left="5040" w:hanging="360"/>
      </w:pPr>
    </w:lvl>
    <w:lvl w:ilvl="7" w:tplc="5BBA6D22">
      <w:start w:val="1"/>
      <w:numFmt w:val="lowerLetter"/>
      <w:lvlText w:val="%8."/>
      <w:lvlJc w:val="left"/>
      <w:pPr>
        <w:ind w:left="5760" w:hanging="360"/>
      </w:pPr>
    </w:lvl>
    <w:lvl w:ilvl="8" w:tplc="2C9A8564">
      <w:start w:val="1"/>
      <w:numFmt w:val="lowerRoman"/>
      <w:lvlText w:val="%9."/>
      <w:lvlJc w:val="right"/>
      <w:pPr>
        <w:ind w:left="6480" w:hanging="180"/>
      </w:pPr>
    </w:lvl>
  </w:abstractNum>
  <w:abstractNum w:abstractNumId="16" w15:restartNumberingAfterBreak="0">
    <w:nsid w:val="612316F0"/>
    <w:multiLevelType w:val="hybridMultilevel"/>
    <w:tmpl w:val="3D625C78"/>
    <w:lvl w:ilvl="0" w:tplc="55F2B956">
      <w:start w:val="1"/>
      <w:numFmt w:val="bullet"/>
      <w:lvlText w:val=""/>
      <w:lvlJc w:val="left"/>
      <w:pPr>
        <w:ind w:left="360" w:hanging="360"/>
      </w:pPr>
      <w:rPr>
        <w:rFonts w:ascii="Symbol" w:hAnsi="Symbol" w:hint="default"/>
      </w:rPr>
    </w:lvl>
    <w:lvl w:ilvl="1" w:tplc="CC8E1310">
      <w:start w:val="1"/>
      <w:numFmt w:val="bullet"/>
      <w:lvlText w:val="o"/>
      <w:lvlJc w:val="left"/>
      <w:pPr>
        <w:ind w:left="1080" w:hanging="360"/>
      </w:pPr>
      <w:rPr>
        <w:rFonts w:ascii="Courier New" w:hAnsi="Courier New" w:hint="default"/>
      </w:rPr>
    </w:lvl>
    <w:lvl w:ilvl="2" w:tplc="C0843DB2">
      <w:start w:val="1"/>
      <w:numFmt w:val="bullet"/>
      <w:lvlText w:val=""/>
      <w:lvlJc w:val="left"/>
      <w:pPr>
        <w:ind w:left="1800" w:hanging="360"/>
      </w:pPr>
      <w:rPr>
        <w:rFonts w:ascii="Wingdings" w:hAnsi="Wingdings" w:hint="default"/>
      </w:rPr>
    </w:lvl>
    <w:lvl w:ilvl="3" w:tplc="29F2A1F0">
      <w:start w:val="1"/>
      <w:numFmt w:val="bullet"/>
      <w:lvlText w:val=""/>
      <w:lvlJc w:val="left"/>
      <w:pPr>
        <w:ind w:left="2520" w:hanging="360"/>
      </w:pPr>
      <w:rPr>
        <w:rFonts w:ascii="Symbol" w:hAnsi="Symbol" w:hint="default"/>
      </w:rPr>
    </w:lvl>
    <w:lvl w:ilvl="4" w:tplc="1A7C4D7E">
      <w:start w:val="1"/>
      <w:numFmt w:val="bullet"/>
      <w:lvlText w:val="o"/>
      <w:lvlJc w:val="left"/>
      <w:pPr>
        <w:ind w:left="3240" w:hanging="360"/>
      </w:pPr>
      <w:rPr>
        <w:rFonts w:ascii="Courier New" w:hAnsi="Courier New" w:hint="default"/>
      </w:rPr>
    </w:lvl>
    <w:lvl w:ilvl="5" w:tplc="523086CC">
      <w:start w:val="1"/>
      <w:numFmt w:val="bullet"/>
      <w:lvlText w:val=""/>
      <w:lvlJc w:val="left"/>
      <w:pPr>
        <w:ind w:left="3960" w:hanging="360"/>
      </w:pPr>
      <w:rPr>
        <w:rFonts w:ascii="Wingdings" w:hAnsi="Wingdings" w:hint="default"/>
      </w:rPr>
    </w:lvl>
    <w:lvl w:ilvl="6" w:tplc="AFACDEDA">
      <w:start w:val="1"/>
      <w:numFmt w:val="bullet"/>
      <w:lvlText w:val=""/>
      <w:lvlJc w:val="left"/>
      <w:pPr>
        <w:ind w:left="4680" w:hanging="360"/>
      </w:pPr>
      <w:rPr>
        <w:rFonts w:ascii="Symbol" w:hAnsi="Symbol" w:hint="default"/>
      </w:rPr>
    </w:lvl>
    <w:lvl w:ilvl="7" w:tplc="E7E284CE">
      <w:start w:val="1"/>
      <w:numFmt w:val="bullet"/>
      <w:lvlText w:val="o"/>
      <w:lvlJc w:val="left"/>
      <w:pPr>
        <w:ind w:left="5400" w:hanging="360"/>
      </w:pPr>
      <w:rPr>
        <w:rFonts w:ascii="Courier New" w:hAnsi="Courier New" w:hint="default"/>
      </w:rPr>
    </w:lvl>
    <w:lvl w:ilvl="8" w:tplc="55D40D06">
      <w:start w:val="1"/>
      <w:numFmt w:val="bullet"/>
      <w:lvlText w:val=""/>
      <w:lvlJc w:val="left"/>
      <w:pPr>
        <w:ind w:left="6120" w:hanging="360"/>
      </w:pPr>
      <w:rPr>
        <w:rFonts w:ascii="Wingdings" w:hAnsi="Wingdings" w:hint="default"/>
      </w:rPr>
    </w:lvl>
  </w:abstractNum>
  <w:abstractNum w:abstractNumId="17" w15:restartNumberingAfterBreak="0">
    <w:nsid w:val="65595AF3"/>
    <w:multiLevelType w:val="multilevel"/>
    <w:tmpl w:val="DBF26A24"/>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B8F7B4"/>
    <w:multiLevelType w:val="hybridMultilevel"/>
    <w:tmpl w:val="43349E56"/>
    <w:lvl w:ilvl="0" w:tplc="E70A2A4E">
      <w:start w:val="1"/>
      <w:numFmt w:val="bullet"/>
      <w:lvlText w:val="·"/>
      <w:lvlJc w:val="left"/>
      <w:pPr>
        <w:ind w:left="720" w:hanging="360"/>
      </w:pPr>
      <w:rPr>
        <w:rFonts w:ascii="Symbol" w:hAnsi="Symbol" w:hint="default"/>
      </w:rPr>
    </w:lvl>
    <w:lvl w:ilvl="1" w:tplc="6C1E4A54">
      <w:start w:val="1"/>
      <w:numFmt w:val="bullet"/>
      <w:lvlText w:val="o"/>
      <w:lvlJc w:val="left"/>
      <w:pPr>
        <w:ind w:left="1440" w:hanging="360"/>
      </w:pPr>
      <w:rPr>
        <w:rFonts w:ascii="Courier New" w:hAnsi="Courier New" w:hint="default"/>
      </w:rPr>
    </w:lvl>
    <w:lvl w:ilvl="2" w:tplc="C614A436">
      <w:start w:val="1"/>
      <w:numFmt w:val="bullet"/>
      <w:lvlText w:val=""/>
      <w:lvlJc w:val="left"/>
      <w:pPr>
        <w:ind w:left="2160" w:hanging="360"/>
      </w:pPr>
      <w:rPr>
        <w:rFonts w:ascii="Wingdings" w:hAnsi="Wingdings" w:hint="default"/>
      </w:rPr>
    </w:lvl>
    <w:lvl w:ilvl="3" w:tplc="457C0C64">
      <w:start w:val="1"/>
      <w:numFmt w:val="bullet"/>
      <w:lvlText w:val=""/>
      <w:lvlJc w:val="left"/>
      <w:pPr>
        <w:ind w:left="2880" w:hanging="360"/>
      </w:pPr>
      <w:rPr>
        <w:rFonts w:ascii="Symbol" w:hAnsi="Symbol" w:hint="default"/>
      </w:rPr>
    </w:lvl>
    <w:lvl w:ilvl="4" w:tplc="939ADF1A">
      <w:start w:val="1"/>
      <w:numFmt w:val="bullet"/>
      <w:lvlText w:val="o"/>
      <w:lvlJc w:val="left"/>
      <w:pPr>
        <w:ind w:left="3600" w:hanging="360"/>
      </w:pPr>
      <w:rPr>
        <w:rFonts w:ascii="Courier New" w:hAnsi="Courier New" w:hint="default"/>
      </w:rPr>
    </w:lvl>
    <w:lvl w:ilvl="5" w:tplc="7BFA8D4C">
      <w:start w:val="1"/>
      <w:numFmt w:val="bullet"/>
      <w:lvlText w:val=""/>
      <w:lvlJc w:val="left"/>
      <w:pPr>
        <w:ind w:left="4320" w:hanging="360"/>
      </w:pPr>
      <w:rPr>
        <w:rFonts w:ascii="Wingdings" w:hAnsi="Wingdings" w:hint="default"/>
      </w:rPr>
    </w:lvl>
    <w:lvl w:ilvl="6" w:tplc="3850B458">
      <w:start w:val="1"/>
      <w:numFmt w:val="bullet"/>
      <w:lvlText w:val=""/>
      <w:lvlJc w:val="left"/>
      <w:pPr>
        <w:ind w:left="5040" w:hanging="360"/>
      </w:pPr>
      <w:rPr>
        <w:rFonts w:ascii="Symbol" w:hAnsi="Symbol" w:hint="default"/>
      </w:rPr>
    </w:lvl>
    <w:lvl w:ilvl="7" w:tplc="2960CA80">
      <w:start w:val="1"/>
      <w:numFmt w:val="bullet"/>
      <w:lvlText w:val="o"/>
      <w:lvlJc w:val="left"/>
      <w:pPr>
        <w:ind w:left="5760" w:hanging="360"/>
      </w:pPr>
      <w:rPr>
        <w:rFonts w:ascii="Courier New" w:hAnsi="Courier New" w:hint="default"/>
      </w:rPr>
    </w:lvl>
    <w:lvl w:ilvl="8" w:tplc="2E2010B6">
      <w:start w:val="1"/>
      <w:numFmt w:val="bullet"/>
      <w:lvlText w:val=""/>
      <w:lvlJc w:val="left"/>
      <w:pPr>
        <w:ind w:left="6480" w:hanging="360"/>
      </w:pPr>
      <w:rPr>
        <w:rFonts w:ascii="Wingdings" w:hAnsi="Wingdings" w:hint="default"/>
      </w:rPr>
    </w:lvl>
  </w:abstractNum>
  <w:num w:numId="1" w16cid:durableId="927544175">
    <w:abstractNumId w:val="13"/>
  </w:num>
  <w:num w:numId="2" w16cid:durableId="1503279093">
    <w:abstractNumId w:val="17"/>
  </w:num>
  <w:num w:numId="3" w16cid:durableId="1316648446">
    <w:abstractNumId w:val="7"/>
  </w:num>
  <w:num w:numId="4" w16cid:durableId="416095928">
    <w:abstractNumId w:val="1"/>
  </w:num>
  <w:num w:numId="5" w16cid:durableId="1566138970">
    <w:abstractNumId w:val="0"/>
  </w:num>
  <w:num w:numId="6" w16cid:durableId="977804480">
    <w:abstractNumId w:val="12"/>
  </w:num>
  <w:num w:numId="7" w16cid:durableId="2019696350">
    <w:abstractNumId w:val="3"/>
  </w:num>
  <w:num w:numId="8" w16cid:durableId="1390225052">
    <w:abstractNumId w:val="2"/>
  </w:num>
  <w:num w:numId="9" w16cid:durableId="763576181">
    <w:abstractNumId w:val="10"/>
  </w:num>
  <w:num w:numId="10" w16cid:durableId="1955481894">
    <w:abstractNumId w:val="6"/>
  </w:num>
  <w:num w:numId="11" w16cid:durableId="25183135">
    <w:abstractNumId w:val="5"/>
  </w:num>
  <w:num w:numId="12" w16cid:durableId="362905311">
    <w:abstractNumId w:val="18"/>
  </w:num>
  <w:num w:numId="13" w16cid:durableId="1338726937">
    <w:abstractNumId w:val="15"/>
  </w:num>
  <w:num w:numId="14" w16cid:durableId="1897931487">
    <w:abstractNumId w:val="4"/>
  </w:num>
  <w:num w:numId="15" w16cid:durableId="668093368">
    <w:abstractNumId w:val="11"/>
  </w:num>
  <w:num w:numId="16" w16cid:durableId="2097745881">
    <w:abstractNumId w:val="9"/>
  </w:num>
  <w:num w:numId="17" w16cid:durableId="527181358">
    <w:abstractNumId w:val="8"/>
  </w:num>
  <w:num w:numId="18" w16cid:durableId="1255284388">
    <w:abstractNumId w:val="14"/>
  </w:num>
  <w:num w:numId="19" w16cid:durableId="170085738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1"/>
    <w:rsid w:val="000F5E9C"/>
    <w:rsid w:val="00395EA8"/>
    <w:rsid w:val="00606ACB"/>
    <w:rsid w:val="00682E50"/>
    <w:rsid w:val="007A4A91"/>
    <w:rsid w:val="00C515BB"/>
    <w:rsid w:val="00CBAE00"/>
    <w:rsid w:val="00D05B18"/>
    <w:rsid w:val="00E36C6F"/>
    <w:rsid w:val="00FC1AA5"/>
    <w:rsid w:val="00FC639F"/>
    <w:rsid w:val="0370482D"/>
    <w:rsid w:val="06AAE431"/>
    <w:rsid w:val="07F3C68A"/>
    <w:rsid w:val="0A625B5B"/>
    <w:rsid w:val="0ACAC8AC"/>
    <w:rsid w:val="0C4EF09B"/>
    <w:rsid w:val="1102E44A"/>
    <w:rsid w:val="11F8167A"/>
    <w:rsid w:val="14F83D35"/>
    <w:rsid w:val="15D85B19"/>
    <w:rsid w:val="164385D1"/>
    <w:rsid w:val="1C78D00D"/>
    <w:rsid w:val="1D1C0E65"/>
    <w:rsid w:val="1D9EE6B9"/>
    <w:rsid w:val="200A4641"/>
    <w:rsid w:val="221ABD69"/>
    <w:rsid w:val="237A16F5"/>
    <w:rsid w:val="25A30E0F"/>
    <w:rsid w:val="2AD4FA72"/>
    <w:rsid w:val="2F3849DC"/>
    <w:rsid w:val="2FB50903"/>
    <w:rsid w:val="305BD414"/>
    <w:rsid w:val="36387DDB"/>
    <w:rsid w:val="395D2BF2"/>
    <w:rsid w:val="3EBF7CFE"/>
    <w:rsid w:val="4318241D"/>
    <w:rsid w:val="4C2E6DDD"/>
    <w:rsid w:val="4CEEC452"/>
    <w:rsid w:val="5041F490"/>
    <w:rsid w:val="5328F5DF"/>
    <w:rsid w:val="533DCDDD"/>
    <w:rsid w:val="5403C073"/>
    <w:rsid w:val="56DA3DDA"/>
    <w:rsid w:val="611F4E03"/>
    <w:rsid w:val="61EE67E2"/>
    <w:rsid w:val="672BDB8D"/>
    <w:rsid w:val="698A71E8"/>
    <w:rsid w:val="71EF62EA"/>
    <w:rsid w:val="72C92E0B"/>
    <w:rsid w:val="73356980"/>
    <w:rsid w:val="756F8BE4"/>
    <w:rsid w:val="792714CA"/>
    <w:rsid w:val="7F2E7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53B478"/>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eastAsia="Twentieth Century" w:hAnsi="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06ACB"/>
    <w:pPr>
      <w:tabs>
        <w:tab w:val="center" w:pos="4680"/>
        <w:tab w:val="right" w:pos="9360"/>
      </w:tabs>
      <w:spacing w:line="240" w:lineRule="auto"/>
    </w:pPr>
  </w:style>
  <w:style w:type="character" w:customStyle="1" w:styleId="HeaderChar">
    <w:name w:val="Header Char"/>
    <w:basedOn w:val="DefaultParagraphFont"/>
    <w:link w:val="Header"/>
    <w:uiPriority w:val="99"/>
    <w:rsid w:val="00606ACB"/>
  </w:style>
  <w:style w:type="paragraph" w:styleId="Footer">
    <w:name w:val="footer"/>
    <w:basedOn w:val="Normal"/>
    <w:link w:val="FooterChar"/>
    <w:uiPriority w:val="99"/>
    <w:unhideWhenUsed/>
    <w:rsid w:val="00606ACB"/>
    <w:pPr>
      <w:tabs>
        <w:tab w:val="center" w:pos="4680"/>
        <w:tab w:val="right" w:pos="9360"/>
      </w:tabs>
      <w:spacing w:line="240" w:lineRule="auto"/>
    </w:pPr>
  </w:style>
  <w:style w:type="character" w:customStyle="1" w:styleId="FooterChar">
    <w:name w:val="Footer Char"/>
    <w:basedOn w:val="DefaultParagraphFont"/>
    <w:link w:val="Footer"/>
    <w:uiPriority w:val="99"/>
    <w:rsid w:val="00606ACB"/>
  </w:style>
  <w:style w:type="character" w:styleId="Hyperlink">
    <w:name w:val="Hyperlink"/>
    <w:basedOn w:val="DefaultParagraphFont"/>
    <w:uiPriority w:val="99"/>
    <w:unhideWhenUsed/>
    <w:rsid w:val="00682E50"/>
    <w:rPr>
      <w:color w:val="0000FF" w:themeColor="hyperlink"/>
      <w:u w:val="single"/>
    </w:rPr>
  </w:style>
  <w:style w:type="character" w:styleId="FollowedHyperlink">
    <w:name w:val="FollowedHyperlink"/>
    <w:basedOn w:val="DefaultParagraphFont"/>
    <w:uiPriority w:val="99"/>
    <w:semiHidden/>
    <w:unhideWhenUsed/>
    <w:rsid w:val="00682E50"/>
    <w:rPr>
      <w:color w:val="800080" w:themeColor="followedHyperlink"/>
      <w:u w:val="single"/>
    </w:rPr>
  </w:style>
  <w:style w:type="paragraph" w:styleId="CommentText">
    <w:name w:val="annotation text"/>
    <w:basedOn w:val="Normal"/>
    <w:link w:val="CommentTextChar"/>
    <w:uiPriority w:val="99"/>
    <w:semiHidden/>
    <w:unhideWhenUsed/>
    <w:rsid w:val="00682E50"/>
    <w:pPr>
      <w:spacing w:line="240" w:lineRule="auto"/>
    </w:pPr>
    <w:rPr>
      <w:sz w:val="20"/>
      <w:szCs w:val="20"/>
      <w:lang w:eastAsia="ja-JP"/>
    </w:rPr>
  </w:style>
  <w:style w:type="character" w:customStyle="1" w:styleId="CommentTextChar">
    <w:name w:val="Comment Text Char"/>
    <w:basedOn w:val="DefaultParagraphFont"/>
    <w:link w:val="CommentText"/>
    <w:uiPriority w:val="99"/>
    <w:semiHidden/>
    <w:rsid w:val="00682E50"/>
    <w:rPr>
      <w:sz w:val="20"/>
      <w:szCs w:val="20"/>
      <w:lang w:eastAsia="ja-JP"/>
    </w:rPr>
  </w:style>
  <w:style w:type="character" w:styleId="CommentReference">
    <w:name w:val="annotation reference"/>
    <w:basedOn w:val="DefaultParagraphFont"/>
    <w:uiPriority w:val="99"/>
    <w:semiHidden/>
    <w:unhideWhenUsed/>
    <w:rsid w:val="00682E50"/>
    <w:rPr>
      <w:sz w:val="16"/>
      <w:szCs w:val="16"/>
    </w:rPr>
  </w:style>
  <w:style w:type="character" w:styleId="Mention">
    <w:name w:val="Mention"/>
    <w:basedOn w:val="DefaultParagraphFont"/>
    <w:uiPriority w:val="99"/>
    <w:unhideWhenUsed/>
    <w:rsid w:val="00682E50"/>
    <w:rPr>
      <w:color w:val="2B579A"/>
      <w:shd w:val="clear" w:color="auto" w:fill="E6E6E6"/>
    </w:rPr>
  </w:style>
  <w:style w:type="paragraph" w:styleId="ListParagraph">
    <w:name w:val="List Paragraph"/>
    <w:basedOn w:val="Normal"/>
    <w:uiPriority w:val="34"/>
    <w:qFormat/>
    <w:rsid w:val="00682E50"/>
    <w:pPr>
      <w:ind w:left="720"/>
      <w:contextualSpacing/>
    </w:pPr>
    <w:rPr>
      <w:lang w:eastAsia="ja-JP"/>
    </w:rPr>
  </w:style>
  <w:style w:type="paragraph" w:styleId="Revision">
    <w:name w:val="Revision"/>
    <w:hidden/>
    <w:uiPriority w:val="99"/>
    <w:semiHidden/>
    <w:rsid w:val="00682E50"/>
    <w:pPr>
      <w:spacing w:line="240" w:lineRule="auto"/>
    </w:pPr>
    <w:rPr>
      <w:lang w:eastAsia="ja-JP"/>
    </w:rPr>
  </w:style>
  <w:style w:type="paragraph" w:customStyle="1" w:styleId="Heading">
    <w:name w:val="Heading"/>
    <w:basedOn w:val="NoSpacing"/>
    <w:link w:val="HeadingChar"/>
    <w:uiPriority w:val="1"/>
    <w:qFormat/>
    <w:rsid w:val="00682E50"/>
  </w:style>
  <w:style w:type="character" w:customStyle="1" w:styleId="HeadingChar">
    <w:name w:val="Heading Char"/>
    <w:link w:val="Heading"/>
    <w:uiPriority w:val="1"/>
    <w:rsid w:val="00682E50"/>
    <w:rPr>
      <w:rFonts w:ascii="Aptos" w:eastAsia="Aptos" w:hAnsi="Aptos" w:cs="Aptos"/>
      <w:b/>
      <w:bCs/>
      <w:lang w:val="en-US" w:eastAsia="ja-JP"/>
    </w:rPr>
  </w:style>
  <w:style w:type="paragraph" w:styleId="CommentSubject">
    <w:name w:val="annotation subject"/>
    <w:basedOn w:val="CommentText"/>
    <w:next w:val="CommentText"/>
    <w:link w:val="CommentSubjectChar"/>
    <w:uiPriority w:val="99"/>
    <w:semiHidden/>
    <w:unhideWhenUsed/>
    <w:rsid w:val="00682E50"/>
    <w:rPr>
      <w:b/>
      <w:bCs/>
    </w:rPr>
  </w:style>
  <w:style w:type="character" w:customStyle="1" w:styleId="CommentSubjectChar">
    <w:name w:val="Comment Subject Char"/>
    <w:basedOn w:val="CommentTextChar"/>
    <w:link w:val="CommentSubject"/>
    <w:uiPriority w:val="99"/>
    <w:semiHidden/>
    <w:rsid w:val="00682E50"/>
    <w:rPr>
      <w:b/>
      <w:bCs/>
      <w:sz w:val="20"/>
      <w:szCs w:val="20"/>
      <w:lang w:eastAsia="ja-JP"/>
    </w:rPr>
  </w:style>
  <w:style w:type="table" w:styleId="TableGrid">
    <w:name w:val="Table Grid"/>
    <w:basedOn w:val="TableNormal"/>
    <w:uiPriority w:val="59"/>
    <w:rsid w:val="00682E50"/>
    <w:pPr>
      <w:spacing w:line="240" w:lineRule="auto"/>
    </w:pPr>
    <w:rPr>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uiPriority w:val="39"/>
    <w:unhideWhenUsed/>
    <w:rsid w:val="00682E50"/>
    <w:pPr>
      <w:spacing w:before="120"/>
    </w:pPr>
    <w:rPr>
      <w:rFonts w:asciiTheme="minorHAnsi" w:hAnsiTheme="minorHAnsi"/>
      <w:b/>
      <w:bCs/>
      <w:i/>
      <w:iCs/>
      <w:sz w:val="24"/>
      <w:szCs w:val="24"/>
    </w:rPr>
  </w:style>
  <w:style w:type="paragraph" w:styleId="NoSpacing">
    <w:name w:val="No Spacing"/>
    <w:basedOn w:val="Normal"/>
    <w:uiPriority w:val="1"/>
    <w:qFormat/>
    <w:rsid w:val="00682E50"/>
    <w:pPr>
      <w:spacing w:line="240" w:lineRule="auto"/>
    </w:pPr>
    <w:rPr>
      <w:rFonts w:ascii="Aptos" w:eastAsia="Aptos" w:hAnsi="Aptos" w:cs="Aptos"/>
      <w:b/>
      <w:bCs/>
      <w:lang w:val="en-US" w:eastAsia="ja-JP"/>
    </w:rPr>
  </w:style>
  <w:style w:type="paragraph" w:customStyle="1" w:styleId="SC81Normal">
    <w:name w:val="SC81 Normal"/>
    <w:basedOn w:val="Heading"/>
    <w:qFormat/>
    <w:rsid w:val="00682E50"/>
    <w:pPr>
      <w:spacing w:after="120"/>
    </w:pPr>
    <w:rPr>
      <w:b w:val="0"/>
      <w:bCs w:val="0"/>
    </w:rPr>
  </w:style>
  <w:style w:type="character" w:styleId="UnresolvedMention">
    <w:name w:val="Unresolved Mention"/>
    <w:basedOn w:val="DefaultParagraphFont"/>
    <w:uiPriority w:val="99"/>
    <w:semiHidden/>
    <w:unhideWhenUsed/>
    <w:rsid w:val="00682E50"/>
    <w:rPr>
      <w:color w:val="605E5C"/>
      <w:shd w:val="clear" w:color="auto" w:fill="E1DFDD"/>
    </w:rPr>
  </w:style>
  <w:style w:type="paragraph" w:styleId="TOCHeading">
    <w:name w:val="TOC Heading"/>
    <w:basedOn w:val="Heading1"/>
    <w:next w:val="Normal"/>
    <w:uiPriority w:val="39"/>
    <w:unhideWhenUsed/>
    <w:qFormat/>
    <w:rsid w:val="00682E50"/>
    <w:pPr>
      <w:shd w:val="clear" w:color="auto" w:fill="auto"/>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2">
    <w:name w:val="toc 2"/>
    <w:basedOn w:val="Normal"/>
    <w:next w:val="Normal"/>
    <w:autoRedefine/>
    <w:uiPriority w:val="39"/>
    <w:semiHidden/>
    <w:unhideWhenUsed/>
    <w:rsid w:val="00682E50"/>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682E50"/>
    <w:pPr>
      <w:ind w:left="440"/>
    </w:pPr>
    <w:rPr>
      <w:rFonts w:asciiTheme="minorHAnsi" w:hAnsiTheme="minorHAnsi"/>
      <w:sz w:val="20"/>
      <w:szCs w:val="20"/>
    </w:rPr>
  </w:style>
  <w:style w:type="paragraph" w:styleId="TOC4">
    <w:name w:val="toc 4"/>
    <w:basedOn w:val="Normal"/>
    <w:next w:val="Normal"/>
    <w:autoRedefine/>
    <w:uiPriority w:val="39"/>
    <w:semiHidden/>
    <w:unhideWhenUsed/>
    <w:rsid w:val="00682E50"/>
    <w:pPr>
      <w:ind w:left="660"/>
    </w:pPr>
    <w:rPr>
      <w:rFonts w:asciiTheme="minorHAnsi" w:hAnsiTheme="minorHAnsi"/>
      <w:sz w:val="20"/>
      <w:szCs w:val="20"/>
    </w:rPr>
  </w:style>
  <w:style w:type="paragraph" w:styleId="TOC5">
    <w:name w:val="toc 5"/>
    <w:basedOn w:val="Normal"/>
    <w:next w:val="Normal"/>
    <w:autoRedefine/>
    <w:uiPriority w:val="39"/>
    <w:semiHidden/>
    <w:unhideWhenUsed/>
    <w:rsid w:val="00682E50"/>
    <w:pPr>
      <w:ind w:left="880"/>
    </w:pPr>
    <w:rPr>
      <w:rFonts w:asciiTheme="minorHAnsi" w:hAnsiTheme="minorHAnsi"/>
      <w:sz w:val="20"/>
      <w:szCs w:val="20"/>
    </w:rPr>
  </w:style>
  <w:style w:type="paragraph" w:styleId="TOC6">
    <w:name w:val="toc 6"/>
    <w:basedOn w:val="Normal"/>
    <w:next w:val="Normal"/>
    <w:autoRedefine/>
    <w:uiPriority w:val="39"/>
    <w:semiHidden/>
    <w:unhideWhenUsed/>
    <w:rsid w:val="00682E50"/>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682E50"/>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682E50"/>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682E50"/>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cites.org/sites/default/files/documents/SC/81/agenda/E-SC81-18.pdf" TargetMode="External"/><Relationship Id="rId21" Type="http://schemas.openxmlformats.org/officeDocument/2006/relationships/hyperlink" Target="https://alliance-health-wildlife.org/2026/05/29/new-alliance-publication-white-paper-on-live-wildlife-trade-and-markets/" TargetMode="External"/><Relationship Id="rId34" Type="http://schemas.openxmlformats.org/officeDocument/2006/relationships/hyperlink" Target="https://cites.org/sites/default/files/documents/SC/81/agenda/E-SC81-32-03.pdf" TargetMode="External"/><Relationship Id="rId42" Type="http://schemas.openxmlformats.org/officeDocument/2006/relationships/hyperlink" Target="https://cites.org/sites/default/files/documents/SC/81/agenda/E-SC81-36-02_1.pdf" TargetMode="External"/><Relationship Id="rId47" Type="http://schemas.openxmlformats.org/officeDocument/2006/relationships/hyperlink" Target="https://cites.org/sites/default/files/documents/SC/81/agenda/E-SC81-41.pdf" TargetMode="External"/><Relationship Id="rId50" Type="http://schemas.openxmlformats.org/officeDocument/2006/relationships/hyperlink" Target="https://cites.org/sites/default/files/documents/SC/81/agenda/E-SC81-45.pdf" TargetMode="External"/><Relationship Id="rId55" Type="http://schemas.openxmlformats.org/officeDocument/2006/relationships/hyperlink" Target="https://cites.org/sites/default/files/documents/SC/81/agenda/E-SC81-53-03.pd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cs.org/coronavirus" TargetMode="External"/><Relationship Id="rId29" Type="http://schemas.openxmlformats.org/officeDocument/2006/relationships/hyperlink" Target="https://www.cbd.int/gbf/targets/5/" TargetMode="External"/><Relationship Id="rId11" Type="http://schemas.openxmlformats.org/officeDocument/2006/relationships/hyperlink" Target="https://www.wcs.org/our-work/solutions/international-policy" TargetMode="External"/><Relationship Id="rId24" Type="http://schemas.openxmlformats.org/officeDocument/2006/relationships/hyperlink" Target="https://cites.org/sites/default/files/documents/E-CoP20-Com-II-Rec-04-R1.pdf" TargetMode="External"/><Relationship Id="rId32" Type="http://schemas.openxmlformats.org/officeDocument/2006/relationships/hyperlink" Target="https://cites.org/sites/default/files/documents/SC/81/agenda/E-SC81-32-01.pdf" TargetMode="External"/><Relationship Id="rId37" Type="http://schemas.openxmlformats.org/officeDocument/2006/relationships/hyperlink" Target="https://cites.org/sites/default/files/documents/SC/81/agenda/E-SC81-33-06_0.pdf" TargetMode="External"/><Relationship Id="rId40" Type="http://schemas.openxmlformats.org/officeDocument/2006/relationships/hyperlink" Target="https://cites.org/sites/default/files/documents/SC/81/agenda/E-SC81-34-04.pdf" TargetMode="External"/><Relationship Id="rId45" Type="http://schemas.openxmlformats.org/officeDocument/2006/relationships/hyperlink" Target="https://cites.org/sites/default/files/documents/SC/81/agenda/E-SC81-39.pdf" TargetMode="External"/><Relationship Id="rId53" Type="http://schemas.openxmlformats.org/officeDocument/2006/relationships/hyperlink" Target="https://cites.org/sites/default/files/documents/SC/81/agenda/E-SC81-52.pdf" TargetMode="External"/><Relationship Id="rId58" Type="http://schemas.openxmlformats.org/officeDocument/2006/relationships/hyperlink" Target="https://cites.org/sites/default/files/documents/SC/81/agenda/E-SC81-55.pd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cites.org/sites/default/files/documents/SC/81/agenda/E-SC81-58.pdf" TargetMode="External"/><Relationship Id="rId19" Type="http://schemas.openxmlformats.org/officeDocument/2006/relationships/hyperlink" Target="https://www.cbd.int/doc/decisions/cop-16/cop-16-dec-19-en.pdf" TargetMode="External"/><Relationship Id="rId14" Type="http://schemas.openxmlformats.org/officeDocument/2006/relationships/hyperlink" Target="https://cites.org/sites/default/files/documents/SC/81/agenda/E-SC81-14.pdf" TargetMode="External"/><Relationship Id="rId22" Type="http://schemas.openxmlformats.org/officeDocument/2006/relationships/hyperlink" Target="https://cites.org/sites/default/files/documents/SC/81/agenda/E-SC81-15.pdf" TargetMode="External"/><Relationship Id="rId27" Type="http://schemas.openxmlformats.org/officeDocument/2006/relationships/hyperlink" Target="https://cites.org/sites/default/files/documents/SC/81/agenda/E-SC81-23.pdf" TargetMode="External"/><Relationship Id="rId30" Type="http://schemas.openxmlformats.org/officeDocument/2006/relationships/hyperlink" Target="https://cites.org/sites/default/files/documents/SC/81/agenda/E-SC81-29.pdf" TargetMode="External"/><Relationship Id="rId35" Type="http://schemas.openxmlformats.org/officeDocument/2006/relationships/hyperlink" Target="https://cites.org/sites/default/files/documents/SC/81/agenda/E-SC81-33-02.pdf" TargetMode="External"/><Relationship Id="rId43" Type="http://schemas.openxmlformats.org/officeDocument/2006/relationships/hyperlink" Target="https://cites.org/sites/default/files/documents/SC/81/agenda/E-SC81-37-02_0.pdf" TargetMode="External"/><Relationship Id="rId48" Type="http://schemas.openxmlformats.org/officeDocument/2006/relationships/hyperlink" Target="https://cites.org/sites/default/files/documents/SC/81/agenda/E-SC81-43-01.pdf" TargetMode="External"/><Relationship Id="rId56" Type="http://schemas.openxmlformats.org/officeDocument/2006/relationships/hyperlink" Target="https://cites.org/sites/default/files/documents/SC/81/agenda/E-SC81-53-03.pdf" TargetMode="External"/><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cites.org/sites/default/files/documents/SC/81/agenda/E-SC81-48.pdf" TargetMode="External"/><Relationship Id="rId3" Type="http://schemas.openxmlformats.org/officeDocument/2006/relationships/styles" Target="styles.xml"/><Relationship Id="rId12" Type="http://schemas.openxmlformats.org/officeDocument/2006/relationships/hyperlink" Target="https://cites.org/sites/default/files/documents/SC/81/agenda/E-SC81-13-01.pdf" TargetMode="External"/><Relationship Id="rId17" Type="http://schemas.openxmlformats.org/officeDocument/2006/relationships/hyperlink" Target="https://www.wcs.org/coronavirus" TargetMode="External"/><Relationship Id="rId25" Type="http://schemas.openxmlformats.org/officeDocument/2006/relationships/hyperlink" Target="https://cites.org/sites/default/files/documents/SC/81/agenda/E-SC81-17.pdf" TargetMode="External"/><Relationship Id="rId33" Type="http://schemas.openxmlformats.org/officeDocument/2006/relationships/hyperlink" Target="https://cites.org/sites/default/files/documents/SC/81/agenda/E-SC81-32-02_0.pdf" TargetMode="External"/><Relationship Id="rId38" Type="http://schemas.openxmlformats.org/officeDocument/2006/relationships/hyperlink" Target="https://cites.org/sites/default/files/documents/SC/81/agenda/E-SC81-33-10.pdf" TargetMode="External"/><Relationship Id="rId46" Type="http://schemas.openxmlformats.org/officeDocument/2006/relationships/hyperlink" Target="https://cites.org/sites/default/files/documents/SC/81/agenda/E-SC81-40-01.pdf" TargetMode="External"/><Relationship Id="rId59" Type="http://schemas.openxmlformats.org/officeDocument/2006/relationships/hyperlink" Target="https://cites.org/sites/default/files/documents/SC/81/agenda/E-SC81-56.pdf" TargetMode="External"/><Relationship Id="rId20" Type="http://schemas.openxmlformats.org/officeDocument/2006/relationships/hyperlink" Target="https://www.cbd.int/doc/decisions/cop-16/cop-16-dec-19-en.pdf" TargetMode="External"/><Relationship Id="rId41" Type="http://schemas.openxmlformats.org/officeDocument/2006/relationships/hyperlink" Target="https://cites.org/sites/default/files/documents/SC/81/agenda/E-SC81-36-01.pdf" TargetMode="External"/><Relationship Id="rId54" Type="http://schemas.openxmlformats.org/officeDocument/2006/relationships/hyperlink" Target="https://cites.org/sites/default/files/documents/SC/81/agenda/E-SC81-53-02.pdf" TargetMode="External"/><Relationship Id="rId62" Type="http://schemas.openxmlformats.org/officeDocument/2006/relationships/hyperlink" Target="https://cites.org/sites/default/files/documents/SC/81/agenda/E-SC81-5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neworldonehealth.wcs.org/" TargetMode="External"/><Relationship Id="rId23" Type="http://schemas.openxmlformats.org/officeDocument/2006/relationships/hyperlink" Target="https://cites.org/sites/default/files/documents/SC/81/agenda/E-SC81-16.pdf" TargetMode="External"/><Relationship Id="rId28" Type="http://schemas.openxmlformats.org/officeDocument/2006/relationships/hyperlink" Target="https://cites.org/sites/default/files/documents/SC/81/agenda/E-SC81-27.pdf" TargetMode="External"/><Relationship Id="rId36" Type="http://schemas.openxmlformats.org/officeDocument/2006/relationships/hyperlink" Target="https://cites.org/sites/default/files/documents/SC/81/agenda/E-SC81-33-05.pdf" TargetMode="External"/><Relationship Id="rId49" Type="http://schemas.openxmlformats.org/officeDocument/2006/relationships/hyperlink" Target="https://cites.org/sites/default/files/documents/SC/81/agenda/E-SC81-43-02.pdf" TargetMode="External"/><Relationship Id="rId57" Type="http://schemas.openxmlformats.org/officeDocument/2006/relationships/hyperlink" Target="https://cites.org/sites/default/files/documents/SC/81/agenda/E-SC81-53-03.pdf" TargetMode="External"/><Relationship Id="rId10" Type="http://schemas.openxmlformats.org/officeDocument/2006/relationships/hyperlink" Target="mailto:adegemmis@wcs.org" TargetMode="External"/><Relationship Id="rId31" Type="http://schemas.openxmlformats.org/officeDocument/2006/relationships/hyperlink" Target="https://cites.org/sites/default/files/documents/SC/81/agenda/E-SC81-30.pdf" TargetMode="External"/><Relationship Id="rId44" Type="http://schemas.openxmlformats.org/officeDocument/2006/relationships/hyperlink" Target="https://cites.org/sites/default/files/documents/SC/81/agenda/E-SC81-37-03.pdf" TargetMode="External"/><Relationship Id="rId52" Type="http://schemas.openxmlformats.org/officeDocument/2006/relationships/hyperlink" Target="https://cites.org/sites/default/files/documents/SC/81/agenda/E-SC81-51.pdf" TargetMode="External"/><Relationship Id="rId60" Type="http://schemas.openxmlformats.org/officeDocument/2006/relationships/hyperlink" Target="https://cites.org/sites/default/files/documents/SC/81/agenda/E-SC81-57.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lieberman@wcs.org" TargetMode="External"/><Relationship Id="rId13" Type="http://schemas.openxmlformats.org/officeDocument/2006/relationships/hyperlink" Target="https://cites.org/sites/default/files/documents/SC/81/agenda/E-SC81-13-02.pdf" TargetMode="External"/><Relationship Id="rId18" Type="http://schemas.openxmlformats.org/officeDocument/2006/relationships/hyperlink" Target="https://www.woah.org/app/uploads/2024/05/wildlife-trade-guidelines.pdf" TargetMode="External"/><Relationship Id="rId39" Type="http://schemas.openxmlformats.org/officeDocument/2006/relationships/hyperlink" Target="https://cites.org/sites/default/files/documents/SC/81/agenda/E-SC81-34-0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848A1-2320-EC4E-8467-ACCBE09D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10966</Words>
  <Characters>62509</Characters>
  <Application>Microsoft Office Word</Application>
  <DocSecurity>0</DocSecurity>
  <Lines>520</Lines>
  <Paragraphs>146</Paragraphs>
  <ScaleCrop>false</ScaleCrop>
  <Company/>
  <LinksUpToDate>false</LinksUpToDate>
  <CharactersWithSpaces>73329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2</revision>
  <dcterms:created xsi:type="dcterms:W3CDTF">2026-10-11T14:07:00.0000000Z</dcterms:created>
  <dcterms:modified xsi:type="dcterms:W3CDTF">2026-10-11T14:07:00.0000000Z</dcterms:modified>
  <keywords>, docId:BD8EE87A61F4CD8E2BD0DF058874FB34</keywords>
</coreProperties>
</file>