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2676" w14:textId="77777777" w:rsidR="00AA1E64" w:rsidRDefault="0051141C">
      <w:pPr>
        <w:widowControl w:val="0"/>
        <w:spacing w:before="240" w:after="240" w:line="240" w:lineRule="auto"/>
        <w:rPr>
          <w:rFonts w:ascii="Cambria" w:eastAsia="Cambria" w:hAnsi="Cambria" w:cs="Cambria"/>
          <w:b/>
          <w:sz w:val="28"/>
          <w:lang w:val="en-US"/>
        </w:rPr>
      </w:pPr>
      <w:r w:rsidRPr="00EC7510">
        <w:rPr>
          <w:rFonts w:ascii="Franklin Gothic Book" w:hAnsi="Franklin Gothic Book"/>
          <w:b/>
          <w:i/>
          <w:noProof/>
          <w:color w:val="FF0000"/>
          <w:sz w:val="28"/>
          <w:szCs w:val="24"/>
          <w:lang w:val="en-US"/>
        </w:rPr>
        <w:drawing>
          <wp:anchor distT="0" distB="0" distL="114300" distR="114300" simplePos="0" relativeHeight="251665408" behindDoc="0" locked="0" layoutInCell="1" allowOverlap="1" wp14:anchorId="34E8480B" wp14:editId="4E20A9A2">
            <wp:simplePos x="0" y="0"/>
            <wp:positionH relativeFrom="column">
              <wp:posOffset>4016375</wp:posOffset>
            </wp:positionH>
            <wp:positionV relativeFrom="paragraph">
              <wp:posOffset>12700</wp:posOffset>
            </wp:positionV>
            <wp:extent cx="1800225" cy="641350"/>
            <wp:effectExtent l="0" t="0" r="0" b="0"/>
            <wp:wrapThrough wrapText="bothSides">
              <wp:wrapPolygon edited="0">
                <wp:start x="1067" y="2566"/>
                <wp:lineTo x="305" y="5560"/>
                <wp:lineTo x="305" y="7271"/>
                <wp:lineTo x="2133" y="18392"/>
                <wp:lineTo x="13562" y="20103"/>
                <wp:lineTo x="14629" y="20103"/>
                <wp:lineTo x="14933" y="17109"/>
                <wp:lineTo x="17676" y="17109"/>
                <wp:lineTo x="21029" y="13259"/>
                <wp:lineTo x="20876" y="10265"/>
                <wp:lineTo x="14476" y="2566"/>
                <wp:lineTo x="1067" y="256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S_LOGOTY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641350"/>
                    </a:xfrm>
                    <a:prstGeom prst="rect">
                      <a:avLst/>
                    </a:prstGeom>
                  </pic:spPr>
                </pic:pic>
              </a:graphicData>
            </a:graphic>
            <wp14:sizeRelH relativeFrom="page">
              <wp14:pctWidth>0</wp14:pctWidth>
            </wp14:sizeRelH>
            <wp14:sizeRelV relativeFrom="page">
              <wp14:pctHeight>0</wp14:pctHeight>
            </wp14:sizeRelV>
          </wp:anchor>
        </w:drawing>
      </w:r>
      <w:r w:rsidR="009816C4" w:rsidRPr="00EC7510">
        <w:rPr>
          <w:rFonts w:ascii="Cambria" w:eastAsia="Cambria" w:hAnsi="Cambria" w:cs="Cambria"/>
          <w:b/>
          <w:sz w:val="28"/>
          <w:lang w:val="en-US"/>
        </w:rPr>
        <w:t xml:space="preserve">Recomendaciones </w:t>
      </w:r>
      <w:r w:rsidR="00FF27AD" w:rsidRPr="00EC7510">
        <w:rPr>
          <w:rFonts w:ascii="Cambria" w:eastAsia="Cambria" w:hAnsi="Cambria" w:cs="Cambria"/>
          <w:b/>
          <w:color w:val="FF0000"/>
          <w:sz w:val="28"/>
          <w:lang w:val="en-US"/>
        </w:rPr>
        <w:t xml:space="preserve">actualizadas de </w:t>
      </w:r>
      <w:r w:rsidR="009816C4" w:rsidRPr="00EC7510">
        <w:rPr>
          <w:rFonts w:ascii="Cambria" w:eastAsia="Cambria" w:hAnsi="Cambria" w:cs="Cambria"/>
          <w:b/>
          <w:sz w:val="28"/>
          <w:lang w:val="en-US"/>
        </w:rPr>
        <w:t xml:space="preserve">la WCS sobre el borrador 1 del Marco Global de Biodiversidad </w:t>
      </w:r>
      <w:r w:rsidR="00FF27AD" w:rsidRPr="00EC7510">
        <w:rPr>
          <w:rFonts w:ascii="Cambria" w:eastAsia="Cambria" w:hAnsi="Cambria" w:cs="Cambria"/>
          <w:b/>
          <w:sz w:val="28"/>
          <w:lang w:val="en-US"/>
        </w:rPr>
        <w:t xml:space="preserve">Post-2020 </w:t>
      </w:r>
    </w:p>
    <w:p w14:paraId="6CCC4D0A" w14:textId="77777777" w:rsidR="00EF1BCE" w:rsidRPr="00EC7510" w:rsidRDefault="00EF1BCE">
      <w:pPr>
        <w:widowControl w:val="0"/>
        <w:spacing w:before="240" w:after="240" w:line="240" w:lineRule="auto"/>
        <w:rPr>
          <w:rFonts w:ascii="Cambria" w:eastAsia="Cambria" w:hAnsi="Cambria" w:cs="Cambria"/>
          <w:b/>
          <w:color w:val="0070C0"/>
          <w:lang w:val="en-US"/>
        </w:rPr>
      </w:pPr>
    </w:p>
    <w:p w14:paraId="74B4601B" w14:textId="77777777" w:rsidR="00AA1E64" w:rsidRDefault="0051141C">
      <w:pPr>
        <w:widowControl w:val="0"/>
        <w:spacing w:before="240" w:after="240" w:line="240" w:lineRule="auto"/>
        <w:rPr>
          <w:rFonts w:ascii="Cambria" w:eastAsia="Cambria" w:hAnsi="Cambria" w:cs="Cambria"/>
          <w:b/>
          <w:color w:val="0070C0"/>
          <w:lang w:val="en-US"/>
        </w:rPr>
      </w:pPr>
      <w:r w:rsidRPr="00EC7510">
        <w:rPr>
          <w:rFonts w:ascii="Cambria" w:eastAsia="Cambria" w:hAnsi="Cambria" w:cs="Cambria"/>
          <w:b/>
          <w:color w:val="0070C0"/>
          <w:lang w:val="en-US"/>
        </w:rPr>
        <w:t>Introducción a WCS</w:t>
      </w:r>
    </w:p>
    <w:p w14:paraId="46D7E62B" w14:textId="77777777" w:rsidR="00AA1E64" w:rsidRDefault="0051141C">
      <w:pPr>
        <w:widowControl w:val="0"/>
        <w:spacing w:before="240" w:after="240" w:line="240" w:lineRule="auto"/>
        <w:rPr>
          <w:rFonts w:ascii="Cambria" w:eastAsia="Cambria" w:hAnsi="Cambria" w:cs="Cambria"/>
          <w:lang w:val="en-US"/>
        </w:rPr>
      </w:pPr>
      <w:r w:rsidRPr="00EC7510">
        <w:rPr>
          <w:rFonts w:ascii="Cambria" w:eastAsia="Cambria" w:hAnsi="Cambria" w:cs="Cambria"/>
          <w:lang w:val="en-US"/>
        </w:rPr>
        <w:t>La Sociedad para la Conservación de la Vida Silvestre (</w:t>
      </w:r>
      <w:hyperlink r:id="rId9" w:history="1">
        <w:r w:rsidRPr="00EC7510">
          <w:rPr>
            <w:rStyle w:val="Hyperlink"/>
            <w:rFonts w:ascii="Cambria" w:eastAsia="Cambria" w:hAnsi="Cambria" w:cs="Cambria"/>
            <w:lang w:val="en-US"/>
          </w:rPr>
          <w:t>WCS</w:t>
        </w:r>
      </w:hyperlink>
      <w:r w:rsidRPr="00EC7510">
        <w:rPr>
          <w:rFonts w:ascii="Cambria" w:eastAsia="Cambria" w:hAnsi="Cambria" w:cs="Cambria"/>
          <w:lang w:val="en-US"/>
        </w:rPr>
        <w:t xml:space="preserve">) es una organización no gubernamental (ONG) internacional que </w:t>
      </w:r>
      <w:r w:rsidR="006947A3" w:rsidRPr="00EC7510">
        <w:rPr>
          <w:rFonts w:ascii="Cambria" w:eastAsia="Cambria" w:hAnsi="Cambria" w:cs="Cambria"/>
          <w:lang w:val="en-US"/>
        </w:rPr>
        <w:t xml:space="preserve">lleva más de 125 </w:t>
      </w:r>
      <w:r w:rsidRPr="00EC7510">
        <w:rPr>
          <w:rFonts w:ascii="Cambria" w:eastAsia="Cambria" w:hAnsi="Cambria" w:cs="Cambria"/>
          <w:lang w:val="en-US"/>
        </w:rPr>
        <w:t xml:space="preserve">años trabajando en todo el mundo para salvar la vida silvestre y los lugares salvajes. Tenemos programas de conservación sobre el terreno en más de 60 países de Asia, África, el Pacífico y América que trabajan en colaboración con los gobiernos, los pueblos indígenas y las comunidades locales, el sector privado y las partes interesadas en los </w:t>
      </w:r>
      <w:r w:rsidR="009816C4" w:rsidRPr="00EC7510">
        <w:rPr>
          <w:rFonts w:ascii="Cambria" w:eastAsia="Cambria" w:hAnsi="Cambria" w:cs="Cambria"/>
          <w:lang w:val="en-US"/>
        </w:rPr>
        <w:t>esfuerzos de conservación basados en la ciencia.</w:t>
      </w:r>
    </w:p>
    <w:p w14:paraId="63A5CAEC" w14:textId="77777777" w:rsidR="00AA1E64" w:rsidRDefault="0051141C">
      <w:pPr>
        <w:widowControl w:val="0"/>
        <w:spacing w:before="240" w:after="240" w:line="240" w:lineRule="auto"/>
        <w:rPr>
          <w:rFonts w:ascii="Cambria" w:eastAsia="Cambria" w:hAnsi="Cambria" w:cs="Cambria"/>
          <w:lang w:val="en-US"/>
        </w:rPr>
      </w:pPr>
      <w:r w:rsidRPr="00EC7510">
        <w:rPr>
          <w:rFonts w:ascii="Cambria" w:eastAsia="Cambria" w:hAnsi="Cambria" w:cs="Cambria"/>
          <w:lang w:val="en-US"/>
        </w:rPr>
        <w:t xml:space="preserve">Por favor, póngase en contacto con la Dra. Susan Lieberman </w:t>
      </w:r>
      <w:hyperlink r:id="rId10" w:history="1">
        <w:r w:rsidRPr="00EC7510">
          <w:rPr>
            <w:rStyle w:val="Hyperlink"/>
            <w:rFonts w:ascii="Cambria" w:eastAsia="Cambria" w:hAnsi="Cambria" w:cs="Cambria"/>
            <w:lang w:val="en-US"/>
          </w:rPr>
          <w:t>(</w:t>
        </w:r>
      </w:hyperlink>
      <w:r w:rsidR="00FF27AD" w:rsidRPr="00EC7510">
        <w:rPr>
          <w:rFonts w:ascii="Cambria" w:eastAsia="Cambria" w:hAnsi="Cambria" w:cs="Cambria"/>
          <w:lang w:val="en-US"/>
        </w:rPr>
        <w:t xml:space="preserve">slieberman@wcs.org) </w:t>
      </w:r>
      <w:r w:rsidRPr="00EC7510">
        <w:rPr>
          <w:rFonts w:ascii="Cambria" w:eastAsia="Cambria" w:hAnsi="Cambria" w:cs="Cambria"/>
          <w:lang w:val="en-US"/>
        </w:rPr>
        <w:t xml:space="preserve">y Alfred DeGemmis </w:t>
      </w:r>
      <w:hyperlink r:id="rId11" w:history="1">
        <w:r w:rsidRPr="00EC7510">
          <w:rPr>
            <w:rStyle w:val="Hyperlink"/>
            <w:rFonts w:ascii="Cambria" w:eastAsia="Cambria" w:hAnsi="Cambria" w:cs="Cambria"/>
            <w:lang w:val="en-US"/>
          </w:rPr>
          <w:t>(</w:t>
        </w:r>
      </w:hyperlink>
      <w:r w:rsidRPr="00EC7510">
        <w:rPr>
          <w:rFonts w:ascii="Cambria" w:eastAsia="Cambria" w:hAnsi="Cambria" w:cs="Cambria"/>
          <w:lang w:val="en-US"/>
        </w:rPr>
        <w:t>adegemmis@wcs.org) si tiene alguna pregunta sobre el contenido de este documento.</w:t>
      </w:r>
    </w:p>
    <w:p w14:paraId="6A66AEA0" w14:textId="77777777" w:rsidR="00AA1E64" w:rsidRDefault="0051141C">
      <w:pPr>
        <w:widowControl w:val="0"/>
        <w:spacing w:before="360" w:after="240" w:line="240" w:lineRule="auto"/>
        <w:rPr>
          <w:rFonts w:ascii="Cambria" w:eastAsia="Cambria" w:hAnsi="Cambria" w:cs="Cambria"/>
          <w:b/>
          <w:bCs/>
          <w:color w:val="0070C0"/>
          <w:lang w:val="en-US"/>
        </w:rPr>
      </w:pPr>
      <w:r w:rsidRPr="00EC7510">
        <w:rPr>
          <w:rFonts w:ascii="Cambria" w:eastAsia="Cambria" w:hAnsi="Cambria" w:cs="Cambria"/>
          <w:b/>
          <w:bCs/>
          <w:color w:val="0070C0"/>
          <w:lang w:val="en-US"/>
        </w:rPr>
        <w:t xml:space="preserve">Principales </w:t>
      </w:r>
      <w:r w:rsidRPr="00EC7510">
        <w:rPr>
          <w:rFonts w:ascii="Cambria" w:eastAsia="Cambria" w:hAnsi="Cambria" w:cs="Cambria"/>
          <w:b/>
          <w:bCs/>
          <w:color w:val="FF0000"/>
          <w:u w:val="single"/>
          <w:lang w:val="en-US"/>
        </w:rPr>
        <w:t xml:space="preserve">cambios </w:t>
      </w:r>
      <w:r w:rsidR="00231620" w:rsidRPr="00EC7510">
        <w:rPr>
          <w:rFonts w:ascii="Cambria" w:eastAsia="Cambria" w:hAnsi="Cambria" w:cs="Cambria"/>
          <w:b/>
          <w:bCs/>
          <w:color w:val="0070C0"/>
          <w:lang w:val="en-US"/>
        </w:rPr>
        <w:t xml:space="preserve">sustanciales </w:t>
      </w:r>
      <w:r w:rsidRPr="00EC7510">
        <w:rPr>
          <w:rFonts w:ascii="Cambria" w:eastAsia="Cambria" w:hAnsi="Cambria" w:cs="Cambria"/>
          <w:b/>
          <w:bCs/>
          <w:color w:val="0070C0"/>
          <w:lang w:val="en-US"/>
        </w:rPr>
        <w:t xml:space="preserve">de nuestra </w:t>
      </w:r>
      <w:r w:rsidR="00A413D0" w:rsidRPr="00EC7510">
        <w:rPr>
          <w:rFonts w:ascii="Cambria" w:eastAsia="Cambria" w:hAnsi="Cambria" w:cs="Cambria"/>
          <w:b/>
          <w:bCs/>
          <w:color w:val="0070C0"/>
          <w:lang w:val="en-US"/>
        </w:rPr>
        <w:t xml:space="preserve">primera </w:t>
      </w:r>
      <w:r w:rsidRPr="00EC7510">
        <w:rPr>
          <w:rFonts w:ascii="Cambria" w:eastAsia="Cambria" w:hAnsi="Cambria" w:cs="Cambria"/>
          <w:b/>
          <w:bCs/>
          <w:color w:val="0070C0"/>
          <w:lang w:val="en-US"/>
        </w:rPr>
        <w:t xml:space="preserve">declaración de posición </w:t>
      </w:r>
      <w:r w:rsidR="00611419" w:rsidRPr="00EC7510">
        <w:rPr>
          <w:rFonts w:ascii="Cambria" w:eastAsia="Cambria" w:hAnsi="Cambria" w:cs="Cambria"/>
          <w:b/>
          <w:bCs/>
          <w:color w:val="0070C0"/>
          <w:lang w:val="en-US"/>
        </w:rPr>
        <w:t>sobre el proyecto 1</w:t>
      </w:r>
    </w:p>
    <w:p w14:paraId="004629BD" w14:textId="0E1FFFBA" w:rsidR="00AA1E64" w:rsidRDefault="0051141C">
      <w:pPr>
        <w:widowControl w:val="0"/>
        <w:spacing w:before="240" w:after="240" w:line="240" w:lineRule="auto"/>
        <w:rPr>
          <w:rFonts w:ascii="Cambria" w:eastAsia="Cambria" w:hAnsi="Cambria" w:cs="Cambria"/>
          <w:lang w:val="en-US"/>
        </w:rPr>
      </w:pPr>
      <w:r w:rsidRPr="00EC7510">
        <w:rPr>
          <w:rFonts w:ascii="Cambria" w:eastAsia="Cambria" w:hAnsi="Cambria" w:cs="Cambria"/>
          <w:lang w:val="en-US"/>
        </w:rPr>
        <w:t xml:space="preserve">La WCS publicó nuestras </w:t>
      </w:r>
      <w:r w:rsidR="00D94C4F">
        <w:rPr>
          <w:rFonts w:ascii="Cambria" w:eastAsia="Cambria" w:hAnsi="Cambria" w:cs="Cambria"/>
          <w:lang w:val="en-US"/>
        </w:rPr>
        <w:t xml:space="preserve">recomendaciones iniciales sobre el Borrador 1 del Marco Global de </w:t>
      </w:r>
      <w:proofErr w:type="spellStart"/>
      <w:r w:rsidR="00D94C4F">
        <w:rPr>
          <w:rFonts w:ascii="Cambria" w:eastAsia="Cambria" w:hAnsi="Cambria" w:cs="Cambria"/>
          <w:lang w:val="en-US"/>
        </w:rPr>
        <w:t>Biodiversidad</w:t>
      </w:r>
      <w:proofErr w:type="spellEnd"/>
      <w:r w:rsidR="00D94C4F">
        <w:rPr>
          <w:rFonts w:ascii="Cambria" w:eastAsia="Cambria" w:hAnsi="Cambria" w:cs="Cambria"/>
          <w:lang w:val="en-US"/>
        </w:rPr>
        <w:t xml:space="preserve"> (</w:t>
      </w:r>
      <w:r w:rsidR="000B604B">
        <w:rPr>
          <w:rFonts w:ascii="Cambria" w:eastAsia="Cambria" w:hAnsi="Cambria" w:cs="Cambria"/>
          <w:lang w:val="en-US"/>
        </w:rPr>
        <w:t>MGB</w:t>
      </w:r>
      <w:r w:rsidR="00D94C4F">
        <w:rPr>
          <w:rFonts w:ascii="Cambria" w:eastAsia="Cambria" w:hAnsi="Cambria" w:cs="Cambria"/>
          <w:lang w:val="en-US"/>
        </w:rPr>
        <w:t xml:space="preserve">) </w:t>
      </w:r>
      <w:proofErr w:type="spellStart"/>
      <w:r w:rsidR="00D94C4F">
        <w:rPr>
          <w:rFonts w:ascii="Cambria" w:eastAsia="Cambria" w:hAnsi="Cambria" w:cs="Cambria"/>
          <w:lang w:val="en-US"/>
        </w:rPr>
        <w:t>en</w:t>
      </w:r>
      <w:proofErr w:type="spellEnd"/>
      <w:r w:rsidR="00D94C4F">
        <w:rPr>
          <w:rFonts w:ascii="Cambria" w:eastAsia="Cambria" w:hAnsi="Cambria" w:cs="Cambria"/>
          <w:lang w:val="en-US"/>
        </w:rPr>
        <w:t xml:space="preserve"> </w:t>
      </w:r>
      <w:proofErr w:type="spellStart"/>
      <w:r w:rsidR="00D94C4F">
        <w:rPr>
          <w:rFonts w:ascii="Cambria" w:eastAsia="Cambria" w:hAnsi="Cambria" w:cs="Cambria"/>
          <w:lang w:val="en-US"/>
        </w:rPr>
        <w:t>agosto</w:t>
      </w:r>
      <w:proofErr w:type="spellEnd"/>
      <w:r w:rsidR="00D94C4F">
        <w:rPr>
          <w:rFonts w:ascii="Cambria" w:eastAsia="Cambria" w:hAnsi="Cambria" w:cs="Cambria"/>
          <w:lang w:val="en-US"/>
        </w:rPr>
        <w:t xml:space="preserve"> de 2021 </w:t>
      </w:r>
      <w:r w:rsidR="00625709">
        <w:rPr>
          <w:rFonts w:ascii="Cambria" w:eastAsia="Cambria" w:hAnsi="Cambria" w:cs="Cambria"/>
          <w:lang w:val="en-US"/>
        </w:rPr>
        <w:t>[</w:t>
      </w:r>
      <w:hyperlink r:id="rId12" w:history="1">
        <w:r w:rsidR="00625709" w:rsidRPr="002B69F2">
          <w:rPr>
            <w:rStyle w:val="Hyperlink"/>
            <w:rFonts w:ascii="Cambria" w:eastAsia="Cambria" w:hAnsi="Cambria" w:cs="Cambria"/>
            <w:lang w:val="en-US"/>
          </w:rPr>
          <w:t>enlace</w:t>
        </w:r>
      </w:hyperlink>
      <w:r w:rsidR="00625709">
        <w:rPr>
          <w:rFonts w:ascii="Cambria" w:eastAsia="Cambria" w:hAnsi="Cambria" w:cs="Cambria"/>
          <w:lang w:val="en-US"/>
        </w:rPr>
        <w:t>]</w:t>
      </w:r>
      <w:r w:rsidRPr="00EC7510">
        <w:rPr>
          <w:rFonts w:ascii="Cambria" w:eastAsia="Cambria" w:hAnsi="Cambria" w:cs="Cambria"/>
          <w:lang w:val="en-US"/>
        </w:rPr>
        <w:t xml:space="preserve">. Esta </w:t>
      </w:r>
      <w:r w:rsidR="00D94C4F">
        <w:rPr>
          <w:rFonts w:ascii="Cambria" w:eastAsia="Cambria" w:hAnsi="Cambria" w:cs="Cambria"/>
          <w:lang w:val="en-US"/>
        </w:rPr>
        <w:t xml:space="preserve">versión </w:t>
      </w:r>
      <w:proofErr w:type="spellStart"/>
      <w:r w:rsidR="00D94C4F">
        <w:rPr>
          <w:rFonts w:ascii="Cambria" w:eastAsia="Cambria" w:hAnsi="Cambria" w:cs="Cambria"/>
          <w:lang w:val="en-US"/>
        </w:rPr>
        <w:t>actualizada</w:t>
      </w:r>
      <w:proofErr w:type="spellEnd"/>
      <w:r w:rsidR="00D94C4F">
        <w:rPr>
          <w:rFonts w:ascii="Cambria" w:eastAsia="Cambria" w:hAnsi="Cambria" w:cs="Cambria"/>
          <w:lang w:val="en-US"/>
        </w:rPr>
        <w:t xml:space="preserve"> (</w:t>
      </w:r>
      <w:proofErr w:type="spellStart"/>
      <w:r w:rsidR="001558CA">
        <w:rPr>
          <w:rFonts w:ascii="Cambria" w:eastAsia="Cambria" w:hAnsi="Cambria" w:cs="Cambria"/>
          <w:lang w:val="en-US"/>
        </w:rPr>
        <w:t>publicada</w:t>
      </w:r>
      <w:proofErr w:type="spellEnd"/>
      <w:r w:rsidR="001558CA">
        <w:rPr>
          <w:rFonts w:ascii="Cambria" w:eastAsia="Cambria" w:hAnsi="Cambria" w:cs="Cambria"/>
          <w:lang w:val="en-US"/>
        </w:rPr>
        <w:t xml:space="preserve"> </w:t>
      </w:r>
      <w:proofErr w:type="spellStart"/>
      <w:r w:rsidR="00D94C4F">
        <w:rPr>
          <w:rFonts w:ascii="Cambria" w:eastAsia="Cambria" w:hAnsi="Cambria" w:cs="Cambria"/>
          <w:lang w:val="en-US"/>
        </w:rPr>
        <w:t>en</w:t>
      </w:r>
      <w:proofErr w:type="spellEnd"/>
      <w:r w:rsidR="00D94C4F">
        <w:rPr>
          <w:rFonts w:ascii="Cambria" w:eastAsia="Cambria" w:hAnsi="Cambria" w:cs="Cambria"/>
          <w:lang w:val="en-US"/>
        </w:rPr>
        <w:t xml:space="preserve"> </w:t>
      </w:r>
      <w:proofErr w:type="spellStart"/>
      <w:r w:rsidR="001E3C38" w:rsidRPr="001E3C38">
        <w:rPr>
          <w:rFonts w:ascii="Cambria" w:eastAsia="Cambria" w:hAnsi="Cambria" w:cs="Cambria"/>
          <w:lang w:val="en-US"/>
        </w:rPr>
        <w:t>en</w:t>
      </w:r>
      <w:proofErr w:type="spellEnd"/>
      <w:r w:rsidR="001E3C38" w:rsidRPr="001E3C38">
        <w:rPr>
          <w:rFonts w:ascii="Cambria" w:eastAsia="Cambria" w:hAnsi="Cambria" w:cs="Cambria"/>
          <w:lang w:val="en-US"/>
        </w:rPr>
        <w:t xml:space="preserve"> </w:t>
      </w:r>
      <w:proofErr w:type="spellStart"/>
      <w:r w:rsidR="001E3C38" w:rsidRPr="001E3C38">
        <w:rPr>
          <w:rFonts w:ascii="Cambria" w:eastAsia="Cambria" w:hAnsi="Cambria" w:cs="Cambria"/>
          <w:lang w:val="en-US"/>
        </w:rPr>
        <w:t>enero</w:t>
      </w:r>
      <w:proofErr w:type="spellEnd"/>
      <w:r w:rsidR="001E3C38" w:rsidRPr="001E3C38">
        <w:rPr>
          <w:rFonts w:ascii="Cambria" w:eastAsia="Cambria" w:hAnsi="Cambria" w:cs="Cambria"/>
          <w:lang w:val="en-US"/>
        </w:rPr>
        <w:t xml:space="preserve"> de 2021</w:t>
      </w:r>
      <w:r w:rsidR="00D94C4F">
        <w:rPr>
          <w:rFonts w:ascii="Cambria" w:eastAsia="Cambria" w:hAnsi="Cambria" w:cs="Cambria"/>
          <w:lang w:val="en-US"/>
        </w:rPr>
        <w:t xml:space="preserve">) se ha </w:t>
      </w:r>
      <w:r w:rsidRPr="00EC7510">
        <w:rPr>
          <w:rFonts w:ascii="Cambria" w:eastAsia="Cambria" w:hAnsi="Cambria" w:cs="Cambria"/>
          <w:lang w:val="en-US"/>
        </w:rPr>
        <w:t xml:space="preserve">simplificado para centrarse en las áreas de divergencia entre las Partes durante el Grupo de </w:t>
      </w:r>
      <w:proofErr w:type="spellStart"/>
      <w:r w:rsidRPr="00EC7510">
        <w:rPr>
          <w:rFonts w:ascii="Cambria" w:eastAsia="Cambria" w:hAnsi="Cambria" w:cs="Cambria"/>
          <w:lang w:val="en-US"/>
        </w:rPr>
        <w:t>Trabajo</w:t>
      </w:r>
      <w:proofErr w:type="spellEnd"/>
      <w:r w:rsidRPr="00EC7510">
        <w:rPr>
          <w:rFonts w:ascii="Cambria" w:eastAsia="Cambria" w:hAnsi="Cambria" w:cs="Cambria"/>
          <w:lang w:val="en-US"/>
        </w:rPr>
        <w:t xml:space="preserve"> Abierto </w:t>
      </w:r>
      <w:proofErr w:type="spellStart"/>
      <w:r w:rsidRPr="00EC7510">
        <w:rPr>
          <w:rFonts w:ascii="Cambria" w:eastAsia="Cambria" w:hAnsi="Cambria" w:cs="Cambria"/>
          <w:lang w:val="en-US"/>
        </w:rPr>
        <w:t>sobre</w:t>
      </w:r>
      <w:proofErr w:type="spellEnd"/>
      <w:r w:rsidRPr="00EC7510">
        <w:rPr>
          <w:rFonts w:ascii="Cambria" w:eastAsia="Cambria" w:hAnsi="Cambria" w:cs="Cambria"/>
          <w:lang w:val="en-US"/>
        </w:rPr>
        <w:t xml:space="preserve"> el </w:t>
      </w:r>
      <w:r w:rsidR="000B604B">
        <w:rPr>
          <w:rFonts w:ascii="Cambria" w:eastAsia="Cambria" w:hAnsi="Cambria" w:cs="Cambria"/>
          <w:lang w:val="en-US"/>
        </w:rPr>
        <w:t>MGB</w:t>
      </w:r>
      <w:r w:rsidRPr="00EC7510">
        <w:rPr>
          <w:rFonts w:ascii="Cambria" w:eastAsia="Cambria" w:hAnsi="Cambria" w:cs="Cambria"/>
          <w:lang w:val="en-US"/>
        </w:rPr>
        <w:t xml:space="preserve"> post-2020 </w:t>
      </w:r>
      <w:r w:rsidR="00A70E50">
        <w:rPr>
          <w:rFonts w:ascii="Cambria" w:eastAsia="Cambria" w:hAnsi="Cambria" w:cs="Cambria"/>
          <w:lang w:val="en-US"/>
        </w:rPr>
        <w:t>(</w:t>
      </w:r>
      <w:r w:rsidR="000B604B">
        <w:rPr>
          <w:rFonts w:ascii="Cambria" w:eastAsia="Cambria" w:hAnsi="Cambria" w:cs="Cambria"/>
          <w:lang w:val="en-US"/>
        </w:rPr>
        <w:t>‘GCTA’</w:t>
      </w:r>
      <w:r w:rsidR="00A70E50">
        <w:rPr>
          <w:rFonts w:ascii="Cambria" w:eastAsia="Cambria" w:hAnsi="Cambria" w:cs="Cambria"/>
          <w:lang w:val="en-US"/>
        </w:rPr>
        <w:t>)</w:t>
      </w:r>
      <w:r w:rsidRPr="00EC7510">
        <w:rPr>
          <w:rFonts w:ascii="Cambria" w:eastAsia="Cambria" w:hAnsi="Cambria" w:cs="Cambria"/>
          <w:lang w:val="en-US"/>
        </w:rPr>
        <w:t xml:space="preserve">. </w:t>
      </w:r>
      <w:r w:rsidR="00BD08F6">
        <w:rPr>
          <w:rFonts w:ascii="Cambria" w:eastAsia="Cambria" w:hAnsi="Cambria" w:cs="Cambria"/>
          <w:lang w:val="en-US"/>
        </w:rPr>
        <w:t>Para ayudar a las Partes</w:t>
      </w:r>
      <w:r w:rsidR="00766DDE">
        <w:rPr>
          <w:rFonts w:ascii="Cambria" w:eastAsia="Cambria" w:hAnsi="Cambria" w:cs="Cambria"/>
          <w:lang w:val="en-US"/>
        </w:rPr>
        <w:t xml:space="preserve">, nos hemos esforzado por simplificar nuestras </w:t>
      </w:r>
      <w:r w:rsidR="00BD08F6">
        <w:rPr>
          <w:rFonts w:ascii="Cambria" w:eastAsia="Cambria" w:hAnsi="Cambria" w:cs="Cambria"/>
          <w:lang w:val="en-US"/>
        </w:rPr>
        <w:t xml:space="preserve">recomendaciones </w:t>
      </w:r>
      <w:r w:rsidR="00766DDE">
        <w:rPr>
          <w:rFonts w:ascii="Cambria" w:eastAsia="Cambria" w:hAnsi="Cambria" w:cs="Cambria"/>
          <w:lang w:val="en-US"/>
        </w:rPr>
        <w:t xml:space="preserve">de objetivos y metas. </w:t>
      </w:r>
    </w:p>
    <w:p w14:paraId="1EBBE392" w14:textId="77777777" w:rsidR="00AA1E64" w:rsidRDefault="00D94C4F">
      <w:pPr>
        <w:widowControl w:val="0"/>
        <w:spacing w:before="240" w:after="240" w:line="240" w:lineRule="auto"/>
        <w:rPr>
          <w:rFonts w:ascii="Cambria" w:eastAsia="Cambria" w:hAnsi="Cambria" w:cs="Cambria"/>
          <w:lang w:val="en-US"/>
        </w:rPr>
      </w:pPr>
      <w:r>
        <w:rPr>
          <w:rFonts w:ascii="Cambria" w:eastAsia="Cambria" w:hAnsi="Cambria" w:cs="Cambria"/>
          <w:lang w:val="en-US"/>
        </w:rPr>
        <w:t>Las actualizaciones</w:t>
      </w:r>
      <w:r w:rsidR="0051141C">
        <w:rPr>
          <w:rFonts w:ascii="Cambria" w:eastAsia="Cambria" w:hAnsi="Cambria" w:cs="Cambria"/>
          <w:lang w:val="en-US"/>
        </w:rPr>
        <w:t xml:space="preserve"> sustanciales </w:t>
      </w:r>
      <w:r>
        <w:rPr>
          <w:rFonts w:ascii="Cambria" w:eastAsia="Cambria" w:hAnsi="Cambria" w:cs="Cambria"/>
          <w:lang w:val="en-US"/>
        </w:rPr>
        <w:t xml:space="preserve">incluyen: </w:t>
      </w:r>
    </w:p>
    <w:p w14:paraId="29161C74" w14:textId="77777777" w:rsidR="00AA1E64" w:rsidRDefault="0051141C">
      <w:pPr>
        <w:pStyle w:val="ListParagraph"/>
        <w:widowControl w:val="0"/>
        <w:numPr>
          <w:ilvl w:val="0"/>
          <w:numId w:val="31"/>
        </w:numPr>
        <w:spacing w:before="240" w:after="240" w:line="240" w:lineRule="auto"/>
        <w:rPr>
          <w:rFonts w:ascii="Cambria" w:eastAsia="Cambria" w:hAnsi="Cambria" w:cs="Cambria"/>
          <w:lang w:val="en-US"/>
        </w:rPr>
      </w:pPr>
      <w:r>
        <w:rPr>
          <w:rFonts w:ascii="Cambria" w:eastAsia="Cambria" w:hAnsi="Cambria" w:cs="Cambria"/>
          <w:lang w:val="en-US"/>
        </w:rPr>
        <w:t xml:space="preserve">Nuestras </w:t>
      </w:r>
      <w:r w:rsidR="00BD08F6">
        <w:rPr>
          <w:rFonts w:ascii="Cambria" w:eastAsia="Cambria" w:hAnsi="Cambria" w:cs="Cambria"/>
          <w:lang w:val="en-US"/>
        </w:rPr>
        <w:t xml:space="preserve">recomendaciones </w:t>
      </w:r>
      <w:r>
        <w:rPr>
          <w:rFonts w:ascii="Cambria" w:eastAsia="Cambria" w:hAnsi="Cambria" w:cs="Cambria"/>
          <w:lang w:val="en-US"/>
        </w:rPr>
        <w:t xml:space="preserve">para el Objetivo A y las Metas 1-3 utilizan ahora un lenguaje estandarizado </w:t>
      </w:r>
      <w:r w:rsidR="00D94C4F">
        <w:rPr>
          <w:rFonts w:ascii="Cambria" w:eastAsia="Cambria" w:hAnsi="Cambria" w:cs="Cambria"/>
          <w:lang w:val="en-US"/>
        </w:rPr>
        <w:t xml:space="preserve">para priorizar las áreas de conservación </w:t>
      </w:r>
      <w:r>
        <w:rPr>
          <w:rFonts w:ascii="Cambria" w:eastAsia="Cambria" w:hAnsi="Cambria" w:cs="Cambria"/>
          <w:lang w:val="en-US"/>
        </w:rPr>
        <w:t xml:space="preserve">(por </w:t>
      </w:r>
      <w:r w:rsidR="00766DDE">
        <w:rPr>
          <w:rFonts w:ascii="Cambria" w:eastAsia="Cambria" w:hAnsi="Cambria" w:cs="Cambria"/>
          <w:lang w:val="en-US"/>
        </w:rPr>
        <w:t xml:space="preserve">ejemplo, </w:t>
      </w:r>
      <w:r>
        <w:rPr>
          <w:rFonts w:ascii="Cambria" w:eastAsia="Cambria" w:hAnsi="Cambria" w:cs="Cambria"/>
          <w:lang w:val="en-US"/>
        </w:rPr>
        <w:t>"</w:t>
      </w:r>
      <w:r w:rsidR="002034F2">
        <w:rPr>
          <w:rFonts w:ascii="Cambria" w:eastAsia="Cambria" w:hAnsi="Cambria" w:cs="Cambria"/>
          <w:lang w:val="en-US"/>
        </w:rPr>
        <w:t xml:space="preserve">ecosistemas </w:t>
      </w:r>
      <w:r>
        <w:rPr>
          <w:rFonts w:ascii="Cambria" w:eastAsia="Cambria" w:hAnsi="Cambria" w:cs="Cambria"/>
          <w:lang w:val="en-US"/>
        </w:rPr>
        <w:t>altamente intactos y otras áreas de particular importancia para la biodiversidad")</w:t>
      </w:r>
      <w:r w:rsidR="00095EC8">
        <w:rPr>
          <w:rFonts w:ascii="Cambria" w:eastAsia="Cambria" w:hAnsi="Cambria" w:cs="Cambria"/>
          <w:lang w:val="en-US"/>
        </w:rPr>
        <w:t xml:space="preserve">, </w:t>
      </w:r>
      <w:r w:rsidR="00766DDE">
        <w:rPr>
          <w:rFonts w:ascii="Cambria" w:eastAsia="Cambria" w:hAnsi="Cambria" w:cs="Cambria"/>
          <w:lang w:val="en-US"/>
        </w:rPr>
        <w:t xml:space="preserve">basándose en </w:t>
      </w:r>
      <w:r>
        <w:rPr>
          <w:rFonts w:ascii="Cambria" w:eastAsia="Cambria" w:hAnsi="Cambria" w:cs="Cambria"/>
          <w:lang w:val="en-US"/>
        </w:rPr>
        <w:t>las propuestas de las Partes durante la sesión virtual del GTCA.</w:t>
      </w:r>
      <w:r w:rsidR="00992812">
        <w:rPr>
          <w:rFonts w:ascii="Cambria" w:eastAsia="Cambria" w:hAnsi="Cambria" w:cs="Cambria"/>
          <w:lang w:val="en-US"/>
        </w:rPr>
        <w:t xml:space="preserve"> Con ello se pretende reducir la confusión y garantizar que estos objetivos y metas sean relevantes para todas las Partes. </w:t>
      </w:r>
    </w:p>
    <w:p w14:paraId="504E49C8" w14:textId="77777777" w:rsidR="00AA1E64" w:rsidRDefault="0051141C">
      <w:pPr>
        <w:pStyle w:val="ListParagraph"/>
        <w:widowControl w:val="0"/>
        <w:numPr>
          <w:ilvl w:val="0"/>
          <w:numId w:val="31"/>
        </w:numPr>
        <w:spacing w:before="240" w:after="240" w:line="240" w:lineRule="auto"/>
        <w:rPr>
          <w:rFonts w:ascii="Cambria" w:eastAsia="Cambria" w:hAnsi="Cambria" w:cs="Cambria"/>
          <w:lang w:val="en-US"/>
        </w:rPr>
      </w:pPr>
      <w:r>
        <w:rPr>
          <w:rFonts w:ascii="Cambria" w:eastAsia="Cambria" w:hAnsi="Cambria" w:cs="Cambria"/>
          <w:lang w:val="en-US"/>
        </w:rPr>
        <w:t xml:space="preserve">Hemos perfeccionado nuestras orientaciones sobre los indicadores principales de la </w:t>
      </w:r>
      <w:r w:rsidR="00992812">
        <w:rPr>
          <w:rFonts w:ascii="Cambria" w:eastAsia="Cambria" w:hAnsi="Cambria" w:cs="Cambria"/>
          <w:lang w:val="en-US"/>
        </w:rPr>
        <w:t xml:space="preserve">integridad de </w:t>
      </w:r>
      <w:r>
        <w:rPr>
          <w:rFonts w:ascii="Cambria" w:eastAsia="Cambria" w:hAnsi="Cambria" w:cs="Cambria"/>
          <w:lang w:val="en-US"/>
        </w:rPr>
        <w:t xml:space="preserve">los ecosistemas, las medidas de conservación basadas en la zona y la explotación y el comercio de especies silvestres tras las intervenciones de las Partes y las consultas realizadas </w:t>
      </w:r>
      <w:r w:rsidR="00095EC8">
        <w:rPr>
          <w:rFonts w:ascii="Cambria" w:eastAsia="Cambria" w:hAnsi="Cambria" w:cs="Cambria"/>
          <w:lang w:val="en-US"/>
        </w:rPr>
        <w:t xml:space="preserve">después de </w:t>
      </w:r>
      <w:r>
        <w:rPr>
          <w:rFonts w:ascii="Cambria" w:eastAsia="Cambria" w:hAnsi="Cambria" w:cs="Cambria"/>
          <w:lang w:val="en-US"/>
        </w:rPr>
        <w:t xml:space="preserve">las sesiones virtuales del GTCA </w:t>
      </w:r>
      <w:r w:rsidR="00095EC8">
        <w:rPr>
          <w:rFonts w:ascii="Cambria" w:eastAsia="Cambria" w:hAnsi="Cambria" w:cs="Cambria"/>
          <w:lang w:val="en-US"/>
        </w:rPr>
        <w:t>en agosto</w:t>
      </w:r>
      <w:r>
        <w:rPr>
          <w:rFonts w:ascii="Cambria" w:eastAsia="Cambria" w:hAnsi="Cambria" w:cs="Cambria"/>
          <w:lang w:val="en-US"/>
        </w:rPr>
        <w:t xml:space="preserve">. </w:t>
      </w:r>
    </w:p>
    <w:p w14:paraId="66716DF9" w14:textId="77777777" w:rsidR="00AA1E64" w:rsidRDefault="0051141C">
      <w:pPr>
        <w:pStyle w:val="ListParagraph"/>
        <w:widowControl w:val="0"/>
        <w:numPr>
          <w:ilvl w:val="0"/>
          <w:numId w:val="31"/>
        </w:numPr>
        <w:spacing w:before="240" w:after="240" w:line="240" w:lineRule="auto"/>
        <w:rPr>
          <w:rFonts w:ascii="Cambria" w:eastAsia="Cambria" w:hAnsi="Cambria" w:cs="Cambria"/>
          <w:lang w:val="en-US"/>
        </w:rPr>
      </w:pPr>
      <w:r>
        <w:rPr>
          <w:rFonts w:ascii="Cambria" w:eastAsia="Cambria" w:hAnsi="Cambria" w:cs="Cambria"/>
          <w:lang w:val="en-US"/>
        </w:rPr>
        <w:t xml:space="preserve">Hemos modificado nuestra propuesta de la Meta 3 para abordar la necesidad de respetar el </w:t>
      </w:r>
      <w:r w:rsidRPr="00766DDE">
        <w:rPr>
          <w:rFonts w:ascii="Cambria" w:eastAsia="Cambria" w:hAnsi="Cambria" w:cs="Cambria"/>
          <w:lang w:val="en-US"/>
        </w:rPr>
        <w:t>uso y los derechos consuetudinarios de los pueblos indígenas y las comunidades locales</w:t>
      </w:r>
      <w:r>
        <w:rPr>
          <w:rFonts w:ascii="Cambria" w:eastAsia="Cambria" w:hAnsi="Cambria" w:cs="Cambria"/>
          <w:lang w:val="en-US"/>
        </w:rPr>
        <w:t xml:space="preserve">, incluido el derecho al consentimiento libre, previo e informado (CLPI) como condición previa para el establecimiento de medidas de conservación basadas en la zona. Esto debe ser apoyado por objetivos sólidos sobre la participación de los pueblos indígenas y las comunidades locales (véase más adelante). </w:t>
      </w:r>
    </w:p>
    <w:p w14:paraId="2894CE03" w14:textId="77777777" w:rsidR="00AA1E64" w:rsidRDefault="0051141C">
      <w:pPr>
        <w:pStyle w:val="ListParagraph"/>
        <w:widowControl w:val="0"/>
        <w:numPr>
          <w:ilvl w:val="0"/>
          <w:numId w:val="31"/>
        </w:numPr>
        <w:spacing w:before="240" w:after="240" w:line="240" w:lineRule="auto"/>
        <w:rPr>
          <w:rFonts w:ascii="Cambria" w:eastAsia="Cambria" w:hAnsi="Cambria" w:cs="Cambria"/>
          <w:lang w:val="en-US"/>
        </w:rPr>
      </w:pPr>
      <w:r>
        <w:rPr>
          <w:rFonts w:ascii="Cambria" w:eastAsia="Cambria" w:hAnsi="Cambria" w:cs="Cambria"/>
          <w:lang w:val="en-US"/>
        </w:rPr>
        <w:t xml:space="preserve">Hemos actualizado nuestras propuestas sobre la movilización de recursos para reflejar las nuevas y ambiciosas cifras financieras en línea con las propuestas realizadas durante las sesiones virtuales del GTCA. </w:t>
      </w:r>
    </w:p>
    <w:p w14:paraId="6FB019C9" w14:textId="77777777" w:rsidR="00AA1E64" w:rsidRDefault="001F4EB0">
      <w:pPr>
        <w:widowControl w:val="0"/>
        <w:spacing w:before="360" w:after="240" w:line="240" w:lineRule="auto"/>
        <w:rPr>
          <w:rFonts w:ascii="Cambria" w:eastAsia="Cambria" w:hAnsi="Cambria" w:cs="Cambria"/>
          <w:b/>
          <w:color w:val="0070C0"/>
          <w:highlight w:val="white"/>
          <w:lang w:val="en-US"/>
        </w:rPr>
      </w:pPr>
      <w:r w:rsidRPr="00EC7510">
        <w:rPr>
          <w:rFonts w:ascii="Cambria" w:eastAsia="Cambria" w:hAnsi="Cambria" w:cs="Cambria"/>
          <w:b/>
          <w:color w:val="0070C0"/>
          <w:highlight w:val="white"/>
          <w:lang w:val="en-US"/>
        </w:rPr>
        <w:lastRenderedPageBreak/>
        <w:t xml:space="preserve">Recomendaciones </w:t>
      </w:r>
      <w:r w:rsidR="0051141C" w:rsidRPr="00766DDE">
        <w:rPr>
          <w:rFonts w:ascii="Cambria" w:eastAsia="Cambria" w:hAnsi="Cambria" w:cs="Cambria"/>
          <w:b/>
          <w:color w:val="FF0000"/>
          <w:highlight w:val="white"/>
          <w:lang w:val="en-US"/>
        </w:rPr>
        <w:t xml:space="preserve">actualizadas de </w:t>
      </w:r>
      <w:r w:rsidR="0051141C">
        <w:rPr>
          <w:rFonts w:ascii="Cambria" w:eastAsia="Cambria" w:hAnsi="Cambria" w:cs="Cambria"/>
          <w:b/>
          <w:color w:val="0070C0"/>
          <w:highlight w:val="white"/>
          <w:lang w:val="en-US"/>
        </w:rPr>
        <w:t xml:space="preserve">la CMC </w:t>
      </w:r>
      <w:r w:rsidRPr="00EC7510">
        <w:rPr>
          <w:rFonts w:ascii="Cambria" w:eastAsia="Cambria" w:hAnsi="Cambria" w:cs="Cambria"/>
          <w:b/>
          <w:color w:val="0070C0"/>
          <w:highlight w:val="white"/>
          <w:lang w:val="en-US"/>
        </w:rPr>
        <w:t>sobre el borrador 1 del FG</w:t>
      </w:r>
    </w:p>
    <w:p w14:paraId="51DA25E9" w14:textId="03F1728A" w:rsidR="00AA1E64" w:rsidRDefault="0051141C">
      <w:pPr>
        <w:widowControl w:val="0"/>
        <w:spacing w:before="240" w:after="240" w:line="240" w:lineRule="auto"/>
        <w:rPr>
          <w:rFonts w:ascii="Cambria" w:eastAsia="Cambria" w:hAnsi="Cambria" w:cs="Cambria"/>
          <w:b/>
          <w:i/>
          <w:highlight w:val="white"/>
          <w:lang w:val="en-US"/>
        </w:rPr>
      </w:pPr>
      <w:proofErr w:type="spellStart"/>
      <w:r w:rsidRPr="00EC7510">
        <w:rPr>
          <w:rFonts w:ascii="Cambria" w:eastAsia="Cambria" w:hAnsi="Cambria" w:cs="Cambria"/>
          <w:b/>
          <w:i/>
          <w:highlight w:val="white"/>
          <w:lang w:val="en-US"/>
        </w:rPr>
        <w:t>Impresiones</w:t>
      </w:r>
      <w:proofErr w:type="spellEnd"/>
      <w:r w:rsidRPr="00EC7510">
        <w:rPr>
          <w:rFonts w:ascii="Cambria" w:eastAsia="Cambria" w:hAnsi="Cambria" w:cs="Cambria"/>
          <w:b/>
          <w:i/>
          <w:highlight w:val="white"/>
          <w:lang w:val="en-US"/>
        </w:rPr>
        <w:t xml:space="preserve"> y </w:t>
      </w:r>
      <w:proofErr w:type="spellStart"/>
      <w:r w:rsidRPr="00EC7510">
        <w:rPr>
          <w:rFonts w:ascii="Cambria" w:eastAsia="Cambria" w:hAnsi="Cambria" w:cs="Cambria"/>
          <w:b/>
          <w:i/>
          <w:highlight w:val="white"/>
          <w:lang w:val="en-US"/>
        </w:rPr>
        <w:t>preocupaciones</w:t>
      </w:r>
      <w:proofErr w:type="spellEnd"/>
      <w:r w:rsidRPr="00EC7510">
        <w:rPr>
          <w:rFonts w:ascii="Cambria" w:eastAsia="Cambria" w:hAnsi="Cambria" w:cs="Cambria"/>
          <w:b/>
          <w:i/>
          <w:highlight w:val="white"/>
          <w:lang w:val="en-US"/>
        </w:rPr>
        <w:t xml:space="preserve"> </w:t>
      </w:r>
      <w:proofErr w:type="spellStart"/>
      <w:r w:rsidRPr="00EC7510">
        <w:rPr>
          <w:rFonts w:ascii="Cambria" w:eastAsia="Cambria" w:hAnsi="Cambria" w:cs="Cambria"/>
          <w:b/>
          <w:i/>
          <w:highlight w:val="white"/>
          <w:lang w:val="en-US"/>
        </w:rPr>
        <w:t>generales</w:t>
      </w:r>
      <w:proofErr w:type="spellEnd"/>
    </w:p>
    <w:p w14:paraId="38ED3915" w14:textId="77777777" w:rsidR="00AA1E64" w:rsidRDefault="0051141C">
      <w:pPr>
        <w:widowControl w:val="0"/>
        <w:spacing w:before="240" w:after="240" w:line="240" w:lineRule="auto"/>
        <w:rPr>
          <w:rFonts w:ascii="Cambria" w:eastAsia="Cambria" w:hAnsi="Cambria" w:cs="Cambria"/>
          <w:highlight w:val="white"/>
          <w:lang w:val="en-US"/>
        </w:rPr>
      </w:pPr>
      <w:r w:rsidRPr="00EC7510">
        <w:rPr>
          <w:rFonts w:ascii="Cambria" w:eastAsia="Cambria" w:hAnsi="Cambria" w:cs="Cambria"/>
          <w:highlight w:val="white"/>
          <w:lang w:val="en-US"/>
        </w:rPr>
        <w:t xml:space="preserve">En general, </w:t>
      </w:r>
      <w:r w:rsidR="00382D81" w:rsidRPr="00EC7510">
        <w:rPr>
          <w:rFonts w:ascii="Cambria" w:eastAsia="Cambria" w:hAnsi="Cambria" w:cs="Cambria"/>
          <w:highlight w:val="white"/>
          <w:lang w:val="en-US"/>
        </w:rPr>
        <w:t xml:space="preserve">la WCS </w:t>
      </w:r>
      <w:r w:rsidRPr="00EC7510">
        <w:rPr>
          <w:rFonts w:ascii="Cambria" w:eastAsia="Cambria" w:hAnsi="Cambria" w:cs="Cambria"/>
          <w:highlight w:val="white"/>
          <w:lang w:val="en-US"/>
        </w:rPr>
        <w:t xml:space="preserve">apoya la estructura propuesta del FG </w:t>
      </w:r>
      <w:r w:rsidR="00136086" w:rsidRPr="00EC7510">
        <w:rPr>
          <w:rFonts w:ascii="Cambria" w:eastAsia="Cambria" w:hAnsi="Cambria" w:cs="Cambria"/>
          <w:highlight w:val="white"/>
          <w:lang w:val="en-US"/>
        </w:rPr>
        <w:t>en el borrador 1</w:t>
      </w:r>
      <w:r w:rsidR="00334722" w:rsidRPr="00EC7510">
        <w:rPr>
          <w:rFonts w:ascii="Cambria" w:eastAsia="Cambria" w:hAnsi="Cambria" w:cs="Cambria"/>
          <w:highlight w:val="white"/>
          <w:lang w:val="en-US"/>
        </w:rPr>
        <w:t xml:space="preserve">, con objetivos orientados a los resultados para el estado de la biodiversidad y metas orientadas a la acción que miden las </w:t>
      </w:r>
      <w:r w:rsidR="00136086" w:rsidRPr="00EC7510">
        <w:rPr>
          <w:rFonts w:ascii="Cambria" w:eastAsia="Cambria" w:hAnsi="Cambria" w:cs="Cambria"/>
          <w:highlight w:val="white"/>
          <w:lang w:val="en-US"/>
        </w:rPr>
        <w:t xml:space="preserve">intervenciones para </w:t>
      </w:r>
      <w:r w:rsidR="00FF27AD" w:rsidRPr="00EC7510">
        <w:rPr>
          <w:rFonts w:ascii="Cambria" w:eastAsia="Cambria" w:hAnsi="Cambria" w:cs="Cambria"/>
          <w:highlight w:val="white"/>
          <w:lang w:val="en-US"/>
        </w:rPr>
        <w:t xml:space="preserve">la </w:t>
      </w:r>
      <w:r w:rsidR="00136086" w:rsidRPr="00EC7510">
        <w:rPr>
          <w:rFonts w:ascii="Cambria" w:eastAsia="Cambria" w:hAnsi="Cambria" w:cs="Cambria"/>
          <w:highlight w:val="white"/>
          <w:lang w:val="en-US"/>
        </w:rPr>
        <w:t xml:space="preserve">conservación, el </w:t>
      </w:r>
      <w:r w:rsidR="00334722" w:rsidRPr="00EC7510">
        <w:rPr>
          <w:rFonts w:ascii="Cambria" w:eastAsia="Cambria" w:hAnsi="Cambria" w:cs="Cambria"/>
          <w:highlight w:val="white"/>
          <w:lang w:val="en-US"/>
        </w:rPr>
        <w:t xml:space="preserve">uso sostenible </w:t>
      </w:r>
      <w:r w:rsidR="00136086" w:rsidRPr="00EC7510">
        <w:rPr>
          <w:rFonts w:ascii="Cambria" w:eastAsia="Cambria" w:hAnsi="Cambria" w:cs="Cambria"/>
          <w:highlight w:val="white"/>
          <w:lang w:val="en-US"/>
        </w:rPr>
        <w:t xml:space="preserve">y la distribución de los beneficios </w:t>
      </w:r>
      <w:r w:rsidR="00FF27AD" w:rsidRPr="00EC7510">
        <w:rPr>
          <w:rFonts w:ascii="Cambria" w:eastAsia="Cambria" w:hAnsi="Cambria" w:cs="Cambria"/>
          <w:highlight w:val="white"/>
          <w:lang w:val="en-US"/>
        </w:rPr>
        <w:t>de los recursos genéticos</w:t>
      </w:r>
      <w:r w:rsidR="00334722" w:rsidRPr="00EC7510">
        <w:rPr>
          <w:rFonts w:ascii="Cambria" w:eastAsia="Cambria" w:hAnsi="Cambria" w:cs="Cambria"/>
          <w:highlight w:val="white"/>
          <w:lang w:val="en-US"/>
        </w:rPr>
        <w:t xml:space="preserve">. </w:t>
      </w:r>
      <w:r w:rsidR="00992812">
        <w:rPr>
          <w:rFonts w:ascii="Cambria" w:eastAsia="Cambria" w:hAnsi="Cambria" w:cs="Cambria"/>
          <w:highlight w:val="white"/>
          <w:lang w:val="en-US"/>
        </w:rPr>
        <w:t xml:space="preserve">La WCS apoya firmemente los objetivos orientados a resultados para 2030, ya sea en los hitos o en cualquier otra parte del marco. </w:t>
      </w:r>
    </w:p>
    <w:p w14:paraId="7FB3A182" w14:textId="77777777" w:rsidR="00AA1E64" w:rsidRDefault="0051141C">
      <w:pPr>
        <w:widowControl w:val="0"/>
        <w:spacing w:before="240" w:after="240" w:line="240" w:lineRule="auto"/>
        <w:rPr>
          <w:rFonts w:ascii="Cambria" w:eastAsia="Cambria" w:hAnsi="Cambria" w:cs="Cambria"/>
          <w:highlight w:val="white"/>
          <w:lang w:val="en-US"/>
        </w:rPr>
      </w:pPr>
      <w:r w:rsidRPr="00EC7510">
        <w:rPr>
          <w:rFonts w:ascii="Cambria" w:eastAsia="Cambria" w:hAnsi="Cambria" w:cs="Cambria"/>
          <w:highlight w:val="white"/>
          <w:lang w:val="en-US"/>
        </w:rPr>
        <w:t xml:space="preserve">Además, acogemos con satisfacción </w:t>
      </w:r>
      <w:r w:rsidR="003C7016" w:rsidRPr="00EC7510">
        <w:rPr>
          <w:rFonts w:ascii="Cambria" w:eastAsia="Cambria" w:hAnsi="Cambria" w:cs="Cambria"/>
          <w:highlight w:val="white"/>
          <w:lang w:val="en-US"/>
        </w:rPr>
        <w:t xml:space="preserve">el </w:t>
      </w:r>
      <w:r w:rsidR="00145B1D" w:rsidRPr="00EC7510">
        <w:rPr>
          <w:rFonts w:ascii="Cambria" w:eastAsia="Cambria" w:hAnsi="Cambria" w:cs="Cambria"/>
          <w:highlight w:val="white"/>
          <w:lang w:val="en-US"/>
        </w:rPr>
        <w:t xml:space="preserve">papel reforzado de </w:t>
      </w:r>
      <w:r w:rsidRPr="00EC7510">
        <w:rPr>
          <w:rFonts w:ascii="Cambria" w:eastAsia="Cambria" w:hAnsi="Cambria" w:cs="Cambria"/>
          <w:highlight w:val="white"/>
          <w:lang w:val="en-US"/>
        </w:rPr>
        <w:t xml:space="preserve">los pueblos indígenas y las comunidades locales, así como de los poseedores de conocimientos tradicionales, como </w:t>
      </w:r>
      <w:r w:rsidR="00A2483C" w:rsidRPr="00EC7510">
        <w:rPr>
          <w:rFonts w:ascii="Cambria" w:eastAsia="Cambria" w:hAnsi="Cambria" w:cs="Cambria"/>
          <w:highlight w:val="white"/>
          <w:lang w:val="en-US"/>
        </w:rPr>
        <w:t xml:space="preserve">líderes </w:t>
      </w:r>
      <w:r w:rsidR="00BD08F6">
        <w:rPr>
          <w:rFonts w:ascii="Cambria" w:eastAsia="Cambria" w:hAnsi="Cambria" w:cs="Cambria"/>
          <w:highlight w:val="white"/>
          <w:lang w:val="en-US"/>
        </w:rPr>
        <w:t xml:space="preserve">y socios fundamentales </w:t>
      </w:r>
      <w:r w:rsidRPr="00EC7510">
        <w:rPr>
          <w:rFonts w:ascii="Cambria" w:eastAsia="Cambria" w:hAnsi="Cambria" w:cs="Cambria"/>
          <w:highlight w:val="white"/>
          <w:lang w:val="en-US"/>
        </w:rPr>
        <w:t>en la conservación de la biodiversidad.</w:t>
      </w:r>
      <w:r w:rsidR="00231620" w:rsidRPr="00EC7510">
        <w:rPr>
          <w:rFonts w:ascii="Cambria" w:eastAsia="Cambria" w:hAnsi="Cambria" w:cs="Cambria"/>
          <w:highlight w:val="white"/>
          <w:lang w:val="en-US"/>
        </w:rPr>
        <w:t xml:space="preserve"> Esto puede reforzarse en todo el marco, con declaraciones de principios generales y modalidades precisas en objetivos clave, como el derecho al consentimiento libre, previo e informado (CLPI) en el contexto de la conservación basada en áreas.  </w:t>
      </w:r>
    </w:p>
    <w:p w14:paraId="2947F1FD" w14:textId="77777777" w:rsidR="00AA1E64" w:rsidRDefault="0051141C">
      <w:pPr>
        <w:widowControl w:val="0"/>
        <w:spacing w:before="240" w:after="240" w:line="240" w:lineRule="auto"/>
        <w:rPr>
          <w:rFonts w:ascii="Cambria" w:eastAsia="Cambria" w:hAnsi="Cambria" w:cs="Cambria"/>
          <w:highlight w:val="white"/>
          <w:lang w:val="en-US"/>
        </w:rPr>
      </w:pPr>
      <w:r w:rsidRPr="00EC7510">
        <w:rPr>
          <w:rFonts w:ascii="Cambria" w:eastAsia="Cambria" w:hAnsi="Cambria" w:cs="Cambria"/>
          <w:highlight w:val="white"/>
          <w:lang w:val="en-US"/>
        </w:rPr>
        <w:t xml:space="preserve">Sin embargo, el nivel de ambición sigue siendo insuficiente en </w:t>
      </w:r>
      <w:r w:rsidR="002D6601" w:rsidRPr="00EC7510">
        <w:rPr>
          <w:rFonts w:ascii="Cambria" w:eastAsia="Cambria" w:hAnsi="Cambria" w:cs="Cambria"/>
          <w:highlight w:val="white"/>
          <w:lang w:val="en-US"/>
        </w:rPr>
        <w:t xml:space="preserve">relación con los compromisos políticos anteriores, como el </w:t>
      </w:r>
      <w:hyperlink r:id="rId13" w:history="1">
        <w:r w:rsidR="002D6601" w:rsidRPr="00EC7510">
          <w:rPr>
            <w:rStyle w:val="Hyperlink"/>
            <w:rFonts w:ascii="Cambria" w:eastAsia="Cambria" w:hAnsi="Cambria" w:cs="Cambria"/>
            <w:highlight w:val="white"/>
            <w:lang w:val="en-US"/>
          </w:rPr>
          <w:t>Compromiso de los Líderes por la Naturaleza</w:t>
        </w:r>
      </w:hyperlink>
      <w:r w:rsidR="002D6601" w:rsidRPr="00EC7510">
        <w:rPr>
          <w:rFonts w:ascii="Cambria" w:eastAsia="Cambria" w:hAnsi="Cambria" w:cs="Cambria"/>
          <w:highlight w:val="white"/>
          <w:lang w:val="en-US"/>
        </w:rPr>
        <w:t xml:space="preserve">, el </w:t>
      </w:r>
      <w:hyperlink r:id="rId14" w:history="1">
        <w:r w:rsidR="002D6601" w:rsidRPr="00EC7510">
          <w:rPr>
            <w:rStyle w:val="Hyperlink"/>
            <w:rFonts w:ascii="Cambria" w:eastAsia="Cambria" w:hAnsi="Cambria" w:cs="Cambria"/>
            <w:highlight w:val="white"/>
            <w:lang w:val="en-US"/>
          </w:rPr>
          <w:t xml:space="preserve">Pacto por la Naturaleza del G7 </w:t>
        </w:r>
      </w:hyperlink>
      <w:r w:rsidR="002D6601" w:rsidRPr="00EC7510">
        <w:rPr>
          <w:rFonts w:ascii="Cambria" w:eastAsia="Cambria" w:hAnsi="Cambria" w:cs="Cambria"/>
          <w:highlight w:val="white"/>
          <w:lang w:val="en-US"/>
        </w:rPr>
        <w:t xml:space="preserve">y otras declaraciones respaldadas por los gobiernos de las Partes del CDB, por ejemplo, a través de la </w:t>
      </w:r>
      <w:hyperlink r:id="rId15" w:history="1">
        <w:r w:rsidR="002D6601" w:rsidRPr="00EC7510">
          <w:rPr>
            <w:rStyle w:val="Hyperlink"/>
            <w:rFonts w:ascii="Cambria" w:eastAsia="Cambria" w:hAnsi="Cambria" w:cs="Cambria"/>
            <w:highlight w:val="white"/>
            <w:lang w:val="en-US"/>
          </w:rPr>
          <w:t>Declaración</w:t>
        </w:r>
        <w:r w:rsidR="003C3C06" w:rsidRPr="00EC7510">
          <w:rPr>
            <w:rStyle w:val="Hyperlink"/>
            <w:rFonts w:ascii="Cambria" w:eastAsia="Cambria" w:hAnsi="Cambria" w:cs="Cambria"/>
            <w:highlight w:val="white"/>
            <w:lang w:val="en-US"/>
          </w:rPr>
          <w:t>de los Líderes deGlasgow</w:t>
        </w:r>
        <w:r w:rsidR="002D6601" w:rsidRPr="00EC7510">
          <w:rPr>
            <w:rStyle w:val="Hyperlink"/>
            <w:rFonts w:ascii="Cambria" w:eastAsia="Cambria" w:hAnsi="Cambria" w:cs="Cambria"/>
            <w:highlight w:val="white"/>
            <w:lang w:val="en-US"/>
          </w:rPr>
          <w:t>sobre los Bosques</w:t>
        </w:r>
        <w:r w:rsidR="003C3C06" w:rsidRPr="00EC7510">
          <w:rPr>
            <w:rStyle w:val="Hyperlink"/>
            <w:rFonts w:ascii="Cambria" w:eastAsia="Cambria" w:hAnsi="Cambria" w:cs="Cambria"/>
            <w:highlight w:val="white"/>
            <w:lang w:val="en-US"/>
          </w:rPr>
          <w:t xml:space="preserve">y el Uso de la Tierra </w:t>
        </w:r>
      </w:hyperlink>
      <w:r w:rsidR="002D6601" w:rsidRPr="00EC7510">
        <w:rPr>
          <w:rFonts w:ascii="Cambria" w:eastAsia="Cambria" w:hAnsi="Cambria" w:cs="Cambria"/>
          <w:highlight w:val="white"/>
          <w:lang w:val="en-US"/>
        </w:rPr>
        <w:t xml:space="preserve">o las </w:t>
      </w:r>
      <w:hyperlink r:id="rId16" w:history="1">
        <w:r w:rsidR="003C3C06" w:rsidRPr="00EC7510">
          <w:rPr>
            <w:rStyle w:val="Hyperlink"/>
            <w:rFonts w:ascii="Cambria" w:eastAsia="Cambria" w:hAnsi="Cambria" w:cs="Cambria"/>
            <w:highlight w:val="white"/>
            <w:lang w:val="en-US"/>
          </w:rPr>
          <w:t xml:space="preserve">recomendaciones de </w:t>
        </w:r>
      </w:hyperlink>
      <w:r w:rsidR="003C3C06" w:rsidRPr="00EC7510">
        <w:rPr>
          <w:rFonts w:ascii="Cambria" w:eastAsia="Cambria" w:hAnsi="Cambria" w:cs="Cambria"/>
          <w:highlight w:val="white"/>
          <w:lang w:val="en-US"/>
        </w:rPr>
        <w:t xml:space="preserve">los miembros de </w:t>
      </w:r>
      <w:hyperlink r:id="rId17" w:history="1">
        <w:r w:rsidR="002D6601" w:rsidRPr="00EC7510">
          <w:rPr>
            <w:rStyle w:val="Hyperlink"/>
            <w:rFonts w:ascii="Cambria" w:eastAsia="Cambria" w:hAnsi="Cambria" w:cs="Cambria"/>
            <w:highlight w:val="white"/>
            <w:lang w:val="en-US"/>
          </w:rPr>
          <w:t>la Iniciativa Internacional de Arrecifes de Coral</w:t>
        </w:r>
      </w:hyperlink>
      <w:r w:rsidRPr="00EC7510">
        <w:rPr>
          <w:rFonts w:ascii="Cambria" w:eastAsia="Cambria" w:hAnsi="Cambria" w:cs="Cambria"/>
          <w:highlight w:val="white"/>
          <w:lang w:val="en-US"/>
        </w:rPr>
        <w:t xml:space="preserve">. </w:t>
      </w:r>
      <w:r w:rsidR="00BD08F6">
        <w:rPr>
          <w:rFonts w:ascii="Cambria" w:eastAsia="Cambria" w:hAnsi="Cambria" w:cs="Cambria"/>
          <w:highlight w:val="white"/>
          <w:lang w:val="en-US"/>
        </w:rPr>
        <w:t xml:space="preserve">El FG post-2020 también debe abordar de forma ambiciosa el papel de la conservación de la biodiversidad y nuestra relación con la naturaleza en las pandemias de origen zoonótico, y su prevención. </w:t>
      </w:r>
      <w:r w:rsidR="009A3A3E">
        <w:rPr>
          <w:rFonts w:ascii="Cambria" w:eastAsia="Cambria" w:hAnsi="Cambria" w:cs="Cambria"/>
          <w:highlight w:val="white"/>
          <w:lang w:val="en-US"/>
        </w:rPr>
        <w:t xml:space="preserve">Por lo tanto, el FG </w:t>
      </w:r>
      <w:r w:rsidR="009816C4" w:rsidRPr="00EC7510">
        <w:rPr>
          <w:rFonts w:ascii="Cambria" w:eastAsia="Cambria" w:hAnsi="Cambria" w:cs="Cambria"/>
          <w:highlight w:val="white"/>
          <w:lang w:val="en-US"/>
        </w:rPr>
        <w:t xml:space="preserve">post-2020 </w:t>
      </w:r>
      <w:r w:rsidR="0079355F" w:rsidRPr="00EC7510">
        <w:rPr>
          <w:rFonts w:ascii="Cambria" w:eastAsia="Cambria" w:hAnsi="Cambria" w:cs="Cambria"/>
          <w:highlight w:val="white"/>
          <w:lang w:val="en-US"/>
        </w:rPr>
        <w:t>debe:</w:t>
      </w:r>
    </w:p>
    <w:p w14:paraId="481B30D4" w14:textId="77777777" w:rsidR="00AA1E64" w:rsidRDefault="0051141C">
      <w:pPr>
        <w:pStyle w:val="ListParagraph"/>
        <w:widowControl w:val="0"/>
        <w:numPr>
          <w:ilvl w:val="0"/>
          <w:numId w:val="23"/>
        </w:numPr>
        <w:spacing w:before="240" w:after="240" w:line="240" w:lineRule="auto"/>
        <w:rPr>
          <w:rFonts w:ascii="Cambria" w:eastAsia="Cambria" w:hAnsi="Cambria" w:cs="Cambria"/>
          <w:highlight w:val="white"/>
          <w:lang w:val="en-US"/>
        </w:rPr>
      </w:pPr>
      <w:r w:rsidRPr="00EC7510">
        <w:rPr>
          <w:rFonts w:ascii="Cambria" w:eastAsia="Cambria" w:hAnsi="Cambria" w:cs="Cambria"/>
          <w:b/>
          <w:highlight w:val="white"/>
          <w:lang w:val="en-US"/>
        </w:rPr>
        <w:t xml:space="preserve">Dar prioridad a </w:t>
      </w:r>
      <w:r w:rsidR="006947A3" w:rsidRPr="00EC7510">
        <w:rPr>
          <w:rFonts w:ascii="Cambria" w:eastAsia="Cambria" w:hAnsi="Cambria" w:cs="Cambria"/>
          <w:b/>
          <w:highlight w:val="white"/>
          <w:lang w:val="en-US"/>
        </w:rPr>
        <w:t xml:space="preserve">los ecosistemas que necesitan </w:t>
      </w:r>
      <w:r w:rsidRPr="00EC7510">
        <w:rPr>
          <w:rFonts w:ascii="Cambria" w:eastAsia="Cambria" w:hAnsi="Cambria" w:cs="Cambria"/>
          <w:b/>
          <w:highlight w:val="white"/>
          <w:lang w:val="en-US"/>
        </w:rPr>
        <w:t xml:space="preserve">una </w:t>
      </w:r>
      <w:r w:rsidR="006947A3" w:rsidRPr="00EC7510">
        <w:rPr>
          <w:rFonts w:ascii="Cambria" w:eastAsia="Cambria" w:hAnsi="Cambria" w:cs="Cambria"/>
          <w:b/>
          <w:highlight w:val="white"/>
          <w:lang w:val="en-US"/>
        </w:rPr>
        <w:t xml:space="preserve">atención especial: </w:t>
      </w:r>
      <w:r w:rsidR="00611419" w:rsidRPr="00EC7510">
        <w:rPr>
          <w:rFonts w:ascii="Cambria" w:eastAsia="Cambria" w:hAnsi="Cambria" w:cs="Cambria"/>
          <w:highlight w:val="white"/>
          <w:lang w:val="en-US"/>
        </w:rPr>
        <w:t xml:space="preserve">La WCS entiende que las Partes quieran que los objetivos y las metas sean universalmente relevantes </w:t>
      </w:r>
      <w:r w:rsidRPr="00EC7510">
        <w:rPr>
          <w:rFonts w:ascii="Cambria" w:eastAsia="Cambria" w:hAnsi="Cambria" w:cs="Cambria"/>
          <w:highlight w:val="white"/>
          <w:lang w:val="en-US"/>
        </w:rPr>
        <w:t>para todas las Partes</w:t>
      </w:r>
      <w:r w:rsidR="00611419" w:rsidRPr="00EC7510">
        <w:rPr>
          <w:rFonts w:ascii="Cambria" w:eastAsia="Cambria" w:hAnsi="Cambria" w:cs="Cambria"/>
          <w:highlight w:val="white"/>
          <w:lang w:val="en-US"/>
        </w:rPr>
        <w:t xml:space="preserve">. </w:t>
      </w:r>
      <w:r w:rsidR="00FE3A9F" w:rsidRPr="00EC7510">
        <w:rPr>
          <w:rFonts w:ascii="Cambria" w:eastAsia="Cambria" w:hAnsi="Cambria" w:cs="Cambria"/>
          <w:highlight w:val="white"/>
          <w:u w:val="single"/>
          <w:lang w:val="en-US"/>
        </w:rPr>
        <w:t xml:space="preserve">Sin embargo, </w:t>
      </w:r>
      <w:r w:rsidR="006947A3" w:rsidRPr="00EC7510">
        <w:rPr>
          <w:rFonts w:ascii="Cambria" w:eastAsia="Cambria" w:hAnsi="Cambria" w:cs="Cambria"/>
          <w:highlight w:val="white"/>
          <w:u w:val="single"/>
          <w:lang w:val="en-US"/>
        </w:rPr>
        <w:t xml:space="preserve">nos </w:t>
      </w:r>
      <w:r w:rsidR="00FE3A9F" w:rsidRPr="00EC7510">
        <w:rPr>
          <w:rFonts w:ascii="Cambria" w:eastAsia="Cambria" w:hAnsi="Cambria" w:cs="Cambria"/>
          <w:highlight w:val="white"/>
          <w:u w:val="single"/>
          <w:lang w:val="en-US"/>
        </w:rPr>
        <w:t xml:space="preserve">sigue </w:t>
      </w:r>
      <w:r w:rsidR="006947A3" w:rsidRPr="00EC7510">
        <w:rPr>
          <w:rFonts w:ascii="Cambria" w:eastAsia="Cambria" w:hAnsi="Cambria" w:cs="Cambria"/>
          <w:highlight w:val="white"/>
          <w:u w:val="single"/>
          <w:lang w:val="en-US"/>
        </w:rPr>
        <w:t xml:space="preserve">preocupando que </w:t>
      </w:r>
      <w:r w:rsidR="00FE3A9F" w:rsidRPr="00EC7510">
        <w:rPr>
          <w:rFonts w:ascii="Cambria" w:eastAsia="Cambria" w:hAnsi="Cambria" w:cs="Cambria"/>
          <w:highlight w:val="white"/>
          <w:u w:val="single"/>
          <w:lang w:val="en-US"/>
        </w:rPr>
        <w:t xml:space="preserve">esos objetivos y metas </w:t>
      </w:r>
      <w:r w:rsidR="006947A3" w:rsidRPr="00EC7510">
        <w:rPr>
          <w:rFonts w:ascii="Cambria" w:eastAsia="Cambria" w:hAnsi="Cambria" w:cs="Cambria"/>
          <w:highlight w:val="white"/>
          <w:u w:val="single"/>
          <w:lang w:val="en-US"/>
        </w:rPr>
        <w:t xml:space="preserve">generalizados eliminen las referencias a </w:t>
      </w:r>
      <w:r w:rsidR="00611419" w:rsidRPr="00EC7510">
        <w:rPr>
          <w:rFonts w:ascii="Cambria" w:eastAsia="Cambria" w:hAnsi="Cambria" w:cs="Cambria"/>
          <w:highlight w:val="white"/>
          <w:u w:val="single"/>
          <w:lang w:val="en-US"/>
        </w:rPr>
        <w:t xml:space="preserve">ciertos tipos de </w:t>
      </w:r>
      <w:r w:rsidRPr="00EC7510">
        <w:rPr>
          <w:rFonts w:ascii="Cambria" w:eastAsia="Cambria" w:hAnsi="Cambria" w:cs="Cambria"/>
          <w:highlight w:val="white"/>
          <w:u w:val="single"/>
          <w:lang w:val="en-US"/>
        </w:rPr>
        <w:t xml:space="preserve">ecosistemas </w:t>
      </w:r>
      <w:r w:rsidRPr="00EC7510">
        <w:rPr>
          <w:rFonts w:ascii="Cambria" w:eastAsia="Cambria" w:hAnsi="Cambria" w:cs="Cambria"/>
          <w:highlight w:val="white"/>
          <w:lang w:val="en-US"/>
        </w:rPr>
        <w:t xml:space="preserve">que son críticos para la biodiversidad mundial </w:t>
      </w:r>
      <w:r w:rsidR="00611419" w:rsidRPr="00EC7510">
        <w:rPr>
          <w:rFonts w:ascii="Cambria" w:eastAsia="Cambria" w:hAnsi="Cambria" w:cs="Cambria"/>
          <w:highlight w:val="white"/>
          <w:lang w:val="en-US"/>
        </w:rPr>
        <w:t xml:space="preserve">y/o </w:t>
      </w:r>
      <w:r w:rsidRPr="00EC7510">
        <w:rPr>
          <w:rFonts w:ascii="Cambria" w:eastAsia="Cambria" w:hAnsi="Cambria" w:cs="Cambria"/>
          <w:highlight w:val="white"/>
          <w:lang w:val="en-US"/>
        </w:rPr>
        <w:t xml:space="preserve">están </w:t>
      </w:r>
      <w:r w:rsidR="00611419" w:rsidRPr="00EC7510">
        <w:rPr>
          <w:rFonts w:ascii="Cambria" w:eastAsia="Cambria" w:hAnsi="Cambria" w:cs="Cambria"/>
          <w:highlight w:val="white"/>
          <w:lang w:val="en-US"/>
        </w:rPr>
        <w:t>amenazados</w:t>
      </w:r>
      <w:r w:rsidR="006947A3" w:rsidRPr="00EC7510">
        <w:rPr>
          <w:rFonts w:ascii="Cambria" w:eastAsia="Cambria" w:hAnsi="Cambria" w:cs="Cambria"/>
          <w:highlight w:val="white"/>
          <w:lang w:val="en-US"/>
        </w:rPr>
        <w:t xml:space="preserve">. </w:t>
      </w:r>
      <w:r w:rsidR="00FE3A9F" w:rsidRPr="00EC7510">
        <w:rPr>
          <w:rFonts w:ascii="Cambria" w:eastAsia="Cambria" w:hAnsi="Cambria" w:cs="Cambria"/>
          <w:highlight w:val="white"/>
          <w:lang w:val="en-US"/>
        </w:rPr>
        <w:t xml:space="preserve">Los arrecifes de coral, por ejemplo, están perdiendo </w:t>
      </w:r>
      <w:r w:rsidR="00297224" w:rsidRPr="00EC7510">
        <w:rPr>
          <w:rFonts w:ascii="Cambria" w:eastAsia="Cambria" w:hAnsi="Cambria" w:cs="Cambria"/>
          <w:highlight w:val="white"/>
          <w:lang w:val="en-US"/>
        </w:rPr>
        <w:t xml:space="preserve">la atención de la </w:t>
      </w:r>
      <w:r w:rsidR="00FE3A9F" w:rsidRPr="00EC7510">
        <w:rPr>
          <w:rFonts w:ascii="Cambria" w:eastAsia="Cambria" w:hAnsi="Cambria" w:cs="Cambria"/>
          <w:highlight w:val="white"/>
          <w:lang w:val="en-US"/>
        </w:rPr>
        <w:t xml:space="preserve">Meta 10 de </w:t>
      </w:r>
      <w:r w:rsidR="00611419" w:rsidRPr="00EC7510">
        <w:rPr>
          <w:rFonts w:ascii="Cambria" w:eastAsia="Cambria" w:hAnsi="Cambria" w:cs="Cambria"/>
          <w:highlight w:val="white"/>
          <w:lang w:val="en-US"/>
        </w:rPr>
        <w:t>Aichi y los bosques están perdiendo referencias específicas en la Meta 5 de Aichi</w:t>
      </w:r>
      <w:r w:rsidR="00FE3A9F" w:rsidRPr="00EC7510">
        <w:rPr>
          <w:rFonts w:ascii="Cambria" w:eastAsia="Cambria" w:hAnsi="Cambria" w:cs="Cambria"/>
          <w:highlight w:val="white"/>
          <w:lang w:val="en-US"/>
        </w:rPr>
        <w:t xml:space="preserve">. </w:t>
      </w:r>
      <w:r w:rsidRPr="00EC7510">
        <w:rPr>
          <w:rFonts w:ascii="Cambria" w:eastAsia="Cambria" w:hAnsi="Cambria" w:cs="Cambria"/>
          <w:lang w:val="en-US"/>
        </w:rPr>
        <w:t>Si las Metas y los Objetivos siguen siendo generales, entonces estos ecosistemas</w:t>
      </w:r>
      <w:r w:rsidRPr="00EC7510">
        <w:rPr>
          <w:rFonts w:ascii="Cambria" w:eastAsia="Cambria" w:hAnsi="Cambria" w:cs="Cambria"/>
          <w:highlight w:val="white"/>
          <w:lang w:val="en-US"/>
        </w:rPr>
        <w:t xml:space="preserve">, y otros como los pastizales, las turberas, etc., tal y como están delineados a través de la </w:t>
      </w:r>
      <w:hyperlink r:id="rId18" w:history="1">
        <w:r w:rsidRPr="00EC7510">
          <w:rPr>
            <w:rStyle w:val="Hyperlink"/>
            <w:rFonts w:ascii="Cambria" w:eastAsia="Cambria" w:hAnsi="Cambria" w:cs="Cambria"/>
            <w:highlight w:val="white"/>
            <w:lang w:val="en-US"/>
          </w:rPr>
          <w:t>tipología de ecosistemas de la UICN</w:t>
        </w:r>
      </w:hyperlink>
      <w:r w:rsidRPr="00EC7510">
        <w:rPr>
          <w:rStyle w:val="Hyperlink"/>
          <w:rFonts w:ascii="Cambria" w:eastAsia="Cambria" w:hAnsi="Cambria" w:cs="Cambria"/>
          <w:lang w:val="en-US"/>
        </w:rPr>
        <w:t xml:space="preserve">, </w:t>
      </w:r>
      <w:r w:rsidRPr="00EC7510">
        <w:rPr>
          <w:rFonts w:ascii="Cambria" w:eastAsia="Cambria" w:hAnsi="Cambria" w:cs="Cambria"/>
          <w:lang w:val="en-US"/>
        </w:rPr>
        <w:t>deben recibir una atención significativa en el marco de seguimiento</w:t>
      </w:r>
      <w:r w:rsidR="00A413D0" w:rsidRPr="00EC7510">
        <w:rPr>
          <w:rFonts w:ascii="Cambria" w:eastAsia="Cambria" w:hAnsi="Cambria" w:cs="Cambria"/>
          <w:lang w:val="en-US"/>
        </w:rPr>
        <w:t xml:space="preserve">, </w:t>
      </w:r>
      <w:r w:rsidR="00D11535">
        <w:rPr>
          <w:rFonts w:ascii="Cambria" w:eastAsia="Cambria" w:hAnsi="Cambria" w:cs="Cambria"/>
          <w:lang w:val="en-US"/>
        </w:rPr>
        <w:t xml:space="preserve">y ser apoyados firmemente a </w:t>
      </w:r>
      <w:r w:rsidR="00A413D0" w:rsidRPr="00EC7510">
        <w:rPr>
          <w:rFonts w:ascii="Cambria" w:eastAsia="Cambria" w:hAnsi="Cambria" w:cs="Cambria"/>
          <w:lang w:val="en-US"/>
        </w:rPr>
        <w:t>través de redes y plataformas adecuadas hasta 2030</w:t>
      </w:r>
      <w:r w:rsidRPr="00EC7510">
        <w:rPr>
          <w:rFonts w:ascii="Cambria" w:eastAsia="Cambria" w:hAnsi="Cambria" w:cs="Cambria"/>
          <w:lang w:val="en-US"/>
        </w:rPr>
        <w:t xml:space="preserve">. </w:t>
      </w:r>
    </w:p>
    <w:p w14:paraId="562D1E83" w14:textId="77777777" w:rsidR="00AA1E64" w:rsidRDefault="0051141C">
      <w:pPr>
        <w:pStyle w:val="ListParagraph"/>
        <w:widowControl w:val="0"/>
        <w:numPr>
          <w:ilvl w:val="0"/>
          <w:numId w:val="23"/>
        </w:numPr>
        <w:spacing w:before="240" w:after="240" w:line="240" w:lineRule="auto"/>
        <w:rPr>
          <w:rFonts w:ascii="Cambria" w:eastAsia="Cambria" w:hAnsi="Cambria" w:cs="Cambria"/>
          <w:highlight w:val="white"/>
          <w:lang w:val="en-US"/>
        </w:rPr>
      </w:pPr>
      <w:r w:rsidRPr="00EC7510">
        <w:rPr>
          <w:rFonts w:ascii="Cambria" w:eastAsia="Cambria" w:hAnsi="Cambria" w:cs="Cambria"/>
          <w:b/>
          <w:highlight w:val="white"/>
          <w:lang w:val="en-US"/>
        </w:rPr>
        <w:t xml:space="preserve">Ayude a </w:t>
      </w:r>
      <w:r w:rsidR="006C505B" w:rsidRPr="00EC7510">
        <w:rPr>
          <w:rFonts w:ascii="Cambria" w:eastAsia="Cambria" w:hAnsi="Cambria" w:cs="Cambria"/>
          <w:b/>
          <w:highlight w:val="white"/>
          <w:lang w:val="en-US"/>
        </w:rPr>
        <w:t xml:space="preserve">prevenir la próxima </w:t>
      </w:r>
      <w:r w:rsidRPr="00EC7510">
        <w:rPr>
          <w:rFonts w:ascii="Cambria" w:eastAsia="Cambria" w:hAnsi="Cambria" w:cs="Cambria"/>
          <w:b/>
          <w:highlight w:val="white"/>
          <w:lang w:val="en-US"/>
        </w:rPr>
        <w:t>pandemia mundial de origen zoonótico</w:t>
      </w:r>
      <w:r w:rsidR="006947A3" w:rsidRPr="00EC7510">
        <w:rPr>
          <w:rFonts w:ascii="Cambria" w:eastAsia="Cambria" w:hAnsi="Cambria" w:cs="Cambria"/>
          <w:b/>
          <w:highlight w:val="white"/>
          <w:lang w:val="en-US"/>
        </w:rPr>
        <w:t xml:space="preserve">: La pandemia mundial de </w:t>
      </w:r>
      <w:r w:rsidR="00F62524" w:rsidRPr="00EC7510">
        <w:rPr>
          <w:rFonts w:ascii="Cambria" w:eastAsia="Cambria" w:hAnsi="Cambria" w:cs="Cambria"/>
          <w:highlight w:val="white"/>
          <w:lang w:val="en-US"/>
        </w:rPr>
        <w:t xml:space="preserve">COVID-19 sigue </w:t>
      </w:r>
      <w:r w:rsidR="004D7B04" w:rsidRPr="00EC7510">
        <w:rPr>
          <w:rFonts w:ascii="Cambria" w:eastAsia="Cambria" w:hAnsi="Cambria" w:cs="Cambria"/>
          <w:highlight w:val="white"/>
          <w:lang w:val="en-US"/>
        </w:rPr>
        <w:t xml:space="preserve">causando </w:t>
      </w:r>
      <w:r w:rsidR="00AD05F5" w:rsidRPr="00EC7510">
        <w:rPr>
          <w:rFonts w:ascii="Cambria" w:eastAsia="Cambria" w:hAnsi="Cambria" w:cs="Cambria"/>
          <w:highlight w:val="white"/>
          <w:lang w:val="en-US"/>
        </w:rPr>
        <w:t xml:space="preserve">un </w:t>
      </w:r>
      <w:r w:rsidR="004D7B04" w:rsidRPr="00EC7510">
        <w:rPr>
          <w:rFonts w:ascii="Cambria" w:eastAsia="Cambria" w:hAnsi="Cambria" w:cs="Cambria"/>
          <w:highlight w:val="white"/>
          <w:lang w:val="en-US"/>
        </w:rPr>
        <w:t xml:space="preserve">sufrimiento extraordinario y </w:t>
      </w:r>
      <w:r w:rsidR="00F62524" w:rsidRPr="00EC7510">
        <w:rPr>
          <w:rFonts w:ascii="Cambria" w:eastAsia="Cambria" w:hAnsi="Cambria" w:cs="Cambria"/>
          <w:highlight w:val="white"/>
          <w:lang w:val="en-US"/>
        </w:rPr>
        <w:t xml:space="preserve">afectando a la vida </w:t>
      </w:r>
      <w:r w:rsidR="00583B8F" w:rsidRPr="00EC7510">
        <w:rPr>
          <w:rFonts w:ascii="Cambria" w:eastAsia="Cambria" w:hAnsi="Cambria" w:cs="Cambria"/>
          <w:highlight w:val="white"/>
          <w:lang w:val="en-US"/>
        </w:rPr>
        <w:t xml:space="preserve">de personas </w:t>
      </w:r>
      <w:r w:rsidR="009816C4" w:rsidRPr="00EC7510">
        <w:rPr>
          <w:rFonts w:ascii="Cambria" w:eastAsia="Cambria" w:hAnsi="Cambria" w:cs="Cambria"/>
          <w:highlight w:val="white"/>
          <w:lang w:val="en-US"/>
        </w:rPr>
        <w:t xml:space="preserve">de todo el mundo. La </w:t>
      </w:r>
      <w:r w:rsidR="00A413D0" w:rsidRPr="00EC7510">
        <w:rPr>
          <w:rFonts w:ascii="Cambria" w:eastAsia="Cambria" w:hAnsi="Cambria" w:cs="Cambria"/>
          <w:highlight w:val="white"/>
          <w:lang w:val="en-US"/>
        </w:rPr>
        <w:t xml:space="preserve">comunidad internacional ha reconocido ampliamente la contribución de </w:t>
      </w:r>
      <w:r w:rsidR="006C505B" w:rsidRPr="00EC7510">
        <w:rPr>
          <w:rFonts w:ascii="Cambria" w:eastAsia="Cambria" w:hAnsi="Cambria" w:cs="Cambria"/>
          <w:highlight w:val="white"/>
          <w:lang w:val="en-US"/>
        </w:rPr>
        <w:t>los enfoques de</w:t>
      </w:r>
      <w:r w:rsidR="009136C7" w:rsidRPr="00EC7510">
        <w:rPr>
          <w:rFonts w:ascii="Cambria" w:eastAsia="Cambria" w:hAnsi="Cambria" w:cs="Cambria"/>
          <w:highlight w:val="white"/>
          <w:lang w:val="en-US"/>
        </w:rPr>
        <w:t xml:space="preserve"> "Una sola salud" </w:t>
      </w:r>
      <w:r w:rsidR="00A413D0" w:rsidRPr="00EC7510">
        <w:rPr>
          <w:rFonts w:ascii="Cambria" w:eastAsia="Cambria" w:hAnsi="Cambria" w:cs="Cambria"/>
          <w:highlight w:val="white"/>
          <w:lang w:val="en-US"/>
        </w:rPr>
        <w:t xml:space="preserve">que incluyen la biodiversidad </w:t>
      </w:r>
      <w:r w:rsidR="009136C7" w:rsidRPr="00EC7510">
        <w:rPr>
          <w:rFonts w:ascii="Cambria" w:eastAsia="Cambria" w:hAnsi="Cambria" w:cs="Cambria"/>
          <w:highlight w:val="white"/>
          <w:lang w:val="en-US"/>
        </w:rPr>
        <w:t>para prevenir la próxima pandemia mundial de origen zoonótico</w:t>
      </w:r>
      <w:r w:rsidR="006C505B" w:rsidRPr="00EC7510">
        <w:rPr>
          <w:rFonts w:ascii="Cambria" w:eastAsia="Cambria" w:hAnsi="Cambria" w:cs="Cambria"/>
          <w:highlight w:val="white"/>
          <w:lang w:val="en-US"/>
        </w:rPr>
        <w:t xml:space="preserve">. Los </w:t>
      </w:r>
      <w:r w:rsidR="00A413D0" w:rsidRPr="00EC7510">
        <w:rPr>
          <w:rFonts w:ascii="Cambria" w:eastAsia="Cambria" w:hAnsi="Cambria" w:cs="Cambria"/>
          <w:highlight w:val="white"/>
          <w:lang w:val="en-US"/>
        </w:rPr>
        <w:t xml:space="preserve">objetivos y metas del FGB deben hacer operativas estas declaraciones de intenciones </w:t>
      </w:r>
      <w:r w:rsidR="00BD08F6">
        <w:rPr>
          <w:rFonts w:ascii="Cambria" w:eastAsia="Cambria" w:hAnsi="Cambria" w:cs="Cambria"/>
          <w:highlight w:val="white"/>
          <w:lang w:val="en-US"/>
        </w:rPr>
        <w:t xml:space="preserve">comprometiéndose a </w:t>
      </w:r>
      <w:r w:rsidR="00A413D0" w:rsidRPr="00EC7510">
        <w:rPr>
          <w:rFonts w:ascii="Cambria" w:eastAsia="Cambria" w:hAnsi="Cambria" w:cs="Cambria"/>
          <w:highlight w:val="white"/>
          <w:lang w:val="en-US"/>
        </w:rPr>
        <w:t xml:space="preserve">cambiar las políticas de explotación, comercio y consumo </w:t>
      </w:r>
      <w:r w:rsidR="00666D85">
        <w:rPr>
          <w:rFonts w:ascii="Cambria" w:eastAsia="Cambria" w:hAnsi="Cambria" w:cs="Cambria"/>
          <w:highlight w:val="white"/>
          <w:lang w:val="en-US"/>
        </w:rPr>
        <w:t xml:space="preserve">de las Partes del CDB que tengan un impacto negativo en la biodiversidad o que presenten </w:t>
      </w:r>
      <w:r w:rsidR="00BD08F6">
        <w:rPr>
          <w:rFonts w:ascii="Cambria" w:eastAsia="Cambria" w:hAnsi="Cambria" w:cs="Cambria"/>
          <w:highlight w:val="white"/>
          <w:lang w:val="en-US"/>
        </w:rPr>
        <w:t xml:space="preserve">un </w:t>
      </w:r>
      <w:r w:rsidR="00666D85">
        <w:rPr>
          <w:rFonts w:ascii="Cambria" w:eastAsia="Cambria" w:hAnsi="Cambria" w:cs="Cambria"/>
          <w:highlight w:val="white"/>
          <w:lang w:val="en-US"/>
        </w:rPr>
        <w:t xml:space="preserve">riesgo de propagación de patógenos zoonóticos. </w:t>
      </w:r>
    </w:p>
    <w:p w14:paraId="1BF87E34" w14:textId="04902E84" w:rsidR="00AA1E64" w:rsidRDefault="0051141C">
      <w:pPr>
        <w:pStyle w:val="ListParagraph"/>
        <w:widowControl w:val="0"/>
        <w:numPr>
          <w:ilvl w:val="0"/>
          <w:numId w:val="23"/>
        </w:numPr>
        <w:spacing w:before="240" w:after="240" w:line="240" w:lineRule="auto"/>
        <w:rPr>
          <w:rFonts w:ascii="Cambria" w:eastAsia="Cambria" w:hAnsi="Cambria" w:cs="Cambria"/>
          <w:highlight w:val="white"/>
          <w:lang w:val="en-US"/>
        </w:rPr>
      </w:pPr>
      <w:r w:rsidRPr="00EC7510">
        <w:rPr>
          <w:rFonts w:ascii="Cambria" w:eastAsia="Cambria" w:hAnsi="Cambria" w:cs="Cambria"/>
          <w:b/>
          <w:bCs/>
          <w:highlight w:val="white"/>
          <w:lang w:val="en-US"/>
        </w:rPr>
        <w:t xml:space="preserve">Incluir un </w:t>
      </w:r>
      <w:r w:rsidR="00CB22AC" w:rsidRPr="00EC7510">
        <w:rPr>
          <w:rFonts w:ascii="Cambria" w:eastAsia="Cambria" w:hAnsi="Cambria" w:cs="Cambria"/>
          <w:b/>
          <w:bCs/>
          <w:highlight w:val="white"/>
          <w:lang w:val="en-US"/>
        </w:rPr>
        <w:t>marco de seguimiento sólido y un mecanismo de aplicación</w:t>
      </w:r>
      <w:r w:rsidR="006C505B" w:rsidRPr="00EC7510">
        <w:rPr>
          <w:rFonts w:ascii="Cambria" w:eastAsia="Cambria" w:hAnsi="Cambria" w:cs="Cambria"/>
          <w:b/>
          <w:bCs/>
          <w:highlight w:val="white"/>
          <w:lang w:val="en-US"/>
        </w:rPr>
        <w:t xml:space="preserve">. </w:t>
      </w:r>
      <w:r w:rsidR="00A2483C" w:rsidRPr="00EC7510">
        <w:rPr>
          <w:rFonts w:ascii="Cambria" w:eastAsia="Cambria" w:hAnsi="Cambria" w:cs="Cambria"/>
          <w:highlight w:val="white"/>
          <w:lang w:val="en-US"/>
        </w:rPr>
        <w:t xml:space="preserve">Un conjunto sólido y claro de indicadores </w:t>
      </w:r>
      <w:r w:rsidR="00A413D0" w:rsidRPr="00EC7510">
        <w:rPr>
          <w:rFonts w:ascii="Cambria" w:eastAsia="Cambria" w:hAnsi="Cambria" w:cs="Cambria"/>
          <w:highlight w:val="white"/>
          <w:lang w:val="en-US"/>
        </w:rPr>
        <w:t xml:space="preserve">como parte del marco de seguimiento </w:t>
      </w:r>
      <w:r w:rsidR="00362AB3" w:rsidRPr="00EC7510">
        <w:rPr>
          <w:rFonts w:ascii="Cambria" w:eastAsia="Cambria" w:hAnsi="Cambria" w:cs="Cambria"/>
          <w:highlight w:val="white"/>
          <w:lang w:val="en-US"/>
        </w:rPr>
        <w:t xml:space="preserve">apoyará a las Partes en la consecución colectiva de </w:t>
      </w:r>
      <w:r w:rsidR="00BD08F6">
        <w:rPr>
          <w:rFonts w:ascii="Cambria" w:eastAsia="Cambria" w:hAnsi="Cambria" w:cs="Cambria"/>
          <w:highlight w:val="white"/>
          <w:lang w:val="en-US"/>
        </w:rPr>
        <w:t xml:space="preserve">sus </w:t>
      </w:r>
      <w:r w:rsidR="00362AB3" w:rsidRPr="00EC7510">
        <w:rPr>
          <w:rFonts w:ascii="Cambria" w:eastAsia="Cambria" w:hAnsi="Cambria" w:cs="Cambria"/>
          <w:highlight w:val="white"/>
          <w:lang w:val="en-US"/>
        </w:rPr>
        <w:t>objetivos</w:t>
      </w:r>
      <w:r w:rsidR="00A2483C" w:rsidRPr="00EC7510">
        <w:rPr>
          <w:rFonts w:ascii="Cambria" w:eastAsia="Cambria" w:hAnsi="Cambria" w:cs="Cambria"/>
          <w:highlight w:val="white"/>
          <w:lang w:val="en-US"/>
        </w:rPr>
        <w:t xml:space="preserve">. La WCS está </w:t>
      </w:r>
      <w:r w:rsidR="00320DCE" w:rsidRPr="00EC7510">
        <w:rPr>
          <w:rFonts w:ascii="Cambria" w:eastAsia="Cambria" w:hAnsi="Cambria" w:cs="Cambria"/>
          <w:highlight w:val="white"/>
          <w:lang w:val="en-US"/>
        </w:rPr>
        <w:t xml:space="preserve">muy </w:t>
      </w:r>
      <w:r w:rsidR="004D7B04" w:rsidRPr="00EC7510">
        <w:rPr>
          <w:rFonts w:ascii="Cambria" w:eastAsia="Cambria" w:hAnsi="Cambria" w:cs="Cambria"/>
          <w:highlight w:val="white"/>
          <w:lang w:val="en-US"/>
        </w:rPr>
        <w:t xml:space="preserve">preocupada por algunos de los indicadores principales </w:t>
      </w:r>
      <w:r w:rsidR="000D6DBD" w:rsidRPr="00EC7510">
        <w:rPr>
          <w:rFonts w:ascii="Cambria" w:eastAsia="Cambria" w:hAnsi="Cambria" w:cs="Cambria"/>
          <w:highlight w:val="white"/>
          <w:lang w:val="en-US"/>
        </w:rPr>
        <w:t xml:space="preserve">presentados en </w:t>
      </w:r>
      <w:hyperlink r:id="rId19" w:history="1">
        <w:r w:rsidR="000D6DBD" w:rsidRPr="00EC7510">
          <w:rPr>
            <w:rStyle w:val="Hyperlink"/>
            <w:rFonts w:ascii="Cambria" w:eastAsia="Cambria" w:hAnsi="Cambria" w:cs="Cambria"/>
            <w:lang w:val="en-US"/>
          </w:rPr>
          <w:t>el WG2020/3/3/ADD1</w:t>
        </w:r>
      </w:hyperlink>
      <w:r w:rsidR="00362AB3" w:rsidRPr="00EC7510">
        <w:rPr>
          <w:rFonts w:ascii="Cambria" w:eastAsia="Cambria" w:hAnsi="Cambria" w:cs="Cambria"/>
          <w:lang w:val="en-US"/>
        </w:rPr>
        <w:t xml:space="preserve">, así como por la falta de claridad en </w:t>
      </w:r>
      <w:r w:rsidR="004D7B04" w:rsidRPr="00EC7510">
        <w:rPr>
          <w:rFonts w:ascii="Cambria" w:eastAsia="Cambria" w:hAnsi="Cambria" w:cs="Cambria"/>
          <w:highlight w:val="white"/>
          <w:lang w:val="en-US"/>
        </w:rPr>
        <w:t xml:space="preserve">el </w:t>
      </w:r>
      <w:r w:rsidR="00362AB3" w:rsidRPr="00EC7510">
        <w:rPr>
          <w:rFonts w:ascii="Cambria" w:eastAsia="Cambria" w:hAnsi="Cambria" w:cs="Cambria"/>
          <w:highlight w:val="white"/>
          <w:lang w:val="en-US"/>
        </w:rPr>
        <w:t>proceso de discusión de los indicadores</w:t>
      </w:r>
      <w:r w:rsidR="00490FD6" w:rsidRPr="00EC7510">
        <w:rPr>
          <w:rFonts w:ascii="Cambria" w:eastAsia="Cambria" w:hAnsi="Cambria" w:cs="Cambria"/>
          <w:highlight w:val="white"/>
          <w:lang w:val="en-US"/>
        </w:rPr>
        <w:t xml:space="preserve"> clave que entran en </w:t>
      </w:r>
      <w:r w:rsidR="004D7B04" w:rsidRPr="00EC7510">
        <w:rPr>
          <w:rFonts w:ascii="Cambria" w:eastAsia="Cambria" w:hAnsi="Cambria" w:cs="Cambria"/>
          <w:highlight w:val="white"/>
          <w:lang w:val="en-US"/>
        </w:rPr>
        <w:t xml:space="preserve">las </w:t>
      </w:r>
      <w:r w:rsidR="00490FD6" w:rsidRPr="00EC7510">
        <w:rPr>
          <w:rFonts w:ascii="Cambria" w:eastAsia="Cambria" w:hAnsi="Cambria" w:cs="Cambria"/>
          <w:highlight w:val="white"/>
          <w:lang w:val="en-US"/>
        </w:rPr>
        <w:t xml:space="preserve">categorías de </w:t>
      </w:r>
      <w:r w:rsidR="00E00C71" w:rsidRPr="00EC7510">
        <w:rPr>
          <w:rFonts w:ascii="Cambria" w:eastAsia="Cambria" w:hAnsi="Cambria" w:cs="Cambria"/>
          <w:highlight w:val="white"/>
          <w:lang w:val="en-US"/>
        </w:rPr>
        <w:lastRenderedPageBreak/>
        <w:t xml:space="preserve">componentes </w:t>
      </w:r>
      <w:r w:rsidR="004D7B04" w:rsidRPr="00EC7510">
        <w:rPr>
          <w:rFonts w:ascii="Cambria" w:eastAsia="Cambria" w:hAnsi="Cambria" w:cs="Cambria"/>
          <w:highlight w:val="white"/>
          <w:lang w:val="en-US"/>
        </w:rPr>
        <w:t>y complementarios</w:t>
      </w:r>
      <w:r w:rsidR="00F62524" w:rsidRPr="00EC7510">
        <w:rPr>
          <w:rFonts w:ascii="Cambria" w:eastAsia="Cambria" w:hAnsi="Cambria" w:cs="Cambria"/>
          <w:highlight w:val="white"/>
          <w:lang w:val="en-US"/>
        </w:rPr>
        <w:t xml:space="preserve">. </w:t>
      </w:r>
      <w:r w:rsidR="00362AB3" w:rsidRPr="00EC7510">
        <w:rPr>
          <w:rFonts w:ascii="Cambria" w:eastAsia="Cambria" w:hAnsi="Cambria" w:cs="Cambria"/>
          <w:highlight w:val="white"/>
          <w:lang w:val="en-US"/>
        </w:rPr>
        <w:t xml:space="preserve">Debe establecerse un proceso claro </w:t>
      </w:r>
      <w:r w:rsidR="00666D85">
        <w:rPr>
          <w:rFonts w:ascii="Cambria" w:eastAsia="Cambria" w:hAnsi="Cambria" w:cs="Cambria"/>
          <w:highlight w:val="white"/>
          <w:lang w:val="en-US"/>
        </w:rPr>
        <w:t xml:space="preserve">que permita la </w:t>
      </w:r>
      <w:r w:rsidR="00362AB3" w:rsidRPr="00EC7510">
        <w:rPr>
          <w:rFonts w:ascii="Cambria" w:eastAsia="Cambria" w:hAnsi="Cambria" w:cs="Cambria"/>
          <w:highlight w:val="white"/>
          <w:lang w:val="en-US"/>
        </w:rPr>
        <w:t xml:space="preserve">adopción de un </w:t>
      </w:r>
      <w:proofErr w:type="spellStart"/>
      <w:r w:rsidR="00362AB3" w:rsidRPr="00EC7510">
        <w:rPr>
          <w:rFonts w:ascii="Cambria" w:eastAsia="Cambria" w:hAnsi="Cambria" w:cs="Cambria"/>
          <w:highlight w:val="white"/>
          <w:lang w:val="en-US"/>
        </w:rPr>
        <w:t>marco</w:t>
      </w:r>
      <w:proofErr w:type="spellEnd"/>
      <w:r w:rsidR="00362AB3" w:rsidRPr="00EC7510">
        <w:rPr>
          <w:rFonts w:ascii="Cambria" w:eastAsia="Cambria" w:hAnsi="Cambria" w:cs="Cambria"/>
          <w:highlight w:val="white"/>
          <w:lang w:val="en-US"/>
        </w:rPr>
        <w:t xml:space="preserve"> de </w:t>
      </w:r>
      <w:proofErr w:type="spellStart"/>
      <w:r w:rsidR="00362AB3" w:rsidRPr="00EC7510">
        <w:rPr>
          <w:rFonts w:ascii="Cambria" w:eastAsia="Cambria" w:hAnsi="Cambria" w:cs="Cambria"/>
          <w:highlight w:val="white"/>
          <w:lang w:val="en-US"/>
        </w:rPr>
        <w:t>seguimiento</w:t>
      </w:r>
      <w:proofErr w:type="spellEnd"/>
      <w:r w:rsidR="00362AB3" w:rsidRPr="00EC7510">
        <w:rPr>
          <w:rFonts w:ascii="Cambria" w:eastAsia="Cambria" w:hAnsi="Cambria" w:cs="Cambria"/>
          <w:highlight w:val="white"/>
          <w:lang w:val="en-US"/>
        </w:rPr>
        <w:t xml:space="preserve"> </w:t>
      </w:r>
      <w:proofErr w:type="spellStart"/>
      <w:r w:rsidR="00362AB3" w:rsidRPr="00EC7510">
        <w:rPr>
          <w:rFonts w:ascii="Cambria" w:eastAsia="Cambria" w:hAnsi="Cambria" w:cs="Cambria"/>
          <w:highlight w:val="white"/>
          <w:lang w:val="en-US"/>
        </w:rPr>
        <w:t>completo</w:t>
      </w:r>
      <w:proofErr w:type="spellEnd"/>
      <w:r w:rsidR="00362AB3" w:rsidRPr="00EC7510">
        <w:rPr>
          <w:rFonts w:ascii="Cambria" w:eastAsia="Cambria" w:hAnsi="Cambria" w:cs="Cambria"/>
          <w:highlight w:val="white"/>
          <w:lang w:val="en-US"/>
        </w:rPr>
        <w:t xml:space="preserve"> </w:t>
      </w:r>
      <w:proofErr w:type="spellStart"/>
      <w:r w:rsidR="00666D85">
        <w:rPr>
          <w:rFonts w:ascii="Cambria" w:eastAsia="Cambria" w:hAnsi="Cambria" w:cs="Cambria"/>
          <w:highlight w:val="white"/>
          <w:lang w:val="en-US"/>
        </w:rPr>
        <w:t>como</w:t>
      </w:r>
      <w:proofErr w:type="spellEnd"/>
      <w:r w:rsidR="00666D85">
        <w:rPr>
          <w:rFonts w:ascii="Cambria" w:eastAsia="Cambria" w:hAnsi="Cambria" w:cs="Cambria"/>
          <w:highlight w:val="white"/>
          <w:lang w:val="en-US"/>
        </w:rPr>
        <w:t xml:space="preserve"> </w:t>
      </w:r>
      <w:proofErr w:type="spellStart"/>
      <w:r w:rsidR="00666D85">
        <w:rPr>
          <w:rFonts w:ascii="Cambria" w:eastAsia="Cambria" w:hAnsi="Cambria" w:cs="Cambria"/>
          <w:highlight w:val="white"/>
          <w:lang w:val="en-US"/>
        </w:rPr>
        <w:t>parte</w:t>
      </w:r>
      <w:proofErr w:type="spellEnd"/>
      <w:r w:rsidR="00666D85">
        <w:rPr>
          <w:rFonts w:ascii="Cambria" w:eastAsia="Cambria" w:hAnsi="Cambria" w:cs="Cambria"/>
          <w:highlight w:val="white"/>
          <w:lang w:val="en-US"/>
        </w:rPr>
        <w:t xml:space="preserve"> del </w:t>
      </w:r>
      <w:r w:rsidR="000B604B">
        <w:rPr>
          <w:rFonts w:ascii="Cambria" w:eastAsia="Cambria" w:hAnsi="Cambria" w:cs="Cambria"/>
          <w:highlight w:val="white"/>
          <w:lang w:val="en-US"/>
        </w:rPr>
        <w:t>MGB</w:t>
      </w:r>
      <w:r w:rsidR="00666D85">
        <w:rPr>
          <w:rFonts w:ascii="Cambria" w:eastAsia="Cambria" w:hAnsi="Cambria" w:cs="Cambria"/>
          <w:highlight w:val="white"/>
          <w:lang w:val="en-US"/>
        </w:rPr>
        <w:t xml:space="preserve"> </w:t>
      </w:r>
      <w:proofErr w:type="spellStart"/>
      <w:r w:rsidR="00362AB3" w:rsidRPr="00EC7510">
        <w:rPr>
          <w:rFonts w:ascii="Cambria" w:eastAsia="Cambria" w:hAnsi="Cambria" w:cs="Cambria"/>
          <w:highlight w:val="white"/>
          <w:lang w:val="en-US"/>
        </w:rPr>
        <w:t>en</w:t>
      </w:r>
      <w:proofErr w:type="spellEnd"/>
      <w:r w:rsidR="00362AB3" w:rsidRPr="00EC7510">
        <w:rPr>
          <w:rFonts w:ascii="Cambria" w:eastAsia="Cambria" w:hAnsi="Cambria" w:cs="Cambria"/>
          <w:highlight w:val="white"/>
          <w:lang w:val="en-US"/>
        </w:rPr>
        <w:t xml:space="preserve"> la CoP15 del CDB</w:t>
      </w:r>
      <w:r w:rsidR="00666D85">
        <w:rPr>
          <w:rFonts w:ascii="Cambria" w:eastAsia="Cambria" w:hAnsi="Cambria" w:cs="Cambria"/>
          <w:highlight w:val="white"/>
          <w:lang w:val="en-US"/>
        </w:rPr>
        <w:t xml:space="preserve">, incluso si se realizan ajustes para la CoP16. </w:t>
      </w:r>
      <w:r w:rsidR="00362AB3" w:rsidRPr="00EC7510">
        <w:rPr>
          <w:rFonts w:ascii="Cambria" w:eastAsia="Cambria" w:hAnsi="Cambria" w:cs="Cambria"/>
          <w:highlight w:val="white"/>
          <w:lang w:val="en-US"/>
        </w:rPr>
        <w:t xml:space="preserve"> </w:t>
      </w:r>
    </w:p>
    <w:p w14:paraId="270E58F9" w14:textId="11AB2259" w:rsidR="00AA1E64" w:rsidRDefault="00D364FE">
      <w:pPr>
        <w:widowControl w:val="0"/>
        <w:spacing w:before="240" w:after="240" w:line="240" w:lineRule="auto"/>
        <w:rPr>
          <w:rFonts w:ascii="Cambria" w:eastAsia="Cambria" w:hAnsi="Cambria" w:cs="Cambria"/>
          <w:b/>
          <w:i/>
          <w:lang w:val="en-US"/>
        </w:rPr>
      </w:pPr>
      <w:proofErr w:type="spellStart"/>
      <w:r w:rsidRPr="00EC7510">
        <w:rPr>
          <w:rFonts w:ascii="Cambria" w:eastAsia="Cambria" w:hAnsi="Cambria" w:cs="Cambria"/>
          <w:b/>
          <w:i/>
          <w:lang w:val="en-US"/>
        </w:rPr>
        <w:t>Misión</w:t>
      </w:r>
      <w:proofErr w:type="spellEnd"/>
      <w:r w:rsidRPr="00EC7510">
        <w:rPr>
          <w:rFonts w:ascii="Cambria" w:eastAsia="Cambria" w:hAnsi="Cambria" w:cs="Cambria"/>
          <w:b/>
          <w:i/>
          <w:lang w:val="en-US"/>
        </w:rPr>
        <w:t xml:space="preserve"> 2030 </w:t>
      </w:r>
    </w:p>
    <w:p w14:paraId="6C781841" w14:textId="77777777" w:rsidR="00AA1E64" w:rsidRDefault="0051141C">
      <w:pPr>
        <w:widowControl w:val="0"/>
        <w:spacing w:before="240" w:after="240" w:line="240" w:lineRule="auto"/>
        <w:rPr>
          <w:rFonts w:ascii="Cambria" w:eastAsia="Cambria" w:hAnsi="Cambria" w:cs="Cambria"/>
          <w:lang w:val="en-US"/>
        </w:rPr>
      </w:pPr>
      <w:r w:rsidRPr="00EC7510">
        <w:rPr>
          <w:rFonts w:ascii="Cambria" w:eastAsia="Cambria" w:hAnsi="Cambria" w:cs="Cambria"/>
          <w:lang w:val="en-US"/>
        </w:rPr>
        <w:t xml:space="preserve">La WCS </w:t>
      </w:r>
      <w:r w:rsidR="003224E5" w:rsidRPr="00EC7510">
        <w:rPr>
          <w:rFonts w:ascii="Cambria" w:eastAsia="Cambria" w:hAnsi="Cambria" w:cs="Cambria"/>
          <w:lang w:val="en-US"/>
        </w:rPr>
        <w:t xml:space="preserve">se une a </w:t>
      </w:r>
      <w:r w:rsidRPr="00EC7510">
        <w:rPr>
          <w:rFonts w:ascii="Cambria" w:eastAsia="Cambria" w:hAnsi="Cambria" w:cs="Cambria"/>
          <w:lang w:val="en-US"/>
        </w:rPr>
        <w:t xml:space="preserve">muchas organizaciones asociadas </w:t>
      </w:r>
      <w:r w:rsidR="003224E5" w:rsidRPr="00EC7510">
        <w:rPr>
          <w:rFonts w:ascii="Cambria" w:eastAsia="Cambria" w:hAnsi="Cambria" w:cs="Cambria"/>
          <w:lang w:val="en-US"/>
        </w:rPr>
        <w:t xml:space="preserve">para </w:t>
      </w:r>
      <w:r w:rsidR="00583B8F" w:rsidRPr="00EC7510">
        <w:rPr>
          <w:rFonts w:ascii="Cambria" w:eastAsia="Cambria" w:hAnsi="Cambria" w:cs="Cambria"/>
          <w:lang w:val="en-US"/>
        </w:rPr>
        <w:t xml:space="preserve">recomendar </w:t>
      </w:r>
      <w:r w:rsidR="00314ADF" w:rsidRPr="00EC7510">
        <w:rPr>
          <w:rFonts w:ascii="Cambria" w:eastAsia="Cambria" w:hAnsi="Cambria" w:cs="Cambria"/>
          <w:lang w:val="en-US"/>
        </w:rPr>
        <w:t xml:space="preserve">a las Partes que adopten una </w:t>
      </w:r>
      <w:r w:rsidR="00583B8F" w:rsidRPr="00EC7510">
        <w:rPr>
          <w:rFonts w:ascii="Cambria" w:eastAsia="Cambria" w:hAnsi="Cambria" w:cs="Cambria"/>
          <w:lang w:val="en-US"/>
        </w:rPr>
        <w:t>Misión</w:t>
      </w:r>
      <w:r w:rsidR="00314ADF" w:rsidRPr="00EC7510">
        <w:rPr>
          <w:rFonts w:ascii="Cambria" w:eastAsia="Cambria" w:hAnsi="Cambria" w:cs="Cambria"/>
          <w:lang w:val="en-US"/>
        </w:rPr>
        <w:t xml:space="preserve"> 2030 con </w:t>
      </w:r>
      <w:r w:rsidR="00E00C71" w:rsidRPr="00EC7510">
        <w:rPr>
          <w:rFonts w:ascii="Cambria" w:eastAsia="Cambria" w:hAnsi="Cambria" w:cs="Cambria"/>
          <w:lang w:val="en-US"/>
        </w:rPr>
        <w:t xml:space="preserve">el objetivo </w:t>
      </w:r>
      <w:r w:rsidRPr="00EC7510">
        <w:rPr>
          <w:rFonts w:ascii="Cambria" w:eastAsia="Cambria" w:hAnsi="Cambria" w:cs="Cambria"/>
          <w:lang w:val="en-US"/>
        </w:rPr>
        <w:t xml:space="preserve">de lograr </w:t>
      </w:r>
      <w:r w:rsidR="00583B8F" w:rsidRPr="00EC7510">
        <w:rPr>
          <w:rFonts w:ascii="Cambria" w:eastAsia="Cambria" w:hAnsi="Cambria" w:cs="Cambria"/>
          <w:lang w:val="en-US"/>
        </w:rPr>
        <w:t xml:space="preserve">un </w:t>
      </w:r>
      <w:r w:rsidR="00E00C71" w:rsidRPr="00EC7510">
        <w:rPr>
          <w:rFonts w:ascii="Cambria" w:eastAsia="Cambria" w:hAnsi="Cambria" w:cs="Cambria"/>
          <w:lang w:val="en-US"/>
        </w:rPr>
        <w:t xml:space="preserve">mundo </w:t>
      </w:r>
      <w:r w:rsidR="00583B8F" w:rsidRPr="00EC7510">
        <w:rPr>
          <w:rFonts w:ascii="Cambria" w:eastAsia="Cambria" w:hAnsi="Cambria" w:cs="Cambria"/>
          <w:lang w:val="en-US"/>
        </w:rPr>
        <w:t>"</w:t>
      </w:r>
      <w:r w:rsidR="00422D24" w:rsidRPr="00EC7510">
        <w:rPr>
          <w:rFonts w:ascii="Cambria" w:eastAsia="Cambria" w:hAnsi="Cambria" w:cs="Cambria"/>
          <w:lang w:val="en-US"/>
        </w:rPr>
        <w:t>positivo para la naturaleza</w:t>
      </w:r>
      <w:r w:rsidR="00583B8F" w:rsidRPr="00EC7510">
        <w:rPr>
          <w:rFonts w:ascii="Cambria" w:eastAsia="Cambria" w:hAnsi="Cambria" w:cs="Cambria"/>
          <w:lang w:val="en-US"/>
        </w:rPr>
        <w:t xml:space="preserve">" </w:t>
      </w:r>
      <w:r w:rsidR="00E00C71" w:rsidRPr="00EC7510">
        <w:rPr>
          <w:rFonts w:ascii="Cambria" w:eastAsia="Cambria" w:hAnsi="Cambria" w:cs="Cambria"/>
          <w:lang w:val="en-US"/>
        </w:rPr>
        <w:t xml:space="preserve">que en la práctica </w:t>
      </w:r>
      <w:r w:rsidR="007D2E09" w:rsidRPr="00EC7510">
        <w:rPr>
          <w:rFonts w:ascii="Cambria" w:eastAsia="Cambria" w:hAnsi="Cambria" w:cs="Cambria"/>
          <w:lang w:val="en-US"/>
        </w:rPr>
        <w:t xml:space="preserve">suponga </w:t>
      </w:r>
      <w:r w:rsidRPr="00EC7510">
        <w:rPr>
          <w:rFonts w:ascii="Cambria" w:eastAsia="Cambria" w:hAnsi="Cambria" w:cs="Cambria"/>
          <w:lang w:val="en-US"/>
        </w:rPr>
        <w:t xml:space="preserve">una ganancia neta en el estado de la biodiversidad y </w:t>
      </w:r>
      <w:r w:rsidR="00583B8F" w:rsidRPr="00EC7510">
        <w:rPr>
          <w:rFonts w:ascii="Cambria" w:eastAsia="Cambria" w:hAnsi="Cambria" w:cs="Cambria"/>
          <w:lang w:val="en-US"/>
        </w:rPr>
        <w:t xml:space="preserve">las contribuciones de la naturaleza a las personas </w:t>
      </w:r>
      <w:r w:rsidRPr="00EC7510">
        <w:rPr>
          <w:rFonts w:ascii="Cambria" w:eastAsia="Cambria" w:hAnsi="Cambria" w:cs="Cambria"/>
          <w:lang w:val="en-US"/>
        </w:rPr>
        <w:t xml:space="preserve">para 2030 </w:t>
      </w:r>
      <w:r w:rsidR="009F0BC5" w:rsidRPr="00EC7510">
        <w:rPr>
          <w:rFonts w:ascii="Cambria" w:eastAsia="Cambria" w:hAnsi="Cambria" w:cs="Cambria"/>
          <w:lang w:val="en-US"/>
        </w:rPr>
        <w:t xml:space="preserve">(Locke et al. </w:t>
      </w:r>
      <w:hyperlink r:id="rId20" w:history="1">
        <w:r w:rsidR="009F0BC5" w:rsidRPr="00EC7510">
          <w:rPr>
            <w:rStyle w:val="Hyperlink"/>
            <w:rFonts w:ascii="Cambria" w:eastAsia="Cambria" w:hAnsi="Cambria" w:cs="Cambria"/>
            <w:lang w:val="en-US"/>
          </w:rPr>
          <w:t>2021</w:t>
        </w:r>
      </w:hyperlink>
      <w:r w:rsidR="009F0BC5" w:rsidRPr="00EC7510">
        <w:rPr>
          <w:rFonts w:ascii="Cambria" w:eastAsia="Cambria" w:hAnsi="Cambria" w:cs="Cambria"/>
          <w:lang w:val="en-US"/>
        </w:rPr>
        <w:t>)</w:t>
      </w:r>
      <w:r w:rsidR="00422D24" w:rsidRPr="00EC7510">
        <w:rPr>
          <w:rFonts w:ascii="Cambria" w:eastAsia="Cambria" w:hAnsi="Cambria" w:cs="Cambria"/>
          <w:lang w:val="en-US"/>
        </w:rPr>
        <w:t xml:space="preserve">. </w:t>
      </w:r>
    </w:p>
    <w:p w14:paraId="5647609C" w14:textId="2458A367" w:rsidR="00AA1E64" w:rsidRDefault="0051141C">
      <w:pPr>
        <w:widowControl w:val="0"/>
        <w:spacing w:before="240" w:after="240" w:line="240" w:lineRule="auto"/>
        <w:rPr>
          <w:rFonts w:ascii="Cambria" w:eastAsia="Cambria" w:hAnsi="Cambria" w:cs="Cambria"/>
          <w:lang w:val="en-US"/>
        </w:rPr>
      </w:pPr>
      <w:r w:rsidRPr="00EC7510">
        <w:rPr>
          <w:rFonts w:ascii="Cambria" w:eastAsia="Cambria" w:hAnsi="Cambria" w:cs="Cambria"/>
          <w:lang w:val="en-US"/>
        </w:rPr>
        <w:t xml:space="preserve">En este sentido, nos preocupa la nota a pie de página </w:t>
      </w:r>
      <w:r w:rsidR="00AA407C" w:rsidRPr="00EC7510">
        <w:rPr>
          <w:rFonts w:ascii="Cambria" w:eastAsia="Cambria" w:hAnsi="Cambria" w:cs="Cambria"/>
          <w:lang w:val="en-US"/>
        </w:rPr>
        <w:t xml:space="preserve">8 del </w:t>
      </w:r>
      <w:r w:rsidR="006C505B" w:rsidRPr="00EC7510">
        <w:rPr>
          <w:rFonts w:ascii="Cambria" w:eastAsia="Cambria" w:hAnsi="Cambria" w:cs="Cambria"/>
          <w:lang w:val="en-US"/>
        </w:rPr>
        <w:t>proyecto de Misión 2030</w:t>
      </w:r>
      <w:r w:rsidRPr="00EC7510">
        <w:rPr>
          <w:rFonts w:ascii="Cambria" w:eastAsia="Cambria" w:hAnsi="Cambria" w:cs="Cambria"/>
          <w:lang w:val="en-US"/>
        </w:rPr>
        <w:t xml:space="preserve">, que afirma que poner la biodiversidad en la senda de la recuperación "implica la necesidad de estabilizar el ritmo de pérdida de biodiversidad". El </w:t>
      </w:r>
      <w:proofErr w:type="spellStart"/>
      <w:r w:rsidRPr="00EC7510">
        <w:rPr>
          <w:rFonts w:ascii="Cambria" w:eastAsia="Cambria" w:hAnsi="Cambria" w:cs="Cambria"/>
          <w:lang w:val="en-US"/>
        </w:rPr>
        <w:t>objetivo</w:t>
      </w:r>
      <w:proofErr w:type="spellEnd"/>
      <w:r w:rsidRPr="00EC7510">
        <w:rPr>
          <w:rFonts w:ascii="Cambria" w:eastAsia="Cambria" w:hAnsi="Cambria" w:cs="Cambria"/>
          <w:lang w:val="en-US"/>
        </w:rPr>
        <w:t xml:space="preserve"> de las </w:t>
      </w:r>
      <w:proofErr w:type="spellStart"/>
      <w:r w:rsidRPr="00EC7510">
        <w:rPr>
          <w:rFonts w:ascii="Cambria" w:eastAsia="Cambria" w:hAnsi="Cambria" w:cs="Cambria"/>
          <w:lang w:val="en-US"/>
        </w:rPr>
        <w:t>Partes</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debería</w:t>
      </w:r>
      <w:proofErr w:type="spellEnd"/>
      <w:r w:rsidRPr="00EC7510">
        <w:rPr>
          <w:rFonts w:ascii="Cambria" w:eastAsia="Cambria" w:hAnsi="Cambria" w:cs="Cambria"/>
          <w:lang w:val="en-US"/>
        </w:rPr>
        <w:t xml:space="preserve"> ser </w:t>
      </w:r>
      <w:proofErr w:type="spellStart"/>
      <w:r w:rsidRPr="00EC7510">
        <w:rPr>
          <w:rFonts w:ascii="Cambria" w:eastAsia="Cambria" w:hAnsi="Cambria" w:cs="Cambria"/>
          <w:lang w:val="en-US"/>
        </w:rPr>
        <w:t>detener</w:t>
      </w:r>
      <w:proofErr w:type="spellEnd"/>
      <w:r w:rsidRPr="00EC7510">
        <w:rPr>
          <w:rFonts w:ascii="Cambria" w:eastAsia="Cambria" w:hAnsi="Cambria" w:cs="Cambria"/>
          <w:lang w:val="en-US"/>
        </w:rPr>
        <w:t xml:space="preserve"> </w:t>
      </w:r>
      <w:r w:rsidR="00060DEA">
        <w:rPr>
          <w:rFonts w:ascii="Cambria" w:eastAsia="Cambria" w:hAnsi="Cambria" w:cs="Cambria"/>
          <w:lang w:val="en-US"/>
        </w:rPr>
        <w:t xml:space="preserve">y </w:t>
      </w:r>
      <w:proofErr w:type="spellStart"/>
      <w:r w:rsidR="00060DEA">
        <w:rPr>
          <w:rFonts w:ascii="Cambria" w:eastAsia="Cambria" w:hAnsi="Cambria" w:cs="Cambria"/>
          <w:lang w:val="en-US"/>
        </w:rPr>
        <w:t>revertir</w:t>
      </w:r>
      <w:proofErr w:type="spellEnd"/>
      <w:r w:rsidR="00060DEA">
        <w:rPr>
          <w:rFonts w:ascii="Cambria" w:eastAsia="Cambria" w:hAnsi="Cambria" w:cs="Cambria"/>
          <w:lang w:val="en-US"/>
        </w:rPr>
        <w:t xml:space="preserve"> </w:t>
      </w:r>
      <w:r w:rsidRPr="00EC7510">
        <w:rPr>
          <w:rFonts w:ascii="Cambria" w:eastAsia="Cambria" w:hAnsi="Cambria" w:cs="Cambria"/>
          <w:lang w:val="en-US"/>
        </w:rPr>
        <w:t xml:space="preserve">la </w:t>
      </w:r>
      <w:proofErr w:type="spellStart"/>
      <w:r w:rsidRPr="00EC7510">
        <w:rPr>
          <w:rFonts w:ascii="Cambria" w:eastAsia="Cambria" w:hAnsi="Cambria" w:cs="Cambria"/>
          <w:lang w:val="en-US"/>
        </w:rPr>
        <w:t>pérdida</w:t>
      </w:r>
      <w:proofErr w:type="spellEnd"/>
      <w:r w:rsidRPr="00EC7510">
        <w:rPr>
          <w:rFonts w:ascii="Cambria" w:eastAsia="Cambria" w:hAnsi="Cambria" w:cs="Cambria"/>
          <w:lang w:val="en-US"/>
        </w:rPr>
        <w:t xml:space="preserve"> de </w:t>
      </w:r>
      <w:proofErr w:type="spellStart"/>
      <w:r w:rsidRPr="00EC7510">
        <w:rPr>
          <w:rFonts w:ascii="Cambria" w:eastAsia="Cambria" w:hAnsi="Cambria" w:cs="Cambria"/>
          <w:lang w:val="en-US"/>
        </w:rPr>
        <w:t>biodiversidad</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en</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lugar</w:t>
      </w:r>
      <w:proofErr w:type="spellEnd"/>
      <w:r w:rsidRPr="00EC7510">
        <w:rPr>
          <w:rFonts w:ascii="Cambria" w:eastAsia="Cambria" w:hAnsi="Cambria" w:cs="Cambria"/>
          <w:lang w:val="en-US"/>
        </w:rPr>
        <w:t xml:space="preserve"> de estabilizar el ritmo de pérdida que seguirá amenazando </w:t>
      </w:r>
      <w:r w:rsidR="00AA407C" w:rsidRPr="00EC7510">
        <w:rPr>
          <w:rFonts w:ascii="Cambria" w:eastAsia="Cambria" w:hAnsi="Cambria" w:cs="Cambria"/>
          <w:lang w:val="en-US"/>
        </w:rPr>
        <w:t xml:space="preserve">la biodiversidad </w:t>
      </w:r>
      <w:r w:rsidRPr="00EC7510">
        <w:rPr>
          <w:rFonts w:ascii="Cambria" w:eastAsia="Cambria" w:hAnsi="Cambria" w:cs="Cambria"/>
          <w:lang w:val="en-US"/>
        </w:rPr>
        <w:t xml:space="preserve">y nuestro propio bienestar. </w:t>
      </w:r>
    </w:p>
    <w:p w14:paraId="0B522933" w14:textId="77777777" w:rsidR="00AA1E64" w:rsidRDefault="0051141C">
      <w:pPr>
        <w:widowControl w:val="0"/>
        <w:spacing w:before="240" w:after="240" w:line="240" w:lineRule="auto"/>
        <w:rPr>
          <w:rFonts w:ascii="Cambria" w:eastAsia="Cambria" w:hAnsi="Cambria" w:cs="Cambria"/>
          <w:lang w:val="en-US"/>
        </w:rPr>
      </w:pPr>
      <w:r w:rsidRPr="00EC7510">
        <w:rPr>
          <w:rFonts w:ascii="Cambria" w:eastAsia="Cambria" w:hAnsi="Cambria" w:cs="Cambria"/>
          <w:lang w:val="en-US"/>
        </w:rPr>
        <w:t xml:space="preserve">Teniendo en cuenta las propuestas realizadas por las Partes en las sesiones virtuales del GTCA, la CMC </w:t>
      </w:r>
      <w:r w:rsidR="00032FF5">
        <w:rPr>
          <w:rFonts w:ascii="Cambria" w:eastAsia="Cambria" w:hAnsi="Cambria" w:cs="Cambria"/>
          <w:lang w:val="en-US"/>
        </w:rPr>
        <w:t xml:space="preserve">propone lo siguiente </w:t>
      </w:r>
      <w:r w:rsidRPr="00EC7510">
        <w:rPr>
          <w:rFonts w:ascii="Cambria" w:eastAsia="Cambria" w:hAnsi="Cambria" w:cs="Cambria"/>
          <w:lang w:val="en-US"/>
        </w:rPr>
        <w:t>para la declaración de la Misión 2030</w:t>
      </w:r>
      <w:r w:rsidR="00A951F9" w:rsidRPr="00EC7510">
        <w:rPr>
          <w:rFonts w:ascii="Cambria" w:eastAsia="Cambria" w:hAnsi="Cambria" w:cs="Cambria"/>
          <w:lang w:val="en-US"/>
        </w:rPr>
        <w:t>:</w:t>
      </w:r>
    </w:p>
    <w:tbl>
      <w:tblPr>
        <w:tblStyle w:val="TableGrid"/>
        <w:tblW w:w="0" w:type="auto"/>
        <w:tblInd w:w="720" w:type="dxa"/>
        <w:tblLook w:val="04A0" w:firstRow="1" w:lastRow="0" w:firstColumn="1" w:lastColumn="0" w:noHBand="0" w:noVBand="1"/>
      </w:tblPr>
      <w:tblGrid>
        <w:gridCol w:w="8630"/>
      </w:tblGrid>
      <w:tr w:rsidR="00625709" w14:paraId="1B84274D" w14:textId="77777777" w:rsidTr="00625709">
        <w:tc>
          <w:tcPr>
            <w:tcW w:w="8630" w:type="dxa"/>
            <w:shd w:val="clear" w:color="auto" w:fill="C6D9F1" w:themeFill="text2" w:themeFillTint="33"/>
          </w:tcPr>
          <w:p w14:paraId="6A034BE9" w14:textId="77777777" w:rsidR="00AA1E64" w:rsidRDefault="0051141C">
            <w:pPr>
              <w:widowControl w:val="0"/>
              <w:spacing w:before="240" w:after="240"/>
              <w:rPr>
                <w:rFonts w:ascii="Cambria" w:eastAsia="Cambria" w:hAnsi="Cambria" w:cs="Cambria"/>
                <w:i/>
                <w:color w:val="365F91" w:themeColor="accent1" w:themeShade="BF"/>
                <w:sz w:val="22"/>
                <w:szCs w:val="20"/>
                <w:lang w:val="en-US"/>
              </w:rPr>
            </w:pPr>
            <w:r w:rsidRPr="00625709">
              <w:rPr>
                <w:rFonts w:ascii="Cambria" w:eastAsia="Cambria" w:hAnsi="Cambria" w:cs="Cambria"/>
                <w:b/>
                <w:i/>
                <w:color w:val="365F91" w:themeColor="accent1" w:themeShade="BF"/>
                <w:sz w:val="22"/>
                <w:szCs w:val="20"/>
                <w:lang w:val="en-US"/>
              </w:rPr>
              <w:t xml:space="preserve">Misión propuesta para 2030: </w:t>
            </w:r>
            <w:r w:rsidRPr="00625709">
              <w:rPr>
                <w:rFonts w:ascii="Cambria" w:eastAsia="Cambria" w:hAnsi="Cambria" w:cs="Cambria"/>
                <w:i/>
                <w:color w:val="365F91" w:themeColor="accent1" w:themeShade="BF"/>
                <w:sz w:val="22"/>
                <w:szCs w:val="20"/>
                <w:lang w:val="en-US"/>
              </w:rPr>
              <w:t xml:space="preserve">"Tomar medidas urgentes en toda la sociedad para revertir la pérdida de biodiversidad y lograr un mundo positivo para la naturaleza en 2030 en beneficio del planeta y de todas las personas". </w:t>
            </w:r>
          </w:p>
        </w:tc>
      </w:tr>
    </w:tbl>
    <w:p w14:paraId="37E47FE7" w14:textId="77777777" w:rsidR="00AA1E64" w:rsidRDefault="0051141C">
      <w:pPr>
        <w:widowControl w:val="0"/>
        <w:spacing w:before="240" w:after="240" w:line="240" w:lineRule="auto"/>
        <w:ind w:left="720"/>
        <w:rPr>
          <w:rFonts w:ascii="Cambria" w:eastAsia="Cambria" w:hAnsi="Cambria" w:cs="Cambria"/>
          <w:i/>
          <w:color w:val="365F91" w:themeColor="accent1" w:themeShade="BF"/>
          <w:lang w:val="en-US"/>
        </w:rPr>
      </w:pPr>
      <w:r>
        <w:rPr>
          <w:rFonts w:ascii="Cambria" w:eastAsia="Cambria" w:hAnsi="Cambria" w:cs="Cambria"/>
          <w:i/>
          <w:color w:val="808080" w:themeColor="background1" w:themeShade="80"/>
          <w:sz w:val="20"/>
          <w:szCs w:val="20"/>
          <w:lang w:val="en-US"/>
        </w:rPr>
        <w:t xml:space="preserve">Versión editada: La </w:t>
      </w:r>
      <w:r w:rsidR="00625709" w:rsidRPr="003C3C06">
        <w:rPr>
          <w:rFonts w:ascii="Cambria" w:eastAsia="Cambria" w:hAnsi="Cambria" w:cs="Cambria"/>
          <w:i/>
          <w:color w:val="808080" w:themeColor="background1" w:themeShade="80"/>
          <w:sz w:val="20"/>
          <w:szCs w:val="20"/>
          <w:lang w:val="en-US"/>
        </w:rPr>
        <w:t xml:space="preserve">misión del marco para el período hasta 2030, hacia la visión de 2050 es: </w:t>
      </w:r>
      <w:r w:rsidR="00625709" w:rsidRPr="00506E8C">
        <w:rPr>
          <w:rFonts w:ascii="Cambria" w:eastAsia="Cambria" w:hAnsi="Cambria" w:cs="Cambria"/>
          <w:i/>
          <w:strike/>
          <w:color w:val="FF0000"/>
          <w:sz w:val="20"/>
          <w:szCs w:val="20"/>
          <w:lang w:val="en-US"/>
        </w:rPr>
        <w:t>"</w:t>
      </w:r>
      <w:r w:rsidR="00625709" w:rsidRPr="003C3C06">
        <w:rPr>
          <w:rFonts w:ascii="Cambria" w:eastAsia="Cambria" w:hAnsi="Cambria" w:cs="Cambria"/>
          <w:i/>
          <w:color w:val="808080" w:themeColor="background1" w:themeShade="80"/>
          <w:sz w:val="20"/>
          <w:szCs w:val="20"/>
          <w:lang w:val="en-US"/>
        </w:rPr>
        <w:t xml:space="preserve">Tomar medidas urgentes en toda la sociedad para </w:t>
      </w:r>
      <w:r w:rsidR="00625709" w:rsidRPr="00EC7510">
        <w:rPr>
          <w:rFonts w:ascii="Cambria" w:eastAsia="Cambria" w:hAnsi="Cambria" w:cs="Cambria"/>
          <w:i/>
          <w:color w:val="C00000"/>
          <w:sz w:val="20"/>
          <w:szCs w:val="20"/>
          <w:u w:val="single"/>
          <w:lang w:val="en-US"/>
        </w:rPr>
        <w:t xml:space="preserve">invertir la pérdida de biodiversidad y lograr un mundo positivo para la naturaleza </w:t>
      </w:r>
      <w:r w:rsidR="00625709" w:rsidRPr="003C3C06">
        <w:rPr>
          <w:rFonts w:ascii="Cambria" w:eastAsia="Cambria" w:hAnsi="Cambria" w:cs="Cambria"/>
          <w:i/>
          <w:strike/>
          <w:color w:val="C00000"/>
          <w:sz w:val="20"/>
          <w:szCs w:val="20"/>
          <w:lang w:val="en-US"/>
        </w:rPr>
        <w:t xml:space="preserve">conservar y utilizar de forma sostenible la biodiversidad y garantizar el </w:t>
      </w:r>
      <w:r w:rsidR="003C3C06" w:rsidRPr="003C3C06">
        <w:rPr>
          <w:rFonts w:ascii="Cambria" w:eastAsia="Cambria" w:hAnsi="Cambria" w:cs="Cambria"/>
          <w:i/>
          <w:strike/>
          <w:color w:val="C00000"/>
          <w:sz w:val="20"/>
          <w:szCs w:val="20"/>
          <w:lang w:val="en-US"/>
        </w:rPr>
        <w:t xml:space="preserve">reparto </w:t>
      </w:r>
      <w:r w:rsidR="00625709" w:rsidRPr="003C3C06">
        <w:rPr>
          <w:rFonts w:ascii="Cambria" w:eastAsia="Cambria" w:hAnsi="Cambria" w:cs="Cambria"/>
          <w:i/>
          <w:strike/>
          <w:color w:val="C00000"/>
          <w:sz w:val="20"/>
          <w:szCs w:val="20"/>
          <w:lang w:val="en-US"/>
        </w:rPr>
        <w:t xml:space="preserve">justo y </w:t>
      </w:r>
      <w:r w:rsidR="00625709" w:rsidRPr="00EC7510">
        <w:rPr>
          <w:rFonts w:ascii="Cambria" w:eastAsia="Cambria" w:hAnsi="Cambria" w:cs="Cambria"/>
          <w:i/>
          <w:strike/>
          <w:color w:val="C00000"/>
          <w:sz w:val="20"/>
          <w:szCs w:val="20"/>
          <w:lang w:val="en-US"/>
        </w:rPr>
        <w:t xml:space="preserve">equitativo </w:t>
      </w:r>
      <w:r w:rsidR="003C3C06" w:rsidRPr="003C3C06">
        <w:rPr>
          <w:rFonts w:ascii="Cambria" w:eastAsia="Cambria" w:hAnsi="Cambria" w:cs="Cambria"/>
          <w:i/>
          <w:strike/>
          <w:color w:val="C00000"/>
          <w:sz w:val="20"/>
          <w:szCs w:val="20"/>
          <w:lang w:val="en-US"/>
        </w:rPr>
        <w:t xml:space="preserve">de los beneficios derivados del uso de los recursos genéticos, para poner la biodiversidad en la senda de la recuperación </w:t>
      </w:r>
      <w:r w:rsidR="003C3C06" w:rsidRPr="003C3C06">
        <w:rPr>
          <w:rFonts w:ascii="Cambria" w:eastAsia="Cambria" w:hAnsi="Cambria" w:cs="Cambria"/>
          <w:i/>
          <w:color w:val="808080" w:themeColor="background1" w:themeShade="80"/>
          <w:sz w:val="20"/>
          <w:szCs w:val="20"/>
          <w:lang w:val="en-US"/>
        </w:rPr>
        <w:t xml:space="preserve">para 2030 en beneficio del planeta y de </w:t>
      </w:r>
      <w:r w:rsidR="00EC7510" w:rsidRPr="00EC7510">
        <w:rPr>
          <w:rFonts w:ascii="Cambria" w:eastAsia="Cambria" w:hAnsi="Cambria" w:cs="Cambria"/>
          <w:i/>
          <w:color w:val="C00000"/>
          <w:sz w:val="20"/>
          <w:szCs w:val="20"/>
          <w:u w:val="single"/>
          <w:lang w:val="en-US"/>
        </w:rPr>
        <w:t xml:space="preserve">todas las </w:t>
      </w:r>
      <w:r w:rsidR="003C3C06" w:rsidRPr="003C3C06">
        <w:rPr>
          <w:rFonts w:ascii="Cambria" w:eastAsia="Cambria" w:hAnsi="Cambria" w:cs="Cambria"/>
          <w:i/>
          <w:color w:val="808080" w:themeColor="background1" w:themeShade="80"/>
          <w:sz w:val="20"/>
          <w:szCs w:val="20"/>
          <w:lang w:val="en-US"/>
        </w:rPr>
        <w:t xml:space="preserve">personas". </w:t>
      </w:r>
      <w:r w:rsidR="003C3C06" w:rsidRPr="003C3C06">
        <w:rPr>
          <w:rFonts w:ascii="Cambria" w:eastAsia="Cambria" w:hAnsi="Cambria" w:cs="Cambria"/>
          <w:i/>
          <w:strike/>
          <w:color w:val="C00000"/>
          <w:vertAlign w:val="superscript"/>
          <w:lang w:val="en-US"/>
        </w:rPr>
        <w:t>8</w:t>
      </w:r>
    </w:p>
    <w:p w14:paraId="540B8CF8" w14:textId="2F20A01C" w:rsidR="00AA1E64" w:rsidRDefault="006947A3">
      <w:pPr>
        <w:widowControl w:val="0"/>
        <w:spacing w:before="240" w:after="240" w:line="240" w:lineRule="auto"/>
        <w:rPr>
          <w:rFonts w:ascii="Cambria" w:eastAsia="Cambria" w:hAnsi="Cambria" w:cs="Cambria"/>
          <w:b/>
          <w:i/>
          <w:lang w:val="en-US"/>
        </w:rPr>
      </w:pPr>
      <w:proofErr w:type="spellStart"/>
      <w:r w:rsidRPr="00EC7510">
        <w:rPr>
          <w:rFonts w:ascii="Cambria" w:eastAsia="Cambria" w:hAnsi="Cambria" w:cs="Cambria"/>
          <w:b/>
          <w:i/>
          <w:lang w:val="en-US"/>
        </w:rPr>
        <w:t>Objetivos</w:t>
      </w:r>
      <w:proofErr w:type="spellEnd"/>
      <w:r w:rsidRPr="00EC7510">
        <w:rPr>
          <w:rFonts w:ascii="Cambria" w:eastAsia="Cambria" w:hAnsi="Cambria" w:cs="Cambria"/>
          <w:b/>
          <w:i/>
          <w:lang w:val="en-US"/>
        </w:rPr>
        <w:t xml:space="preserve"> 2050 e </w:t>
      </w:r>
      <w:proofErr w:type="spellStart"/>
      <w:r w:rsidRPr="00EC7510">
        <w:rPr>
          <w:rFonts w:ascii="Cambria" w:eastAsia="Cambria" w:hAnsi="Cambria" w:cs="Cambria"/>
          <w:b/>
          <w:i/>
          <w:lang w:val="en-US"/>
        </w:rPr>
        <w:t>hitos</w:t>
      </w:r>
      <w:proofErr w:type="spellEnd"/>
      <w:r w:rsidRPr="00EC7510">
        <w:rPr>
          <w:rFonts w:ascii="Cambria" w:eastAsia="Cambria" w:hAnsi="Cambria" w:cs="Cambria"/>
          <w:b/>
          <w:i/>
          <w:lang w:val="en-US"/>
        </w:rPr>
        <w:t xml:space="preserve"> 2030 </w:t>
      </w:r>
    </w:p>
    <w:p w14:paraId="5A2BEDF1" w14:textId="77777777" w:rsidR="00AA1E64" w:rsidRDefault="0051141C">
      <w:pPr>
        <w:widowControl w:val="0"/>
        <w:spacing w:after="240" w:line="240" w:lineRule="auto"/>
        <w:rPr>
          <w:rFonts w:ascii="Cambria" w:eastAsia="Cambria" w:hAnsi="Cambria" w:cs="Cambria"/>
          <w:lang w:val="en-US"/>
        </w:rPr>
      </w:pPr>
      <w:r w:rsidRPr="00EC7510">
        <w:rPr>
          <w:rFonts w:ascii="Cambria" w:eastAsia="Cambria" w:hAnsi="Cambria" w:cs="Cambria"/>
          <w:lang w:val="en-US"/>
        </w:rPr>
        <w:t xml:space="preserve">La WCS </w:t>
      </w:r>
      <w:r w:rsidR="009F0BC5" w:rsidRPr="00EC7510">
        <w:rPr>
          <w:rFonts w:ascii="Cambria" w:eastAsia="Cambria" w:hAnsi="Cambria" w:cs="Cambria"/>
          <w:lang w:val="en-US"/>
        </w:rPr>
        <w:t>apoya en general el alcance y la intención de los Objetivos 2050 y sus Hitos 2030</w:t>
      </w:r>
      <w:r w:rsidR="00C77CAD">
        <w:rPr>
          <w:rFonts w:ascii="Cambria" w:eastAsia="Cambria" w:hAnsi="Cambria" w:cs="Cambria"/>
          <w:lang w:val="en-US"/>
        </w:rPr>
        <w:t>, aunque creemos que deben ser mucho más ambiciosos</w:t>
      </w:r>
      <w:r w:rsidR="009F0BC5" w:rsidRPr="00EC7510">
        <w:rPr>
          <w:rFonts w:ascii="Cambria" w:eastAsia="Cambria" w:hAnsi="Cambria" w:cs="Cambria"/>
          <w:lang w:val="en-US"/>
        </w:rPr>
        <w:t xml:space="preserve">. </w:t>
      </w:r>
      <w:r w:rsidR="00057A6B" w:rsidRPr="00EC7510">
        <w:rPr>
          <w:rFonts w:ascii="Cambria" w:eastAsia="Cambria" w:hAnsi="Cambria" w:cs="Cambria"/>
          <w:lang w:val="en-US"/>
        </w:rPr>
        <w:t xml:space="preserve">Tomamos nota de que las Partes han expresado su preocupación por la complejidad del marco, </w:t>
      </w:r>
      <w:r w:rsidR="00371C84" w:rsidRPr="00EC7510">
        <w:rPr>
          <w:rFonts w:ascii="Cambria" w:eastAsia="Cambria" w:hAnsi="Cambria" w:cs="Cambria"/>
          <w:lang w:val="en-US"/>
        </w:rPr>
        <w:t xml:space="preserve">y </w:t>
      </w:r>
      <w:r w:rsidR="002E5C0D">
        <w:rPr>
          <w:rFonts w:ascii="Cambria" w:eastAsia="Cambria" w:hAnsi="Cambria" w:cs="Cambria"/>
          <w:lang w:val="en-US"/>
        </w:rPr>
        <w:t xml:space="preserve">entendemos </w:t>
      </w:r>
      <w:r w:rsidR="00371C84" w:rsidRPr="00EC7510">
        <w:rPr>
          <w:rFonts w:ascii="Cambria" w:eastAsia="Cambria" w:hAnsi="Cambria" w:cs="Cambria"/>
          <w:lang w:val="en-US"/>
        </w:rPr>
        <w:t xml:space="preserve">esas preocupaciones. Sin embargo, la atención debe centrarse en los resultados </w:t>
      </w:r>
      <w:r w:rsidR="00C77CAD">
        <w:rPr>
          <w:rFonts w:ascii="Cambria" w:eastAsia="Cambria" w:hAnsi="Cambria" w:cs="Cambria"/>
          <w:lang w:val="en-US"/>
        </w:rPr>
        <w:t>que</w:t>
      </w:r>
      <w:r w:rsidR="00371C84" w:rsidRPr="00EC7510">
        <w:rPr>
          <w:rFonts w:ascii="Cambria" w:eastAsia="Cambria" w:hAnsi="Cambria" w:cs="Cambria"/>
          <w:lang w:val="en-US"/>
        </w:rPr>
        <w:t xml:space="preserve"> deben </w:t>
      </w:r>
      <w:r w:rsidR="00C77CAD">
        <w:rPr>
          <w:rFonts w:ascii="Cambria" w:eastAsia="Cambria" w:hAnsi="Cambria" w:cs="Cambria"/>
          <w:lang w:val="en-US"/>
        </w:rPr>
        <w:t xml:space="preserve">alcanzarse </w:t>
      </w:r>
      <w:r w:rsidR="00371C84" w:rsidRPr="00EC7510">
        <w:rPr>
          <w:rFonts w:ascii="Cambria" w:eastAsia="Cambria" w:hAnsi="Cambria" w:cs="Cambria"/>
          <w:lang w:val="en-US"/>
        </w:rPr>
        <w:t xml:space="preserve">en 2030, y no en 2050. Por lo tanto, apoyamos que se </w:t>
      </w:r>
      <w:r w:rsidR="00020B01" w:rsidRPr="00EC7510">
        <w:rPr>
          <w:rFonts w:ascii="Cambria" w:eastAsia="Cambria" w:hAnsi="Cambria" w:cs="Cambria"/>
          <w:lang w:val="en-US"/>
        </w:rPr>
        <w:t xml:space="preserve">sigan </w:t>
      </w:r>
      <w:r w:rsidR="00371C84" w:rsidRPr="00EC7510">
        <w:rPr>
          <w:rFonts w:ascii="Cambria" w:eastAsia="Cambria" w:hAnsi="Cambria" w:cs="Cambria"/>
          <w:lang w:val="en-US"/>
        </w:rPr>
        <w:t xml:space="preserve">incluyendo hitos para 2030 o, </w:t>
      </w:r>
      <w:r w:rsidR="00C77CAD">
        <w:rPr>
          <w:rFonts w:ascii="Cambria" w:eastAsia="Cambria" w:hAnsi="Cambria" w:cs="Cambria"/>
          <w:lang w:val="en-US"/>
        </w:rPr>
        <w:t>preferiblemente</w:t>
      </w:r>
      <w:r w:rsidR="00371C84" w:rsidRPr="00EC7510">
        <w:rPr>
          <w:rFonts w:ascii="Cambria" w:eastAsia="Cambria" w:hAnsi="Cambria" w:cs="Cambria"/>
          <w:lang w:val="en-US"/>
        </w:rPr>
        <w:t xml:space="preserve">, que </w:t>
      </w:r>
      <w:r w:rsidR="00020B01" w:rsidRPr="00EC7510">
        <w:rPr>
          <w:rFonts w:ascii="Cambria" w:eastAsia="Cambria" w:hAnsi="Cambria" w:cs="Cambria"/>
          <w:lang w:val="en-US"/>
        </w:rPr>
        <w:t xml:space="preserve">se cambien los objetivos para centrarse en 2030. </w:t>
      </w:r>
    </w:p>
    <w:p w14:paraId="62542D4F" w14:textId="77777777" w:rsidR="00AA1E64" w:rsidRDefault="0051141C">
      <w:pPr>
        <w:widowControl w:val="0"/>
        <w:spacing w:after="240" w:line="240" w:lineRule="auto"/>
        <w:rPr>
          <w:rFonts w:ascii="Cambria" w:eastAsia="Cambria" w:hAnsi="Cambria" w:cs="Cambria"/>
          <w:lang w:val="en-US"/>
        </w:rPr>
      </w:pPr>
      <w:r w:rsidRPr="00EC7510">
        <w:rPr>
          <w:rFonts w:ascii="Cambria" w:eastAsia="Cambria" w:hAnsi="Cambria" w:cs="Cambria"/>
          <w:lang w:val="en-US"/>
        </w:rPr>
        <w:t xml:space="preserve">Las enmiendas que proponemos se centran en el Objetivo A y sus hitos en el párrafo 11 del Proyecto 1. </w:t>
      </w:r>
    </w:p>
    <w:p w14:paraId="525B2C14" w14:textId="77777777" w:rsidR="00AA1E64" w:rsidRDefault="0051141C">
      <w:pPr>
        <w:widowControl w:val="0"/>
        <w:numPr>
          <w:ilvl w:val="0"/>
          <w:numId w:val="1"/>
        </w:numPr>
        <w:spacing w:after="200" w:line="240" w:lineRule="auto"/>
        <w:rPr>
          <w:rFonts w:ascii="Proxima Nova" w:eastAsia="Proxima Nova" w:hAnsi="Proxima Nova" w:cs="Proxima Nova"/>
          <w:lang w:val="en-US"/>
        </w:rPr>
      </w:pPr>
      <w:r w:rsidRPr="00EC7510">
        <w:rPr>
          <w:rFonts w:ascii="Cambria" w:eastAsia="Cambria" w:hAnsi="Cambria" w:cs="Cambria"/>
          <w:b/>
          <w:lang w:val="en-US"/>
        </w:rPr>
        <w:t>Objetivo A</w:t>
      </w:r>
      <w:r w:rsidR="00DD034A" w:rsidRPr="00EC7510">
        <w:rPr>
          <w:rFonts w:ascii="Cambria" w:eastAsia="Cambria" w:hAnsi="Cambria" w:cs="Cambria"/>
          <w:b/>
          <w:lang w:val="en-US"/>
        </w:rPr>
        <w:t xml:space="preserve">, sobre conservación </w:t>
      </w:r>
      <w:r w:rsidR="00AD06D0" w:rsidRPr="00EC7510">
        <w:rPr>
          <w:rFonts w:ascii="Cambria" w:eastAsia="Cambria" w:hAnsi="Cambria" w:cs="Cambria"/>
          <w:b/>
          <w:lang w:val="en-US"/>
        </w:rPr>
        <w:t xml:space="preserve">y restauración </w:t>
      </w:r>
      <w:r w:rsidR="00DD034A" w:rsidRPr="00EC7510">
        <w:rPr>
          <w:rFonts w:ascii="Cambria" w:eastAsia="Cambria" w:hAnsi="Cambria" w:cs="Cambria"/>
          <w:b/>
          <w:lang w:val="en-US"/>
        </w:rPr>
        <w:t xml:space="preserve">de la biodiversidad: </w:t>
      </w:r>
    </w:p>
    <w:p w14:paraId="0EB6E930" w14:textId="77777777" w:rsidR="00AA1E64" w:rsidRDefault="0051141C">
      <w:pPr>
        <w:pStyle w:val="ListParagraph"/>
        <w:widowControl w:val="0"/>
        <w:spacing w:after="200" w:line="240" w:lineRule="auto"/>
        <w:rPr>
          <w:rFonts w:ascii="Cambria" w:eastAsia="Cambria" w:hAnsi="Cambria" w:cs="Cambria"/>
          <w:bCs/>
          <w:u w:val="single"/>
          <w:lang w:val="en-US"/>
        </w:rPr>
      </w:pPr>
      <w:r w:rsidRPr="00EC7510">
        <w:rPr>
          <w:rFonts w:ascii="Cambria" w:eastAsia="Cambria" w:hAnsi="Cambria" w:cs="Cambria"/>
          <w:bCs/>
          <w:u w:val="single"/>
          <w:lang w:val="en-US"/>
        </w:rPr>
        <w:t xml:space="preserve">La WCS apoya firmemente </w:t>
      </w:r>
      <w:r w:rsidR="00EA655B" w:rsidRPr="00EC7510">
        <w:rPr>
          <w:rFonts w:ascii="Cambria" w:eastAsia="Cambria" w:hAnsi="Cambria" w:cs="Cambria"/>
          <w:bCs/>
          <w:u w:val="single"/>
          <w:lang w:val="en-US"/>
        </w:rPr>
        <w:t xml:space="preserve">el </w:t>
      </w:r>
      <w:r w:rsidRPr="00EC7510">
        <w:rPr>
          <w:rFonts w:ascii="Cambria" w:eastAsia="Cambria" w:hAnsi="Cambria" w:cs="Cambria"/>
          <w:bCs/>
          <w:u w:val="single"/>
          <w:lang w:val="en-US"/>
        </w:rPr>
        <w:t xml:space="preserve">lenguaje </w:t>
      </w:r>
      <w:r w:rsidR="00290E7B" w:rsidRPr="00EC7510">
        <w:rPr>
          <w:rFonts w:ascii="Cambria" w:eastAsia="Cambria" w:hAnsi="Cambria" w:cs="Cambria"/>
          <w:bCs/>
          <w:u w:val="single"/>
          <w:lang w:val="en-US"/>
        </w:rPr>
        <w:t xml:space="preserve">sobre la mejora de la integridad de todos los ecosistemas </w:t>
      </w:r>
      <w:r w:rsidRPr="00EC7510">
        <w:rPr>
          <w:rFonts w:ascii="Cambria" w:eastAsia="Cambria" w:hAnsi="Cambria" w:cs="Cambria"/>
          <w:bCs/>
          <w:lang w:val="en-US"/>
        </w:rPr>
        <w:t xml:space="preserve">en el borrador del Objetivo A. La integridad </w:t>
      </w:r>
      <w:r w:rsidR="00EA655B" w:rsidRPr="00EC7510">
        <w:rPr>
          <w:rFonts w:ascii="Cambria" w:eastAsia="Cambria" w:hAnsi="Cambria" w:cs="Cambria"/>
          <w:lang w:val="en-US"/>
        </w:rPr>
        <w:t>del ecosistema</w:t>
      </w:r>
      <w:r w:rsidR="00F9589E" w:rsidRPr="00EC7510">
        <w:rPr>
          <w:rFonts w:ascii="Cambria" w:eastAsia="Cambria" w:hAnsi="Cambria" w:cs="Cambria"/>
          <w:lang w:val="en-US"/>
        </w:rPr>
        <w:t xml:space="preserve">, que se refiere a la </w:t>
      </w:r>
      <w:r w:rsidR="00EA655B" w:rsidRPr="00EC7510">
        <w:rPr>
          <w:rFonts w:ascii="Cambria" w:eastAsia="Cambria" w:hAnsi="Cambria" w:cs="Cambria"/>
          <w:lang w:val="en-US"/>
        </w:rPr>
        <w:t xml:space="preserve">composición, estructura y función </w:t>
      </w:r>
      <w:r w:rsidR="00F9589E" w:rsidRPr="00EC7510">
        <w:rPr>
          <w:rFonts w:ascii="Cambria" w:eastAsia="Cambria" w:hAnsi="Cambria" w:cs="Cambria"/>
          <w:lang w:val="en-US"/>
        </w:rPr>
        <w:t xml:space="preserve">de un ecosistema </w:t>
      </w:r>
      <w:r w:rsidR="00EA655B" w:rsidRPr="00EC7510">
        <w:rPr>
          <w:rFonts w:ascii="Cambria" w:eastAsia="Cambria" w:hAnsi="Cambria" w:cs="Cambria"/>
          <w:lang w:val="en-US"/>
        </w:rPr>
        <w:t xml:space="preserve">en relación con </w:t>
      </w:r>
      <w:r w:rsidR="00F9589E" w:rsidRPr="00EC7510">
        <w:rPr>
          <w:rFonts w:ascii="Cambria" w:eastAsia="Cambria" w:hAnsi="Cambria" w:cs="Cambria"/>
          <w:lang w:val="en-US"/>
        </w:rPr>
        <w:t xml:space="preserve">su </w:t>
      </w:r>
      <w:r w:rsidR="00A3275E" w:rsidRPr="00EC7510">
        <w:rPr>
          <w:rFonts w:ascii="Cambria" w:eastAsia="Cambria" w:hAnsi="Cambria" w:cs="Cambria"/>
          <w:lang w:val="en-US"/>
        </w:rPr>
        <w:t xml:space="preserve">estado natural </w:t>
      </w:r>
      <w:r w:rsidR="00812D4D" w:rsidRPr="00EC7510">
        <w:rPr>
          <w:rFonts w:ascii="Cambria" w:eastAsia="Cambria" w:hAnsi="Cambria" w:cs="Cambria"/>
          <w:lang w:val="en-US"/>
        </w:rPr>
        <w:t xml:space="preserve">(o rango natural de variabilidad) </w:t>
      </w:r>
      <w:r w:rsidR="00CB22AC" w:rsidRPr="00EC7510">
        <w:rPr>
          <w:rFonts w:ascii="Cambria" w:eastAsia="Cambria" w:hAnsi="Cambria" w:cs="Cambria"/>
          <w:lang w:val="en-US"/>
        </w:rPr>
        <w:t xml:space="preserve">o estado de referencia, </w:t>
      </w:r>
      <w:r w:rsidR="00A3275E" w:rsidRPr="00EC7510">
        <w:rPr>
          <w:rFonts w:ascii="Cambria" w:eastAsia="Cambria" w:hAnsi="Cambria" w:cs="Cambria"/>
          <w:lang w:val="en-US"/>
        </w:rPr>
        <w:t xml:space="preserve">y </w:t>
      </w:r>
      <w:r w:rsidR="00CB22AC" w:rsidRPr="00EC7510">
        <w:rPr>
          <w:rFonts w:ascii="Cambria" w:eastAsia="Cambria" w:hAnsi="Cambria" w:cs="Cambria"/>
          <w:lang w:val="en-US"/>
        </w:rPr>
        <w:t xml:space="preserve">por lo tanto su </w:t>
      </w:r>
      <w:r w:rsidR="00A3275E" w:rsidRPr="00EC7510">
        <w:rPr>
          <w:rFonts w:ascii="Cambria" w:eastAsia="Cambria" w:hAnsi="Cambria" w:cs="Cambria"/>
          <w:lang w:val="en-US"/>
        </w:rPr>
        <w:t xml:space="preserve">capacidad para </w:t>
      </w:r>
      <w:r w:rsidR="00A3275E" w:rsidRPr="00EC7510">
        <w:rPr>
          <w:rFonts w:ascii="Cambria" w:eastAsia="Cambria" w:hAnsi="Cambria" w:cs="Cambria"/>
          <w:lang w:val="en-US"/>
        </w:rPr>
        <w:lastRenderedPageBreak/>
        <w:t xml:space="preserve">proporcionar la funcionalidad esperada del ecosistema, </w:t>
      </w:r>
      <w:r w:rsidR="00F9589E" w:rsidRPr="00EC7510">
        <w:rPr>
          <w:rFonts w:ascii="Cambria" w:eastAsia="Cambria" w:hAnsi="Cambria" w:cs="Cambria"/>
          <w:lang w:val="en-US"/>
        </w:rPr>
        <w:t xml:space="preserve">es </w:t>
      </w:r>
      <w:r w:rsidRPr="00EC7510">
        <w:rPr>
          <w:rFonts w:ascii="Cambria" w:eastAsia="Cambria" w:hAnsi="Cambria" w:cs="Cambria"/>
          <w:lang w:val="en-US"/>
        </w:rPr>
        <w:t>esencial</w:t>
      </w:r>
      <w:r w:rsidR="00F9589E" w:rsidRPr="00EC7510">
        <w:rPr>
          <w:rFonts w:ascii="Cambria" w:eastAsia="Cambria" w:hAnsi="Cambria" w:cs="Cambria"/>
          <w:lang w:val="en-US"/>
        </w:rPr>
        <w:t xml:space="preserve">. La </w:t>
      </w:r>
      <w:r w:rsidR="00D1364C" w:rsidRPr="00EC7510">
        <w:rPr>
          <w:rFonts w:ascii="Cambria" w:eastAsia="Cambria" w:hAnsi="Cambria" w:cs="Cambria"/>
          <w:lang w:val="en-US"/>
        </w:rPr>
        <w:t xml:space="preserve">medición de la integridad del ecosistema (véase el recuadro siguiente) puede </w:t>
      </w:r>
      <w:r w:rsidR="00BC6DC4">
        <w:rPr>
          <w:rFonts w:ascii="Cambria" w:eastAsia="Cambria" w:hAnsi="Cambria" w:cs="Cambria"/>
          <w:lang w:val="en-US"/>
        </w:rPr>
        <w:t xml:space="preserve">ser </w:t>
      </w:r>
      <w:r w:rsidR="00D1364C" w:rsidRPr="00EC7510">
        <w:rPr>
          <w:rFonts w:ascii="Cambria" w:eastAsia="Cambria" w:hAnsi="Cambria" w:cs="Cambria"/>
          <w:lang w:val="en-US"/>
        </w:rPr>
        <w:t>más compleja que la medición de la extensión (por ejemplo</w:t>
      </w:r>
      <w:r w:rsidR="00D11535">
        <w:rPr>
          <w:rFonts w:ascii="Cambria" w:eastAsia="Cambria" w:hAnsi="Cambria" w:cs="Cambria"/>
          <w:lang w:val="en-US"/>
        </w:rPr>
        <w:t xml:space="preserve">, </w:t>
      </w:r>
      <w:r w:rsidR="00D1364C" w:rsidRPr="00EC7510">
        <w:rPr>
          <w:rFonts w:ascii="Cambria" w:eastAsia="Cambria" w:hAnsi="Cambria" w:cs="Cambria"/>
          <w:lang w:val="en-US"/>
        </w:rPr>
        <w:t>mediante herramientas de teledetección), pero captará aspectos clave de los ecosistemas</w:t>
      </w:r>
      <w:r w:rsidR="00BC6DC4">
        <w:rPr>
          <w:rFonts w:ascii="Cambria" w:eastAsia="Cambria" w:hAnsi="Cambria" w:cs="Cambria"/>
          <w:lang w:val="en-US"/>
        </w:rPr>
        <w:t xml:space="preserve">, como la </w:t>
      </w:r>
      <w:r w:rsidR="00D1364C" w:rsidRPr="00EC7510">
        <w:rPr>
          <w:rFonts w:ascii="Cambria" w:eastAsia="Cambria" w:hAnsi="Cambria" w:cs="Cambria"/>
          <w:lang w:val="en-US"/>
        </w:rPr>
        <w:t xml:space="preserve">conectividad estructural y funcional. </w:t>
      </w:r>
      <w:hyperlink r:id="rId21" w:history="1">
        <w:r w:rsidRPr="00EC7510">
          <w:rPr>
            <w:rStyle w:val="Hyperlink"/>
            <w:rFonts w:ascii="Cambria" w:eastAsia="Cambria" w:hAnsi="Cambria" w:cs="Cambria"/>
            <w:bCs/>
            <w:lang w:val="en-US"/>
          </w:rPr>
          <w:t xml:space="preserve">Aquí </w:t>
        </w:r>
      </w:hyperlink>
      <w:r w:rsidR="00D1364C" w:rsidRPr="00EC7510">
        <w:rPr>
          <w:rFonts w:ascii="Cambria" w:eastAsia="Cambria" w:hAnsi="Cambria" w:cs="Cambria"/>
          <w:bCs/>
          <w:u w:val="single"/>
          <w:lang w:val="en-US"/>
        </w:rPr>
        <w:t xml:space="preserve">se </w:t>
      </w:r>
      <w:r w:rsidRPr="00EC7510">
        <w:rPr>
          <w:rFonts w:ascii="Cambria" w:eastAsia="Cambria" w:hAnsi="Cambria" w:cs="Cambria"/>
          <w:bCs/>
          <w:u w:val="single"/>
          <w:lang w:val="en-US"/>
        </w:rPr>
        <w:t xml:space="preserve">puede consultar </w:t>
      </w:r>
      <w:r w:rsidR="00371C84" w:rsidRPr="00EC7510">
        <w:rPr>
          <w:rFonts w:ascii="Cambria" w:eastAsia="Cambria" w:hAnsi="Cambria" w:cs="Cambria"/>
          <w:bCs/>
          <w:u w:val="single"/>
          <w:lang w:val="en-US"/>
        </w:rPr>
        <w:t xml:space="preserve">un </w:t>
      </w:r>
      <w:r w:rsidRPr="00EC7510">
        <w:rPr>
          <w:rFonts w:ascii="Cambria" w:eastAsia="Cambria" w:hAnsi="Cambria" w:cs="Cambria"/>
          <w:bCs/>
          <w:u w:val="single"/>
          <w:lang w:val="en-US"/>
        </w:rPr>
        <w:t xml:space="preserve">documento de preguntas </w:t>
      </w:r>
      <w:r w:rsidR="00371C84" w:rsidRPr="00EC7510">
        <w:rPr>
          <w:rFonts w:ascii="Cambria" w:eastAsia="Cambria" w:hAnsi="Cambria" w:cs="Cambria"/>
          <w:bCs/>
          <w:u w:val="single"/>
          <w:lang w:val="en-US"/>
        </w:rPr>
        <w:t xml:space="preserve">frecuentes </w:t>
      </w:r>
      <w:r w:rsidRPr="00EC7510">
        <w:rPr>
          <w:rFonts w:ascii="Cambria" w:eastAsia="Cambria" w:hAnsi="Cambria" w:cs="Cambria"/>
          <w:bCs/>
          <w:u w:val="single"/>
          <w:lang w:val="en-US"/>
        </w:rPr>
        <w:t xml:space="preserve">sobre la integridad de los ecosistemas </w:t>
      </w:r>
      <w:r w:rsidR="00D1364C" w:rsidRPr="00EC7510">
        <w:rPr>
          <w:rFonts w:ascii="Cambria" w:eastAsia="Cambria" w:hAnsi="Cambria" w:cs="Cambria"/>
          <w:bCs/>
          <w:u w:val="single"/>
          <w:lang w:val="en-US"/>
        </w:rPr>
        <w:t xml:space="preserve">en </w:t>
      </w:r>
      <w:r w:rsidR="00371C84" w:rsidRPr="00EC7510">
        <w:rPr>
          <w:rFonts w:ascii="Cambria" w:eastAsia="Cambria" w:hAnsi="Cambria" w:cs="Cambria"/>
          <w:bCs/>
          <w:u w:val="single"/>
          <w:lang w:val="en-US"/>
        </w:rPr>
        <w:t xml:space="preserve">la mayoría de los </w:t>
      </w:r>
      <w:r w:rsidR="00D1364C" w:rsidRPr="00EC7510">
        <w:rPr>
          <w:rFonts w:ascii="Cambria" w:eastAsia="Cambria" w:hAnsi="Cambria" w:cs="Cambria"/>
          <w:bCs/>
          <w:u w:val="single"/>
          <w:lang w:val="en-US"/>
        </w:rPr>
        <w:t xml:space="preserve">idiomas </w:t>
      </w:r>
      <w:r w:rsidR="00371C84" w:rsidRPr="00EC7510">
        <w:rPr>
          <w:rFonts w:ascii="Cambria" w:eastAsia="Cambria" w:hAnsi="Cambria" w:cs="Cambria"/>
          <w:bCs/>
          <w:u w:val="single"/>
          <w:lang w:val="en-US"/>
        </w:rPr>
        <w:t>de la ONU</w:t>
      </w:r>
      <w:r w:rsidRPr="00EC7510">
        <w:rPr>
          <w:rFonts w:ascii="Cambria" w:eastAsia="Cambria" w:hAnsi="Cambria" w:cs="Cambria"/>
          <w:bCs/>
          <w:u w:val="single"/>
          <w:lang w:val="en-US"/>
        </w:rPr>
        <w:t>.</w:t>
      </w:r>
    </w:p>
    <w:p w14:paraId="1A1C9BD3" w14:textId="77777777" w:rsidR="00AA1E64" w:rsidRDefault="0051141C">
      <w:pPr>
        <w:widowControl w:val="0"/>
        <w:spacing w:after="200" w:line="240" w:lineRule="auto"/>
        <w:ind w:left="720"/>
        <w:rPr>
          <w:rFonts w:ascii="Cambria" w:eastAsia="Cambria" w:hAnsi="Cambria" w:cs="Cambria"/>
          <w:lang w:val="en-US"/>
        </w:rPr>
      </w:pPr>
      <w:r w:rsidRPr="00EC7510">
        <w:rPr>
          <w:rFonts w:ascii="Cambria" w:eastAsia="Cambria" w:hAnsi="Cambria" w:cs="Cambria"/>
          <w:i/>
          <w:iCs/>
          <w:lang w:val="en-US"/>
        </w:rPr>
        <w:t xml:space="preserve">Nota </w:t>
      </w:r>
      <w:r w:rsidR="00371C84" w:rsidRPr="00EC7510">
        <w:rPr>
          <w:rFonts w:ascii="Cambria" w:eastAsia="Cambria" w:hAnsi="Cambria" w:cs="Cambria"/>
          <w:i/>
          <w:iCs/>
          <w:lang w:val="en-US"/>
        </w:rPr>
        <w:t xml:space="preserve">1 </w:t>
      </w:r>
      <w:r w:rsidRPr="00EC7510">
        <w:rPr>
          <w:rFonts w:ascii="Cambria" w:eastAsia="Cambria" w:hAnsi="Cambria" w:cs="Cambria"/>
          <w:i/>
          <w:iCs/>
          <w:lang w:val="en-US"/>
        </w:rPr>
        <w:t xml:space="preserve">sobre la cuantificación de la meta: </w:t>
      </w:r>
      <w:r w:rsidRPr="00EC7510">
        <w:rPr>
          <w:rFonts w:ascii="Cambria" w:eastAsia="Cambria" w:hAnsi="Cambria" w:cs="Cambria"/>
          <w:lang w:val="en-US"/>
        </w:rPr>
        <w:t xml:space="preserve">Será un reto llegar a un </w:t>
      </w:r>
      <w:r w:rsidR="00371C84" w:rsidRPr="00EC7510">
        <w:rPr>
          <w:rFonts w:ascii="Cambria" w:eastAsia="Cambria" w:hAnsi="Cambria" w:cs="Cambria"/>
          <w:lang w:val="en-US"/>
        </w:rPr>
        <w:t xml:space="preserve">número o </w:t>
      </w:r>
      <w:r w:rsidRPr="00EC7510">
        <w:rPr>
          <w:rFonts w:ascii="Cambria" w:eastAsia="Cambria" w:hAnsi="Cambria" w:cs="Cambria"/>
          <w:lang w:val="en-US"/>
        </w:rPr>
        <w:t xml:space="preserve">porcentaje basado en la evidencia </w:t>
      </w:r>
      <w:r w:rsidR="00371C84" w:rsidRPr="00EC7510">
        <w:rPr>
          <w:rFonts w:ascii="Cambria" w:eastAsia="Cambria" w:hAnsi="Cambria" w:cs="Cambria"/>
          <w:lang w:val="en-US"/>
        </w:rPr>
        <w:t xml:space="preserve">para el aumento de la extensión e integridad de los </w:t>
      </w:r>
      <w:r w:rsidRPr="00EC7510">
        <w:rPr>
          <w:rFonts w:ascii="Cambria" w:eastAsia="Cambria" w:hAnsi="Cambria" w:cs="Cambria"/>
          <w:lang w:val="en-US"/>
        </w:rPr>
        <w:t xml:space="preserve">diferentes tipos de ecosistemas. Por lo tanto, la WCS recomienda que las Partes se centren en un objetivo de </w:t>
      </w:r>
      <w:r w:rsidRPr="008F5AF3">
        <w:rPr>
          <w:rFonts w:ascii="Cambria" w:eastAsia="Cambria" w:hAnsi="Cambria" w:cs="Cambria"/>
          <w:u w:val="single"/>
          <w:lang w:val="en-US"/>
        </w:rPr>
        <w:t xml:space="preserve">aumento neto de la extensión y la integridad de los ecosistemas </w:t>
      </w:r>
      <w:r w:rsidRPr="00EC7510">
        <w:rPr>
          <w:rFonts w:ascii="Cambria" w:eastAsia="Cambria" w:hAnsi="Cambria" w:cs="Cambria"/>
          <w:lang w:val="en-US"/>
        </w:rPr>
        <w:t xml:space="preserve">para 2030, a nivel mundial, a través de una variedad de intervenciones de conservación y restauración en todos los ecosistemas y geografías. </w:t>
      </w:r>
      <w:r w:rsidR="00510205">
        <w:rPr>
          <w:rFonts w:ascii="Cambria" w:eastAsia="Cambria" w:hAnsi="Cambria" w:cs="Cambria"/>
          <w:lang w:val="en-US"/>
        </w:rPr>
        <w:t xml:space="preserve">Las mediciones variarían según el tipo de ecosistema. </w:t>
      </w:r>
      <w:r w:rsidR="00371C84" w:rsidRPr="00EC7510">
        <w:rPr>
          <w:rFonts w:ascii="Cambria" w:eastAsia="Cambria" w:hAnsi="Cambria" w:cs="Cambria"/>
          <w:lang w:val="en-US"/>
        </w:rPr>
        <w:t xml:space="preserve">Sin embargo, debe haber una nota a pie de página o una definición en el glosario que garantice que la ganancia neta no se logre mediante una reducción ilimitada de la extensión y la integridad de los ecosistemas que se compense con la </w:t>
      </w:r>
      <w:r w:rsidR="00463188">
        <w:rPr>
          <w:rFonts w:ascii="Cambria" w:eastAsia="Cambria" w:hAnsi="Cambria" w:cs="Cambria"/>
          <w:lang w:val="en-US"/>
        </w:rPr>
        <w:t xml:space="preserve">futura </w:t>
      </w:r>
      <w:r w:rsidR="00371C84" w:rsidRPr="00EC7510">
        <w:rPr>
          <w:rFonts w:ascii="Cambria" w:eastAsia="Cambria" w:hAnsi="Cambria" w:cs="Cambria"/>
          <w:lang w:val="en-US"/>
        </w:rPr>
        <w:t xml:space="preserve">restauración </w:t>
      </w:r>
      <w:r w:rsidR="00463188">
        <w:rPr>
          <w:rFonts w:ascii="Cambria" w:eastAsia="Cambria" w:hAnsi="Cambria" w:cs="Cambria"/>
          <w:lang w:val="en-US"/>
        </w:rPr>
        <w:t xml:space="preserve">de la integridad </w:t>
      </w:r>
      <w:r w:rsidR="00371C84" w:rsidRPr="00EC7510">
        <w:rPr>
          <w:rFonts w:ascii="Cambria" w:eastAsia="Cambria" w:hAnsi="Cambria" w:cs="Cambria"/>
          <w:lang w:val="en-US"/>
        </w:rPr>
        <w:t xml:space="preserve">en otras áreas. No podemos conseguir una ganancia neta global sin conservar los ecosistemas altamente intactos </w:t>
      </w:r>
      <w:r w:rsidR="00BC6DC4">
        <w:rPr>
          <w:rFonts w:ascii="Cambria" w:eastAsia="Cambria" w:hAnsi="Cambria" w:cs="Cambria"/>
          <w:lang w:val="en-US"/>
        </w:rPr>
        <w:t xml:space="preserve">(terrestres, de agua dulce y marinos) </w:t>
      </w:r>
      <w:r w:rsidR="00463188">
        <w:rPr>
          <w:rFonts w:ascii="Cambria" w:eastAsia="Cambria" w:hAnsi="Cambria" w:cs="Cambria"/>
          <w:lang w:val="en-US"/>
        </w:rPr>
        <w:t xml:space="preserve">mediante la </w:t>
      </w:r>
      <w:r w:rsidR="00BC6DC4">
        <w:rPr>
          <w:rFonts w:ascii="Cambria" w:eastAsia="Cambria" w:hAnsi="Cambria" w:cs="Cambria"/>
          <w:lang w:val="en-US"/>
        </w:rPr>
        <w:t xml:space="preserve">protección y la evitación de la </w:t>
      </w:r>
      <w:r w:rsidR="00371C84" w:rsidRPr="00EC7510">
        <w:rPr>
          <w:rFonts w:ascii="Cambria" w:eastAsia="Cambria" w:hAnsi="Cambria" w:cs="Cambria"/>
          <w:lang w:val="en-US"/>
        </w:rPr>
        <w:t xml:space="preserve">degradación y la pérdida, como se </w:t>
      </w:r>
      <w:r w:rsidR="00510205">
        <w:rPr>
          <w:rFonts w:ascii="Cambria" w:eastAsia="Cambria" w:hAnsi="Cambria" w:cs="Cambria"/>
          <w:lang w:val="en-US"/>
        </w:rPr>
        <w:t xml:space="preserve">explica a continuación. </w:t>
      </w:r>
    </w:p>
    <w:p w14:paraId="5692A8C5" w14:textId="77777777" w:rsidR="00AA1E64" w:rsidRDefault="0051141C">
      <w:pPr>
        <w:pStyle w:val="ListParagraph"/>
        <w:widowControl w:val="0"/>
        <w:spacing w:after="200" w:line="240" w:lineRule="auto"/>
        <w:rPr>
          <w:rFonts w:ascii="Cambria" w:eastAsia="Cambria" w:hAnsi="Cambria" w:cs="Cambria"/>
          <w:bCs/>
          <w:lang w:val="en-US"/>
        </w:rPr>
      </w:pPr>
      <w:r w:rsidRPr="00EC7510">
        <w:rPr>
          <w:rFonts w:ascii="Cambria" w:eastAsia="Cambria" w:hAnsi="Cambria" w:cs="Cambria"/>
          <w:bCs/>
          <w:i/>
          <w:iCs/>
          <w:lang w:val="en-US"/>
        </w:rPr>
        <w:t xml:space="preserve">Nota </w:t>
      </w:r>
      <w:r w:rsidR="00371C84" w:rsidRPr="00EC7510">
        <w:rPr>
          <w:rFonts w:ascii="Cambria" w:eastAsia="Cambria" w:hAnsi="Cambria" w:cs="Cambria"/>
          <w:bCs/>
          <w:i/>
          <w:iCs/>
          <w:lang w:val="en-US"/>
        </w:rPr>
        <w:t xml:space="preserve">2 </w:t>
      </w:r>
      <w:r w:rsidR="00A50403" w:rsidRPr="00EC7510">
        <w:rPr>
          <w:rFonts w:ascii="Cambria" w:eastAsia="Cambria" w:hAnsi="Cambria" w:cs="Cambria"/>
          <w:bCs/>
          <w:i/>
          <w:iCs/>
          <w:lang w:val="en-US"/>
        </w:rPr>
        <w:t xml:space="preserve">sobre </w:t>
      </w:r>
      <w:r w:rsidR="00510205">
        <w:rPr>
          <w:rFonts w:ascii="Cambria" w:eastAsia="Cambria" w:hAnsi="Cambria" w:cs="Cambria"/>
          <w:bCs/>
          <w:i/>
          <w:iCs/>
          <w:lang w:val="en-US"/>
        </w:rPr>
        <w:t>"</w:t>
      </w:r>
      <w:r w:rsidR="00A50403" w:rsidRPr="00EC7510">
        <w:rPr>
          <w:rFonts w:ascii="Cambria" w:eastAsia="Cambria" w:hAnsi="Cambria" w:cs="Cambria"/>
          <w:bCs/>
          <w:i/>
          <w:iCs/>
          <w:lang w:val="en-US"/>
        </w:rPr>
        <w:t>ecosistemas altamente intactos"</w:t>
      </w:r>
      <w:r w:rsidRPr="00EC7510">
        <w:rPr>
          <w:rFonts w:ascii="Cambria" w:eastAsia="Cambria" w:hAnsi="Cambria" w:cs="Cambria"/>
          <w:bCs/>
          <w:i/>
          <w:iCs/>
          <w:lang w:val="en-US"/>
        </w:rPr>
        <w:t xml:space="preserve">: Para </w:t>
      </w:r>
      <w:r w:rsidRPr="00EC7510">
        <w:rPr>
          <w:rFonts w:ascii="Cambria" w:eastAsia="Cambria" w:hAnsi="Cambria" w:cs="Cambria"/>
          <w:bCs/>
          <w:lang w:val="en-US"/>
        </w:rPr>
        <w:t>lograr una mejora global, o una ganancia neta, de la integridad de los ecosistemas será necesario conservar los ecosistemas altamente intactos (o de muy alta integridad) a escala nacional y global</w:t>
      </w:r>
      <w:r w:rsidR="00A50403" w:rsidRPr="00EC7510">
        <w:rPr>
          <w:rFonts w:ascii="Cambria" w:eastAsia="Cambria" w:hAnsi="Cambria" w:cs="Cambria"/>
          <w:bCs/>
          <w:lang w:val="en-US"/>
        </w:rPr>
        <w:t>, así como restaurar, cuando sea posible, su entorno</w:t>
      </w:r>
      <w:r w:rsidRPr="00EC7510">
        <w:rPr>
          <w:rFonts w:ascii="Cambria" w:eastAsia="Cambria" w:hAnsi="Cambria" w:cs="Cambria"/>
          <w:bCs/>
          <w:lang w:val="en-US"/>
        </w:rPr>
        <w:t xml:space="preserve">. La conservación de los </w:t>
      </w:r>
      <w:r w:rsidR="00A50403" w:rsidRPr="00EC7510">
        <w:rPr>
          <w:rFonts w:ascii="Cambria" w:eastAsia="Cambria" w:hAnsi="Cambria" w:cs="Cambria"/>
          <w:bCs/>
          <w:lang w:val="en-US"/>
        </w:rPr>
        <w:t xml:space="preserve">ecosistemas altamente intactos </w:t>
      </w:r>
      <w:r w:rsidRPr="00EC7510">
        <w:rPr>
          <w:rFonts w:ascii="Cambria" w:eastAsia="Cambria" w:hAnsi="Cambria" w:cs="Cambria"/>
          <w:bCs/>
          <w:lang w:val="en-US"/>
        </w:rPr>
        <w:t xml:space="preserve">es un punto clave </w:t>
      </w:r>
      <w:r w:rsidR="00A50403" w:rsidRPr="00EC7510">
        <w:rPr>
          <w:rFonts w:ascii="Cambria" w:eastAsia="Cambria" w:hAnsi="Cambria" w:cs="Cambria"/>
          <w:bCs/>
          <w:lang w:val="en-US"/>
        </w:rPr>
        <w:t xml:space="preserve">del borrador de </w:t>
      </w:r>
      <w:r w:rsidRPr="00EC7510">
        <w:rPr>
          <w:rFonts w:ascii="Cambria" w:eastAsia="Cambria" w:hAnsi="Cambria" w:cs="Cambria"/>
          <w:bCs/>
          <w:lang w:val="en-US"/>
        </w:rPr>
        <w:t>la Meta 1</w:t>
      </w:r>
      <w:r w:rsidR="00BC6DC4">
        <w:rPr>
          <w:rFonts w:ascii="Cambria" w:eastAsia="Cambria" w:hAnsi="Cambria" w:cs="Cambria"/>
          <w:bCs/>
          <w:lang w:val="en-US"/>
        </w:rPr>
        <w:t xml:space="preserve">.  </w:t>
      </w:r>
      <w:r w:rsidR="00A50403" w:rsidRPr="00EC7510">
        <w:rPr>
          <w:rFonts w:ascii="Cambria" w:eastAsia="Cambria" w:hAnsi="Cambria" w:cs="Cambria"/>
          <w:bCs/>
          <w:lang w:val="en-US"/>
        </w:rPr>
        <w:t xml:space="preserve">Las </w:t>
      </w:r>
      <w:r w:rsidRPr="00EC7510">
        <w:rPr>
          <w:rFonts w:ascii="Cambria" w:eastAsia="Cambria" w:hAnsi="Cambria" w:cs="Cambria"/>
          <w:bCs/>
          <w:lang w:val="en-US"/>
        </w:rPr>
        <w:t xml:space="preserve">propuestas actualizadas </w:t>
      </w:r>
      <w:r w:rsidR="00A50403" w:rsidRPr="00EC7510">
        <w:rPr>
          <w:rFonts w:ascii="Cambria" w:eastAsia="Cambria" w:hAnsi="Cambria" w:cs="Cambria"/>
          <w:bCs/>
          <w:lang w:val="en-US"/>
        </w:rPr>
        <w:t xml:space="preserve">de la WCS </w:t>
      </w:r>
      <w:r w:rsidR="00BC6DC4">
        <w:rPr>
          <w:rFonts w:ascii="Cambria" w:eastAsia="Cambria" w:hAnsi="Cambria" w:cs="Cambria"/>
          <w:bCs/>
          <w:lang w:val="en-US"/>
        </w:rPr>
        <w:t xml:space="preserve">(más abajo) </w:t>
      </w:r>
      <w:r w:rsidRPr="00EC7510">
        <w:rPr>
          <w:rFonts w:ascii="Cambria" w:eastAsia="Cambria" w:hAnsi="Cambria" w:cs="Cambria"/>
          <w:bCs/>
          <w:lang w:val="en-US"/>
        </w:rPr>
        <w:t xml:space="preserve">refuerzan los </w:t>
      </w:r>
      <w:r w:rsidR="00A50403" w:rsidRPr="00EC7510">
        <w:rPr>
          <w:rFonts w:ascii="Cambria" w:eastAsia="Cambria" w:hAnsi="Cambria" w:cs="Cambria"/>
          <w:bCs/>
          <w:lang w:val="en-US"/>
        </w:rPr>
        <w:t xml:space="preserve">vínculos </w:t>
      </w:r>
      <w:r w:rsidRPr="00EC7510">
        <w:rPr>
          <w:rFonts w:ascii="Cambria" w:eastAsia="Cambria" w:hAnsi="Cambria" w:cs="Cambria"/>
          <w:bCs/>
          <w:lang w:val="en-US"/>
        </w:rPr>
        <w:t>entre el Objetivo A y las Metas 1</w:t>
      </w:r>
      <w:r w:rsidR="00A50403" w:rsidRPr="00EC7510">
        <w:rPr>
          <w:rFonts w:ascii="Cambria" w:eastAsia="Cambria" w:hAnsi="Cambria" w:cs="Cambria"/>
          <w:bCs/>
          <w:lang w:val="en-US"/>
        </w:rPr>
        <w:t>, 2 y 3 utilizando un lenguaje coherente</w:t>
      </w:r>
      <w:r w:rsidR="00583E97">
        <w:rPr>
          <w:rFonts w:ascii="Cambria" w:eastAsia="Cambria" w:hAnsi="Cambria" w:cs="Cambria"/>
          <w:bCs/>
          <w:lang w:val="en-US"/>
        </w:rPr>
        <w:t xml:space="preserve">. </w:t>
      </w:r>
      <w:r w:rsidR="00583E97" w:rsidRPr="00583E97">
        <w:rPr>
          <w:rFonts w:ascii="Cambria" w:eastAsia="Cambria" w:hAnsi="Cambria" w:cs="Cambria"/>
          <w:b/>
          <w:bCs/>
        </w:rPr>
        <w:t xml:space="preserve">"Ecosistemas altamente intactos y otras áreas de particular importancia para la biodiversidad" </w:t>
      </w:r>
      <w:r w:rsidR="00583E97" w:rsidRPr="00583E97">
        <w:rPr>
          <w:rFonts w:ascii="Cambria" w:eastAsia="Cambria" w:hAnsi="Cambria" w:cs="Cambria"/>
          <w:bCs/>
        </w:rPr>
        <w:t>es una forma de estandarizar el lenguaje entre el Objetivo A y las Metas 1, 2 y 3, y se basa en el lenguaje adoptado en la Meta 11 de Aichi. También se alinearía con el concepto de Áreas Clave para la Biodiversidad y otras herramientas que se utilizan para identificar áreas importantes para la biodiversidad a nivel nacional, que pueden incluir ecosistemas naturales, seminaturales y productivos donde contribuyen a la persistencia de la biodiversidad, reconociendo al mismo tiempo el papel único de los ecosistemas naturales altamente intactos a escala global.</w:t>
      </w:r>
    </w:p>
    <w:p w14:paraId="53617378" w14:textId="77777777" w:rsidR="00AA1E64" w:rsidRDefault="00371C84">
      <w:pPr>
        <w:widowControl w:val="0"/>
        <w:spacing w:after="200" w:line="240" w:lineRule="auto"/>
        <w:ind w:left="720"/>
        <w:rPr>
          <w:rFonts w:ascii="Cambria" w:eastAsia="Cambria" w:hAnsi="Cambria" w:cs="Cambria"/>
          <w:lang w:val="en-US"/>
        </w:rPr>
      </w:pPr>
      <w:r w:rsidRPr="00633AE9">
        <w:rPr>
          <w:rFonts w:ascii="Cambria" w:eastAsia="Cambria" w:hAnsi="Cambria" w:cs="Cambria"/>
          <w:lang w:val="en-US"/>
        </w:rPr>
        <w:t xml:space="preserve">Con respecto </w:t>
      </w:r>
      <w:r w:rsidR="0051141C" w:rsidRPr="00633AE9">
        <w:rPr>
          <w:rFonts w:ascii="Cambria" w:eastAsia="Cambria" w:hAnsi="Cambria" w:cs="Cambria"/>
          <w:lang w:val="en-US"/>
        </w:rPr>
        <w:t xml:space="preserve">a los componentes de este objetivo que abordan la conservación de </w:t>
      </w:r>
      <w:r w:rsidR="00BC6DC4" w:rsidRPr="00633AE9">
        <w:rPr>
          <w:rFonts w:ascii="Cambria" w:eastAsia="Cambria" w:hAnsi="Cambria" w:cs="Cambria"/>
          <w:lang w:val="en-US"/>
        </w:rPr>
        <w:t>las especies</w:t>
      </w:r>
      <w:r w:rsidR="00EF1BCE" w:rsidRPr="00633AE9">
        <w:rPr>
          <w:rFonts w:ascii="Cambria" w:eastAsia="Cambria" w:hAnsi="Cambria" w:cs="Cambria"/>
          <w:lang w:val="en-US"/>
        </w:rPr>
        <w:t xml:space="preserve">, </w:t>
      </w:r>
      <w:r w:rsidRPr="00633AE9">
        <w:rPr>
          <w:rFonts w:ascii="Cambria" w:eastAsia="Cambria" w:hAnsi="Cambria" w:cs="Cambria"/>
          <w:lang w:val="en-US"/>
        </w:rPr>
        <w:t xml:space="preserve">la WCS </w:t>
      </w:r>
      <w:r w:rsidR="00A951F9" w:rsidRPr="00633AE9">
        <w:rPr>
          <w:rFonts w:ascii="Cambria" w:eastAsia="Cambria" w:hAnsi="Cambria" w:cs="Cambria"/>
          <w:lang w:val="en-US"/>
        </w:rPr>
        <w:t xml:space="preserve">insta a las Partes a detener la </w:t>
      </w:r>
      <w:r w:rsidR="002B2C99" w:rsidRPr="00633AE9">
        <w:rPr>
          <w:rFonts w:ascii="Cambria" w:eastAsia="Cambria" w:hAnsi="Cambria" w:cs="Cambria"/>
          <w:lang w:val="en-US"/>
        </w:rPr>
        <w:t xml:space="preserve">extinción de especies </w:t>
      </w:r>
      <w:r w:rsidR="009C077B" w:rsidRPr="00633AE9">
        <w:rPr>
          <w:rFonts w:ascii="Cambria" w:eastAsia="Cambria" w:hAnsi="Cambria" w:cs="Cambria"/>
          <w:lang w:val="en-US"/>
        </w:rPr>
        <w:t xml:space="preserve">inducida por el hombre </w:t>
      </w:r>
      <w:r w:rsidR="002B2C99" w:rsidRPr="00633AE9">
        <w:rPr>
          <w:rFonts w:ascii="Cambria" w:eastAsia="Cambria" w:hAnsi="Cambria" w:cs="Cambria"/>
          <w:lang w:val="en-US"/>
        </w:rPr>
        <w:t>para 2030</w:t>
      </w:r>
      <w:r w:rsidR="002B2C99" w:rsidRPr="00633AE9">
        <w:rPr>
          <w:rFonts w:ascii="Cambria" w:eastAsia="Cambria" w:hAnsi="Cambria" w:cs="Cambria"/>
          <w:b/>
          <w:lang w:val="en-US"/>
        </w:rPr>
        <w:t xml:space="preserve">. </w:t>
      </w:r>
      <w:r w:rsidR="00EF1BCE" w:rsidRPr="00633AE9">
        <w:rPr>
          <w:rFonts w:ascii="Cambria" w:eastAsia="Cambria" w:hAnsi="Cambria" w:cs="Cambria"/>
          <w:lang w:val="en-US"/>
        </w:rPr>
        <w:t xml:space="preserve">Un </w:t>
      </w:r>
      <w:r w:rsidR="00A951F9" w:rsidRPr="00633AE9">
        <w:rPr>
          <w:rFonts w:ascii="Cambria" w:eastAsia="Cambria" w:hAnsi="Cambria" w:cs="Cambria"/>
          <w:lang w:val="en-US"/>
        </w:rPr>
        <w:t>objetivo basado en la tasa no es adecuado</w:t>
      </w:r>
      <w:r w:rsidR="00543401" w:rsidRPr="00633AE9">
        <w:rPr>
          <w:rFonts w:ascii="Cambria" w:eastAsia="Cambria" w:hAnsi="Cambria" w:cs="Cambria"/>
          <w:lang w:val="en-US"/>
        </w:rPr>
        <w:t xml:space="preserve">, </w:t>
      </w:r>
      <w:r w:rsidR="00A951F9" w:rsidRPr="00633AE9">
        <w:rPr>
          <w:rFonts w:ascii="Cambria" w:eastAsia="Cambria" w:hAnsi="Cambria" w:cs="Cambria"/>
          <w:lang w:val="en-US"/>
        </w:rPr>
        <w:t xml:space="preserve">ya que puede ser fácilmente manipulado </w:t>
      </w:r>
      <w:r w:rsidR="00515A41" w:rsidRPr="00633AE9">
        <w:rPr>
          <w:rFonts w:ascii="Cambria" w:eastAsia="Cambria" w:hAnsi="Cambria" w:cs="Cambria"/>
          <w:lang w:val="en-US"/>
        </w:rPr>
        <w:t xml:space="preserve">debido a la recopilación y </w:t>
      </w:r>
      <w:r w:rsidR="00633AE9" w:rsidRPr="00633AE9">
        <w:rPr>
          <w:rFonts w:ascii="Cambria" w:eastAsia="Cambria" w:hAnsi="Cambria" w:cs="Cambria"/>
          <w:lang w:val="en-US"/>
        </w:rPr>
        <w:t xml:space="preserve">evaluación de </w:t>
      </w:r>
      <w:r w:rsidR="00515A41" w:rsidRPr="00633AE9">
        <w:rPr>
          <w:rFonts w:ascii="Cambria" w:eastAsia="Cambria" w:hAnsi="Cambria" w:cs="Cambria"/>
          <w:lang w:val="en-US"/>
        </w:rPr>
        <w:t xml:space="preserve">datos </w:t>
      </w:r>
      <w:r w:rsidR="00633AE9" w:rsidRPr="00633AE9">
        <w:rPr>
          <w:rFonts w:ascii="Cambria" w:eastAsia="Cambria" w:hAnsi="Cambria" w:cs="Cambria"/>
          <w:lang w:val="en-US"/>
        </w:rPr>
        <w:t xml:space="preserve">y </w:t>
      </w:r>
      <w:r w:rsidR="00BC6DC4" w:rsidRPr="00633AE9">
        <w:rPr>
          <w:rFonts w:ascii="Cambria" w:eastAsia="Cambria" w:hAnsi="Cambria" w:cs="Cambria"/>
          <w:lang w:val="en-US"/>
        </w:rPr>
        <w:t>no es suficientemente ambicioso</w:t>
      </w:r>
      <w:r w:rsidR="00A951F9" w:rsidRPr="00633AE9">
        <w:rPr>
          <w:rFonts w:ascii="Cambria" w:eastAsia="Cambria" w:hAnsi="Cambria" w:cs="Cambria"/>
          <w:lang w:val="en-US"/>
        </w:rPr>
        <w:t xml:space="preserve">. La WCS </w:t>
      </w:r>
      <w:r w:rsidRPr="00633AE9">
        <w:rPr>
          <w:rFonts w:ascii="Cambria" w:eastAsia="Cambria" w:hAnsi="Cambria" w:cs="Cambria"/>
          <w:lang w:val="en-US"/>
        </w:rPr>
        <w:t xml:space="preserve">también apoya firmemente el </w:t>
      </w:r>
      <w:r w:rsidR="00EF1BCE" w:rsidRPr="00633AE9">
        <w:rPr>
          <w:rFonts w:ascii="Cambria" w:eastAsia="Cambria" w:hAnsi="Cambria" w:cs="Cambria"/>
          <w:lang w:val="en-US"/>
        </w:rPr>
        <w:t xml:space="preserve">lenguaje sobre el </w:t>
      </w:r>
      <w:r w:rsidRPr="00633AE9">
        <w:rPr>
          <w:rFonts w:ascii="Cambria" w:eastAsia="Cambria" w:hAnsi="Cambria" w:cs="Cambria"/>
          <w:lang w:val="en-US"/>
        </w:rPr>
        <w:t xml:space="preserve">aumento de la abundancia de las poblaciones de especies -o </w:t>
      </w:r>
      <w:r w:rsidR="00F23976" w:rsidRPr="00633AE9">
        <w:rPr>
          <w:rFonts w:ascii="Cambria" w:eastAsia="Cambria" w:hAnsi="Cambria" w:cs="Cambria"/>
          <w:lang w:val="en-US"/>
        </w:rPr>
        <w:t>"</w:t>
      </w:r>
      <w:r w:rsidR="002B2C99" w:rsidRPr="00633AE9">
        <w:rPr>
          <w:rFonts w:ascii="Cambria" w:eastAsia="Cambria" w:hAnsi="Cambria" w:cs="Cambria"/>
          <w:lang w:val="en-US"/>
        </w:rPr>
        <w:t>mantener las especies comunes</w:t>
      </w:r>
      <w:r w:rsidR="00F23976" w:rsidRPr="00633AE9">
        <w:rPr>
          <w:rFonts w:ascii="Cambria" w:eastAsia="Cambria" w:hAnsi="Cambria" w:cs="Cambria"/>
          <w:lang w:val="en-US"/>
        </w:rPr>
        <w:t xml:space="preserve">" </w:t>
      </w:r>
      <w:r w:rsidRPr="00633AE9">
        <w:rPr>
          <w:rFonts w:ascii="Cambria" w:eastAsia="Cambria" w:hAnsi="Cambria" w:cs="Cambria"/>
          <w:lang w:val="en-US"/>
        </w:rPr>
        <w:t>[</w:t>
      </w:r>
      <w:r w:rsidR="00633AE9" w:rsidRPr="00633AE9">
        <w:rPr>
          <w:rFonts w:ascii="Cambria" w:eastAsia="Cambria" w:hAnsi="Cambria" w:cs="Cambria"/>
          <w:b/>
          <w:bCs/>
          <w:lang w:val="en-US"/>
        </w:rPr>
        <w:t xml:space="preserve">nótese </w:t>
      </w:r>
      <w:r w:rsidRPr="00633AE9">
        <w:rPr>
          <w:rFonts w:ascii="Cambria" w:eastAsia="Cambria" w:hAnsi="Cambria" w:cs="Cambria"/>
          <w:lang w:val="en-US"/>
        </w:rPr>
        <w:t xml:space="preserve">las especies nativas y no invasivas, y no sólo las que prosperan en hábitats degradados]- como parte de un esfuerzo general para mejorar la integridad ecológica. </w:t>
      </w:r>
    </w:p>
    <w:p w14:paraId="5C979DA1" w14:textId="77777777" w:rsidR="00AA1E64" w:rsidRDefault="0051141C">
      <w:pPr>
        <w:widowControl w:val="0"/>
        <w:spacing w:before="200" w:after="200" w:line="240" w:lineRule="auto"/>
        <w:ind w:left="720"/>
        <w:rPr>
          <w:rFonts w:ascii="Cambria" w:eastAsia="Cambria" w:hAnsi="Cambria" w:cs="Cambria"/>
          <w:lang w:val="en-US"/>
        </w:rPr>
      </w:pPr>
      <w:r w:rsidRPr="00EC7510">
        <w:rPr>
          <w:rFonts w:ascii="Cambria" w:eastAsia="Cambria" w:hAnsi="Cambria" w:cs="Cambria"/>
          <w:lang w:val="en-US"/>
        </w:rPr>
        <w:t xml:space="preserve">Con la debida consideración a las propuestas hechas por las Partes en las sesiones virtuales del GTCA, la CMC </w:t>
      </w:r>
      <w:r w:rsidR="00032FF5">
        <w:rPr>
          <w:rFonts w:ascii="Cambria" w:eastAsia="Cambria" w:hAnsi="Cambria" w:cs="Cambria"/>
          <w:lang w:val="en-US"/>
        </w:rPr>
        <w:t xml:space="preserve">propone lo siguiente </w:t>
      </w:r>
      <w:r w:rsidRPr="00EC7510">
        <w:rPr>
          <w:rFonts w:ascii="Cambria" w:eastAsia="Cambria" w:hAnsi="Cambria" w:cs="Cambria"/>
          <w:lang w:val="en-US"/>
        </w:rPr>
        <w:t>para el Objetivo A y sus Hitos, así como una propuesta alternativa para un Objetivo 2030</w:t>
      </w:r>
      <w:r w:rsidR="00422D24" w:rsidRPr="00EC7510">
        <w:rPr>
          <w:rFonts w:ascii="Cambria" w:eastAsia="Cambria" w:hAnsi="Cambria" w:cs="Cambria"/>
          <w:lang w:val="en-US"/>
        </w:rPr>
        <w:t>:</w:t>
      </w:r>
    </w:p>
    <w:tbl>
      <w:tblPr>
        <w:tblStyle w:val="TableGrid"/>
        <w:tblW w:w="0" w:type="auto"/>
        <w:tblInd w:w="720" w:type="dxa"/>
        <w:tblLook w:val="04A0" w:firstRow="1" w:lastRow="0" w:firstColumn="1" w:lastColumn="0" w:noHBand="0" w:noVBand="1"/>
      </w:tblPr>
      <w:tblGrid>
        <w:gridCol w:w="8630"/>
      </w:tblGrid>
      <w:tr w:rsidR="00163703" w14:paraId="3D93F147" w14:textId="77777777" w:rsidTr="004B2EBE">
        <w:tc>
          <w:tcPr>
            <w:tcW w:w="8630" w:type="dxa"/>
            <w:shd w:val="clear" w:color="auto" w:fill="C6D9F1" w:themeFill="text2" w:themeFillTint="33"/>
          </w:tcPr>
          <w:p w14:paraId="3F871DED" w14:textId="77777777" w:rsidR="00AA1E64" w:rsidRDefault="0051141C">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Objetivo </w:t>
            </w:r>
            <w:r w:rsidRPr="00625709">
              <w:rPr>
                <w:rFonts w:ascii="Cambria" w:eastAsia="Cambria" w:hAnsi="Cambria" w:cs="Cambria"/>
                <w:b/>
                <w:i/>
                <w:color w:val="365F91" w:themeColor="accent1" w:themeShade="BF"/>
                <w:sz w:val="22"/>
                <w:szCs w:val="20"/>
                <w:lang w:val="en-US"/>
              </w:rPr>
              <w:t xml:space="preserve">propuesto </w:t>
            </w:r>
            <w:r>
              <w:rPr>
                <w:rFonts w:ascii="Cambria" w:eastAsia="Cambria" w:hAnsi="Cambria" w:cs="Cambria"/>
                <w:b/>
                <w:i/>
                <w:color w:val="365F91" w:themeColor="accent1" w:themeShade="BF"/>
                <w:sz w:val="22"/>
                <w:szCs w:val="20"/>
                <w:lang w:val="en-US"/>
              </w:rPr>
              <w:t>A (preferiblemente para 2030)</w:t>
            </w:r>
            <w:r w:rsidRPr="00625709">
              <w:rPr>
                <w:rFonts w:ascii="Cambria" w:eastAsia="Cambria" w:hAnsi="Cambria" w:cs="Cambria"/>
                <w:b/>
                <w:i/>
                <w:color w:val="365F91" w:themeColor="accent1" w:themeShade="BF"/>
                <w:sz w:val="22"/>
                <w:szCs w:val="20"/>
                <w:lang w:val="en-US"/>
              </w:rPr>
              <w:t xml:space="preserve">: </w:t>
            </w:r>
            <w:r w:rsidRPr="00163703">
              <w:rPr>
                <w:rFonts w:ascii="Cambria" w:eastAsia="Cambria" w:hAnsi="Cambria" w:cs="Cambria"/>
                <w:i/>
                <w:iCs/>
                <w:color w:val="365F91" w:themeColor="accent1" w:themeShade="BF"/>
                <w:sz w:val="22"/>
                <w:szCs w:val="20"/>
                <w:lang w:val="en-US"/>
              </w:rPr>
              <w:t xml:space="preserve">Se mejora el estado de la biodiversidad y la integridad ecológica mundial mediante enfoques de conservación </w:t>
            </w:r>
            <w:r w:rsidRPr="00163703">
              <w:rPr>
                <w:rFonts w:ascii="Cambria" w:eastAsia="Cambria" w:hAnsi="Cambria" w:cs="Cambria"/>
                <w:i/>
                <w:iCs/>
                <w:color w:val="365F91" w:themeColor="accent1" w:themeShade="BF"/>
                <w:sz w:val="22"/>
                <w:szCs w:val="20"/>
                <w:lang w:val="en-US"/>
              </w:rPr>
              <w:lastRenderedPageBreak/>
              <w:t xml:space="preserve">basados en los derechos que conservan, restauran y conectan ecosistemas altamente intactos y otras áreas de especial importancia para la biodiversidad; evitan el colapso de ecosistemas vulnerables; detienen la extinción de especies y aumentan la abundancia de la población de especies nativas; y mantienen la diversidad genética dentro de </w:t>
            </w:r>
            <w:r>
              <w:rPr>
                <w:rFonts w:ascii="Cambria" w:eastAsia="Cambria" w:hAnsi="Cambria" w:cs="Cambria"/>
                <w:i/>
                <w:iCs/>
                <w:color w:val="365F91" w:themeColor="accent1" w:themeShade="BF"/>
                <w:sz w:val="22"/>
                <w:szCs w:val="20"/>
                <w:lang w:val="en-US"/>
              </w:rPr>
              <w:t xml:space="preserve">las especies." </w:t>
            </w:r>
          </w:p>
        </w:tc>
      </w:tr>
    </w:tbl>
    <w:p w14:paraId="6F9C0503" w14:textId="77777777" w:rsidR="00AA1E64" w:rsidRDefault="0051141C">
      <w:pPr>
        <w:widowControl w:val="0"/>
        <w:spacing w:before="200" w:after="200" w:line="240" w:lineRule="auto"/>
        <w:ind w:left="720"/>
        <w:rPr>
          <w:rFonts w:ascii="Cambria" w:eastAsia="Cambria" w:hAnsi="Cambria" w:cs="Cambria"/>
          <w:color w:val="000000" w:themeColor="text1"/>
          <w:lang w:val="en-US"/>
        </w:rPr>
      </w:pPr>
      <w:r w:rsidRPr="006A245D">
        <w:rPr>
          <w:rFonts w:ascii="Cambria" w:eastAsia="Cambria" w:hAnsi="Cambria" w:cs="Cambria"/>
          <w:color w:val="000000" w:themeColor="text1"/>
          <w:lang w:val="en-US"/>
        </w:rPr>
        <w:lastRenderedPageBreak/>
        <w:t xml:space="preserve">Si las Partes desean mantener los Objetivos 2050 y los Hitos 2030, el </w:t>
      </w:r>
      <w:r w:rsidR="00B96FA1" w:rsidRPr="006A245D">
        <w:rPr>
          <w:rFonts w:ascii="Cambria" w:eastAsia="Cambria" w:hAnsi="Cambria" w:cs="Cambria"/>
          <w:color w:val="000000" w:themeColor="text1"/>
          <w:lang w:val="en-US"/>
        </w:rPr>
        <w:t xml:space="preserve">objetivo anterior seguiría siendo relevante, y </w:t>
      </w:r>
      <w:r w:rsidRPr="006A245D">
        <w:rPr>
          <w:rFonts w:ascii="Cambria" w:eastAsia="Cambria" w:hAnsi="Cambria" w:cs="Cambria"/>
          <w:color w:val="000000" w:themeColor="text1"/>
          <w:lang w:val="en-US"/>
        </w:rPr>
        <w:t xml:space="preserve">se proponen los siguientes como Hitos: </w:t>
      </w:r>
    </w:p>
    <w:p w14:paraId="4F792439" w14:textId="77777777" w:rsidR="00AA1E64" w:rsidRDefault="0051141C">
      <w:pPr>
        <w:widowControl w:val="0"/>
        <w:spacing w:before="200" w:after="200" w:line="240" w:lineRule="auto"/>
        <w:ind w:left="990"/>
        <w:rPr>
          <w:rFonts w:ascii="Cambria" w:eastAsia="Cambria" w:hAnsi="Cambria" w:cs="Cambria"/>
          <w:color w:val="000000" w:themeColor="text1"/>
          <w:lang w:val="en-US"/>
        </w:rPr>
      </w:pPr>
      <w:r w:rsidRPr="006A245D">
        <w:rPr>
          <w:rFonts w:ascii="Cambria" w:eastAsia="Cambria" w:hAnsi="Cambria" w:cs="Cambria"/>
          <w:i/>
          <w:color w:val="000000" w:themeColor="text1"/>
          <w:lang w:val="en-US"/>
        </w:rPr>
        <w:t xml:space="preserve">Hito A.1: </w:t>
      </w:r>
      <w:r w:rsidR="001C06AF" w:rsidRPr="006A245D">
        <w:rPr>
          <w:rFonts w:ascii="Cambria" w:eastAsia="Cambria" w:hAnsi="Cambria" w:cs="Cambria"/>
          <w:i/>
          <w:color w:val="000000" w:themeColor="text1"/>
          <w:lang w:val="en-US"/>
        </w:rPr>
        <w:t>Aumento neto de la extensión y la integridad</w:t>
      </w:r>
      <w:r w:rsidR="00B96FA1" w:rsidRPr="006A245D">
        <w:rPr>
          <w:rFonts w:ascii="Cambria" w:eastAsia="Cambria" w:hAnsi="Cambria" w:cs="Cambria"/>
          <w:i/>
          <w:color w:val="000000" w:themeColor="text1"/>
          <w:lang w:val="en-US"/>
        </w:rPr>
        <w:t xml:space="preserve">, incluida la </w:t>
      </w:r>
      <w:r w:rsidR="00163703" w:rsidRPr="006A245D">
        <w:rPr>
          <w:rFonts w:ascii="Cambria" w:eastAsia="Cambria" w:hAnsi="Cambria" w:cs="Cambria"/>
          <w:i/>
          <w:color w:val="000000" w:themeColor="text1"/>
          <w:lang w:val="en-US"/>
        </w:rPr>
        <w:t>conectividad</w:t>
      </w:r>
      <w:r w:rsidR="00B96FA1" w:rsidRPr="006A245D">
        <w:rPr>
          <w:rFonts w:ascii="Cambria" w:eastAsia="Cambria" w:hAnsi="Cambria" w:cs="Cambria"/>
          <w:i/>
          <w:color w:val="000000" w:themeColor="text1"/>
          <w:lang w:val="en-US"/>
        </w:rPr>
        <w:t xml:space="preserve">, </w:t>
      </w:r>
      <w:r w:rsidR="001C06AF" w:rsidRPr="006A245D">
        <w:rPr>
          <w:rFonts w:ascii="Cambria" w:eastAsia="Cambria" w:hAnsi="Cambria" w:cs="Cambria"/>
          <w:i/>
          <w:color w:val="000000" w:themeColor="text1"/>
          <w:lang w:val="en-US"/>
        </w:rPr>
        <w:t xml:space="preserve">de los </w:t>
      </w:r>
      <w:r w:rsidR="00CA0CB9" w:rsidRPr="006A245D">
        <w:rPr>
          <w:rFonts w:ascii="Cambria" w:eastAsia="Cambria" w:hAnsi="Cambria" w:cs="Cambria"/>
          <w:i/>
          <w:color w:val="000000" w:themeColor="text1"/>
          <w:lang w:val="en-US"/>
        </w:rPr>
        <w:t xml:space="preserve">ecosistemas muy intactos y de otras zonas de especial importancia para la biodiversidad, incluidos los ecosistemas seminaturales o productivos cuando proceda, e </w:t>
      </w:r>
      <w:r w:rsidR="001C06AF" w:rsidRPr="006A245D">
        <w:rPr>
          <w:rFonts w:ascii="Cambria" w:eastAsia="Cambria" w:hAnsi="Cambria" w:cs="Cambria"/>
          <w:i/>
          <w:color w:val="000000" w:themeColor="text1"/>
          <w:lang w:val="en-US"/>
        </w:rPr>
        <w:t xml:space="preserve">inversión del declive de los ecosistemas vulnerables al colapso. </w:t>
      </w:r>
    </w:p>
    <w:p w14:paraId="756F7A57" w14:textId="77777777" w:rsidR="00AA1E64" w:rsidRDefault="0051141C">
      <w:pPr>
        <w:widowControl w:val="0"/>
        <w:spacing w:after="200" w:line="240" w:lineRule="auto"/>
        <w:ind w:left="990"/>
        <w:rPr>
          <w:rFonts w:ascii="Cambria" w:eastAsia="Cambria" w:hAnsi="Cambria" w:cs="Cambria"/>
          <w:i/>
          <w:color w:val="000000" w:themeColor="text1"/>
          <w:lang w:val="en-US"/>
        </w:rPr>
      </w:pPr>
      <w:r w:rsidRPr="006A245D">
        <w:rPr>
          <w:rFonts w:ascii="Cambria" w:eastAsia="Cambria" w:hAnsi="Cambria" w:cs="Cambria"/>
          <w:i/>
          <w:color w:val="000000" w:themeColor="text1"/>
          <w:lang w:val="en-US"/>
        </w:rPr>
        <w:t xml:space="preserve">Hito A.2: Se </w:t>
      </w:r>
      <w:r w:rsidR="001C06AF" w:rsidRPr="006A245D">
        <w:rPr>
          <w:rFonts w:ascii="Cambria" w:eastAsia="Cambria" w:hAnsi="Cambria" w:cs="Cambria"/>
          <w:i/>
          <w:color w:val="000000" w:themeColor="text1"/>
          <w:lang w:val="en-US"/>
        </w:rPr>
        <w:t xml:space="preserve">detienen </w:t>
      </w:r>
      <w:r w:rsidRPr="006A245D">
        <w:rPr>
          <w:rFonts w:ascii="Cambria" w:eastAsia="Cambria" w:hAnsi="Cambria" w:cs="Cambria"/>
          <w:i/>
          <w:color w:val="000000" w:themeColor="text1"/>
          <w:lang w:val="en-US"/>
        </w:rPr>
        <w:t>las extinciones de especies inducidas por el hombre</w:t>
      </w:r>
      <w:r w:rsidR="001C06AF" w:rsidRPr="006A245D">
        <w:rPr>
          <w:rFonts w:ascii="Cambria" w:eastAsia="Cambria" w:hAnsi="Cambria" w:cs="Cambria"/>
          <w:i/>
          <w:color w:val="000000" w:themeColor="text1"/>
          <w:lang w:val="en-US"/>
        </w:rPr>
        <w:t xml:space="preserve">, se </w:t>
      </w:r>
      <w:r w:rsidRPr="006A245D">
        <w:rPr>
          <w:rFonts w:ascii="Cambria" w:eastAsia="Cambria" w:hAnsi="Cambria" w:cs="Cambria"/>
          <w:i/>
          <w:color w:val="000000" w:themeColor="text1"/>
          <w:lang w:val="en-US"/>
        </w:rPr>
        <w:t xml:space="preserve">reduce el riesgo global de extinción en al menos un 20%, y la abundancia media de la población y la distribución de las especies autóctonas en todos los niveles tróficos se incrementa en un 20% de media.  </w:t>
      </w:r>
    </w:p>
    <w:p w14:paraId="50B5616D" w14:textId="77777777" w:rsidR="00AA1E64" w:rsidRDefault="0051141C">
      <w:pPr>
        <w:widowControl w:val="0"/>
        <w:spacing w:after="200" w:line="240" w:lineRule="auto"/>
        <w:ind w:left="990"/>
        <w:rPr>
          <w:rFonts w:ascii="Cambria" w:eastAsia="Cambria" w:hAnsi="Cambria" w:cs="Cambria"/>
          <w:i/>
          <w:color w:val="000000" w:themeColor="text1"/>
          <w:lang w:val="en-US"/>
        </w:rPr>
      </w:pPr>
      <w:r w:rsidRPr="006A245D">
        <w:rPr>
          <w:rFonts w:ascii="Cambria" w:eastAsia="Cambria" w:hAnsi="Cambria" w:cs="Cambria"/>
          <w:i/>
          <w:color w:val="000000" w:themeColor="text1"/>
          <w:lang w:val="en-US"/>
        </w:rPr>
        <w:t xml:space="preserve">Hito A.3: Aumento de la proporción de especies que mantienen al menos el 90% de su diversidad genética. </w:t>
      </w:r>
    </w:p>
    <w:p w14:paraId="59677C52" w14:textId="77777777" w:rsidR="001C06AF" w:rsidRPr="00A0321F" w:rsidRDefault="001C06AF" w:rsidP="001C06AF">
      <w:pPr>
        <w:pStyle w:val="ListParagraph"/>
        <w:widowControl w:val="0"/>
        <w:spacing w:after="200" w:line="240" w:lineRule="auto"/>
        <w:ind w:left="1440"/>
        <w:rPr>
          <w:rFonts w:ascii="Cambria" w:eastAsia="Cambria" w:hAnsi="Cambria" w:cs="Cambria"/>
          <w:i/>
          <w:color w:val="365F91" w:themeColor="accent1" w:themeShade="BF"/>
          <w:lang w:val="en-US"/>
        </w:rPr>
      </w:pPr>
    </w:p>
    <w:p w14:paraId="72193AF1" w14:textId="77777777" w:rsidR="00F235F6" w:rsidRPr="00EC7510" w:rsidRDefault="007D1FD1" w:rsidP="001E6BB1">
      <w:pPr>
        <w:pStyle w:val="ListParagraph"/>
        <w:widowControl w:val="0"/>
        <w:spacing w:after="200" w:line="240" w:lineRule="auto"/>
        <w:ind w:left="360" w:firstLine="360"/>
        <w:rPr>
          <w:rFonts w:ascii="Cambria" w:eastAsia="Cambria" w:hAnsi="Cambria" w:cs="Cambria"/>
          <w:lang w:val="en-US"/>
        </w:rPr>
      </w:pPr>
      <w:r w:rsidRPr="00EC7510">
        <w:rPr>
          <w:noProof/>
          <w:lang w:val="en-US"/>
        </w:rPr>
        <w:lastRenderedPageBreak/>
        <mc:AlternateContent>
          <mc:Choice Requires="wps">
            <w:drawing>
              <wp:inline distT="0" distB="0" distL="0" distR="0" wp14:anchorId="56188B4F" wp14:editId="4861F919">
                <wp:extent cx="5734050" cy="7205031"/>
                <wp:effectExtent l="0" t="0" r="19050"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205031"/>
                        </a:xfrm>
                        <a:prstGeom prst="rect">
                          <a:avLst/>
                        </a:prstGeom>
                        <a:solidFill>
                          <a:schemeClr val="bg1">
                            <a:lumMod val="95000"/>
                          </a:schemeClr>
                        </a:solidFill>
                        <a:ln w="9525">
                          <a:solidFill>
                            <a:schemeClr val="accent1">
                              <a:lumMod val="60000"/>
                              <a:lumOff val="40000"/>
                            </a:schemeClr>
                          </a:solidFill>
                          <a:miter lim="800000"/>
                          <a:headEnd/>
                          <a:tailEnd/>
                        </a:ln>
                      </wps:spPr>
                      <wps:txbx>
                        <w:txbxContent>
                          <w:p w14:paraId="5507C3E8" w14:textId="77777777" w:rsidR="00AA1E64" w:rsidRDefault="0051141C">
                            <w:pPr>
                              <w:spacing w:line="240" w:lineRule="auto"/>
                              <w:rPr>
                                <w:rFonts w:asciiTheme="minorHAnsi" w:hAnsiTheme="minorHAnsi"/>
                                <w:b/>
                                <w:color w:val="808080" w:themeColor="background1" w:themeShade="80"/>
                                <w:sz w:val="20"/>
                                <w:szCs w:val="20"/>
                              </w:rPr>
                            </w:pPr>
                            <w:r w:rsidRPr="00E5128E">
                              <w:rPr>
                                <w:rFonts w:asciiTheme="minorHAnsi" w:hAnsiTheme="minorHAnsi"/>
                                <w:b/>
                                <w:color w:val="808080" w:themeColor="background1" w:themeShade="80"/>
                                <w:sz w:val="20"/>
                                <w:szCs w:val="20"/>
                              </w:rPr>
                              <w:t xml:space="preserve">Indicadores principales del </w:t>
                            </w:r>
                            <w:r>
                              <w:rPr>
                                <w:rFonts w:asciiTheme="minorHAnsi" w:hAnsiTheme="minorHAnsi"/>
                                <w:b/>
                                <w:color w:val="808080" w:themeColor="background1" w:themeShade="80"/>
                                <w:sz w:val="20"/>
                                <w:szCs w:val="20"/>
                              </w:rPr>
                              <w:t>Objetivo A</w:t>
                            </w:r>
                            <w:r w:rsidRPr="00E5128E">
                              <w:rPr>
                                <w:rFonts w:asciiTheme="minorHAnsi" w:hAnsiTheme="minorHAnsi"/>
                                <w:b/>
                                <w:color w:val="808080" w:themeColor="background1" w:themeShade="80"/>
                                <w:sz w:val="20"/>
                                <w:szCs w:val="20"/>
                              </w:rPr>
                              <w:t>:</w:t>
                            </w:r>
                          </w:p>
                          <w:p w14:paraId="25F36F6D" w14:textId="77777777" w:rsidR="00EF3662" w:rsidRDefault="00EF3662" w:rsidP="007D1FD1">
                            <w:pPr>
                              <w:spacing w:line="240" w:lineRule="auto"/>
                              <w:rPr>
                                <w:rFonts w:asciiTheme="minorHAnsi" w:hAnsiTheme="minorHAnsi"/>
                                <w:b/>
                                <w:color w:val="808080" w:themeColor="background1" w:themeShade="80"/>
                                <w:sz w:val="20"/>
                                <w:szCs w:val="20"/>
                              </w:rPr>
                            </w:pPr>
                          </w:p>
                          <w:p w14:paraId="070681C4" w14:textId="77777777" w:rsidR="00AA1E64" w:rsidRDefault="0051141C">
                            <w:pPr>
                              <w:spacing w:line="240" w:lineRule="auto"/>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 xml:space="preserve">La WCS sigue </w:t>
                            </w:r>
                            <w:r w:rsidRPr="00F235F6">
                              <w:rPr>
                                <w:rFonts w:asciiTheme="minorHAnsi" w:hAnsiTheme="minorHAnsi"/>
                                <w:color w:val="808080" w:themeColor="background1" w:themeShade="80"/>
                                <w:sz w:val="20"/>
                                <w:szCs w:val="20"/>
                              </w:rPr>
                              <w:t xml:space="preserve">muy preocupada por el hecho de que los </w:t>
                            </w:r>
                            <w:r>
                              <w:rPr>
                                <w:rFonts w:asciiTheme="minorHAnsi" w:hAnsiTheme="minorHAnsi"/>
                                <w:color w:val="808080" w:themeColor="background1" w:themeShade="80"/>
                                <w:sz w:val="20"/>
                                <w:szCs w:val="20"/>
                              </w:rPr>
                              <w:t xml:space="preserve">indicadores principales </w:t>
                            </w:r>
                            <w:r w:rsidR="00BC6DC4">
                              <w:rPr>
                                <w:rFonts w:asciiTheme="minorHAnsi" w:hAnsiTheme="minorHAnsi"/>
                                <w:color w:val="808080" w:themeColor="background1" w:themeShade="80"/>
                                <w:sz w:val="20"/>
                                <w:szCs w:val="20"/>
                              </w:rPr>
                              <w:t xml:space="preserve">propuestos </w:t>
                            </w:r>
                            <w:r>
                              <w:rPr>
                                <w:rFonts w:asciiTheme="minorHAnsi" w:hAnsiTheme="minorHAnsi"/>
                                <w:color w:val="808080" w:themeColor="background1" w:themeShade="80"/>
                                <w:sz w:val="20"/>
                                <w:szCs w:val="20"/>
                              </w:rPr>
                              <w:t xml:space="preserve">para el Objetivo A </w:t>
                            </w:r>
                            <w:r w:rsidR="00C51303">
                              <w:rPr>
                                <w:rFonts w:asciiTheme="minorHAnsi" w:hAnsiTheme="minorHAnsi"/>
                                <w:color w:val="808080" w:themeColor="background1" w:themeShade="80"/>
                                <w:sz w:val="20"/>
                                <w:szCs w:val="20"/>
                              </w:rPr>
                              <w:t xml:space="preserve">se centran </w:t>
                            </w:r>
                            <w:r w:rsidR="00E45C41">
                              <w:rPr>
                                <w:rFonts w:asciiTheme="minorHAnsi" w:hAnsiTheme="minorHAnsi"/>
                                <w:color w:val="808080" w:themeColor="background1" w:themeShade="80"/>
                                <w:sz w:val="20"/>
                                <w:szCs w:val="20"/>
                              </w:rPr>
                              <w:t>únicamente en la extensión de los ecosistemas, en lugar de su integridad</w:t>
                            </w:r>
                            <w:r>
                              <w:rPr>
                                <w:rFonts w:asciiTheme="minorHAnsi" w:hAnsiTheme="minorHAnsi"/>
                                <w:color w:val="808080" w:themeColor="background1" w:themeShade="80"/>
                                <w:sz w:val="20"/>
                                <w:szCs w:val="20"/>
                              </w:rPr>
                              <w:t xml:space="preserve">. Esto presenta importantes </w:t>
                            </w:r>
                            <w:r w:rsidR="00E45C41">
                              <w:rPr>
                                <w:rFonts w:asciiTheme="minorHAnsi" w:hAnsiTheme="minorHAnsi"/>
                                <w:color w:val="808080" w:themeColor="background1" w:themeShade="80"/>
                                <w:sz w:val="20"/>
                                <w:szCs w:val="20"/>
                              </w:rPr>
                              <w:t>lagunas</w:t>
                            </w:r>
                            <w:r>
                              <w:rPr>
                                <w:rFonts w:asciiTheme="minorHAnsi" w:hAnsiTheme="minorHAnsi"/>
                                <w:color w:val="808080" w:themeColor="background1" w:themeShade="80"/>
                                <w:sz w:val="20"/>
                                <w:szCs w:val="20"/>
                              </w:rPr>
                              <w:t xml:space="preserve">, incluyendo </w:t>
                            </w:r>
                            <w:r w:rsidR="00955991">
                              <w:rPr>
                                <w:rFonts w:asciiTheme="minorHAnsi" w:hAnsiTheme="minorHAnsi"/>
                                <w:color w:val="808080" w:themeColor="background1" w:themeShade="80"/>
                                <w:sz w:val="20"/>
                                <w:szCs w:val="20"/>
                              </w:rPr>
                              <w:t xml:space="preserve">(pero sin limitarse a) </w:t>
                            </w:r>
                            <w:r>
                              <w:rPr>
                                <w:rFonts w:asciiTheme="minorHAnsi" w:hAnsiTheme="minorHAnsi"/>
                                <w:color w:val="808080" w:themeColor="background1" w:themeShade="80"/>
                                <w:sz w:val="20"/>
                                <w:szCs w:val="20"/>
                              </w:rPr>
                              <w:t xml:space="preserve">el hecho de que los ecosistemas marinos no siempre se evalúan por su extensión. Además, el Índice de Hábitat de Especies </w:t>
                            </w:r>
                            <w:r w:rsidR="00F23976">
                              <w:rPr>
                                <w:rFonts w:asciiTheme="minorHAnsi" w:hAnsiTheme="minorHAnsi"/>
                                <w:color w:val="808080" w:themeColor="background1" w:themeShade="80"/>
                                <w:sz w:val="20"/>
                                <w:szCs w:val="20"/>
                              </w:rPr>
                              <w:t xml:space="preserve">(A.0.4) </w:t>
                            </w:r>
                            <w:r w:rsidR="00BC6DC4">
                              <w:rPr>
                                <w:rFonts w:asciiTheme="minorHAnsi" w:hAnsiTheme="minorHAnsi"/>
                                <w:color w:val="808080" w:themeColor="background1" w:themeShade="80"/>
                                <w:sz w:val="20"/>
                                <w:szCs w:val="20"/>
                              </w:rPr>
                              <w:t xml:space="preserve">que se propone </w:t>
                            </w:r>
                            <w:r>
                              <w:rPr>
                                <w:rFonts w:asciiTheme="minorHAnsi" w:hAnsiTheme="minorHAnsi"/>
                                <w:color w:val="808080" w:themeColor="background1" w:themeShade="80"/>
                                <w:sz w:val="20"/>
                                <w:szCs w:val="20"/>
                              </w:rPr>
                              <w:t xml:space="preserve">no </w:t>
                            </w:r>
                            <w:r w:rsidR="00E45C41">
                              <w:rPr>
                                <w:rFonts w:asciiTheme="minorHAnsi" w:hAnsiTheme="minorHAnsi"/>
                                <w:color w:val="808080" w:themeColor="background1" w:themeShade="80"/>
                                <w:sz w:val="20"/>
                                <w:szCs w:val="20"/>
                              </w:rPr>
                              <w:t>mide la integridad de los ecosistemas</w:t>
                            </w:r>
                            <w:r w:rsidR="00F23976">
                              <w:rPr>
                                <w:rFonts w:asciiTheme="minorHAnsi" w:hAnsiTheme="minorHAnsi"/>
                                <w:color w:val="808080" w:themeColor="background1" w:themeShade="80"/>
                                <w:sz w:val="20"/>
                                <w:szCs w:val="20"/>
                              </w:rPr>
                              <w:t xml:space="preserve">, no </w:t>
                            </w:r>
                            <w:r>
                              <w:rPr>
                                <w:rFonts w:asciiTheme="minorHAnsi" w:hAnsiTheme="minorHAnsi"/>
                                <w:color w:val="808080" w:themeColor="background1" w:themeShade="80"/>
                                <w:sz w:val="20"/>
                                <w:szCs w:val="20"/>
                              </w:rPr>
                              <w:t xml:space="preserve">aborda todas las especies (por </w:t>
                            </w:r>
                            <w:r w:rsidR="001E6BB1">
                              <w:rPr>
                                <w:rFonts w:asciiTheme="minorHAnsi" w:hAnsiTheme="minorHAnsi"/>
                                <w:color w:val="808080" w:themeColor="background1" w:themeShade="80"/>
                                <w:sz w:val="20"/>
                                <w:szCs w:val="20"/>
                              </w:rPr>
                              <w:t xml:space="preserve">ejemplo, </w:t>
                            </w:r>
                            <w:r w:rsidR="00C51303">
                              <w:rPr>
                                <w:rFonts w:asciiTheme="minorHAnsi" w:hAnsiTheme="minorHAnsi"/>
                                <w:color w:val="808080" w:themeColor="background1" w:themeShade="80"/>
                                <w:sz w:val="20"/>
                                <w:szCs w:val="20"/>
                              </w:rPr>
                              <w:t>las especies marinas</w:t>
                            </w:r>
                            <w:r w:rsidR="001E6BB1">
                              <w:rPr>
                                <w:rFonts w:asciiTheme="minorHAnsi" w:hAnsiTheme="minorHAnsi"/>
                                <w:color w:val="808080" w:themeColor="background1" w:themeShade="80"/>
                                <w:sz w:val="20"/>
                                <w:szCs w:val="20"/>
                              </w:rPr>
                              <w:t xml:space="preserve">) </w:t>
                            </w:r>
                            <w:r w:rsidR="00F23976">
                              <w:rPr>
                                <w:rFonts w:asciiTheme="minorHAnsi" w:hAnsiTheme="minorHAnsi"/>
                                <w:color w:val="808080" w:themeColor="background1" w:themeShade="80"/>
                                <w:sz w:val="20"/>
                                <w:szCs w:val="20"/>
                              </w:rPr>
                              <w:t>y carece de revisión por pares, como se señala en las respuestas de las Partes a la encuesta sobre los indicadores principales (</w:t>
                            </w:r>
                            <w:hyperlink r:id="rId22" w:history="1">
                              <w:r w:rsidR="00F23976" w:rsidRPr="00F23976">
                                <w:rPr>
                                  <w:rStyle w:val="Hyperlink"/>
                                  <w:rFonts w:asciiTheme="minorHAnsi" w:hAnsiTheme="minorHAnsi"/>
                                  <w:color w:val="365F91" w:themeColor="accent1" w:themeShade="BF"/>
                                  <w:sz w:val="20"/>
                                  <w:szCs w:val="20"/>
                                </w:rPr>
                                <w:t>OSACTT/24/INF/29</w:t>
                              </w:r>
                            </w:hyperlink>
                            <w:r w:rsidR="00F23976">
                              <w:rPr>
                                <w:rFonts w:asciiTheme="minorHAnsi" w:hAnsiTheme="minorHAnsi"/>
                                <w:color w:val="808080" w:themeColor="background1" w:themeShade="80"/>
                                <w:sz w:val="20"/>
                                <w:szCs w:val="20"/>
                              </w:rPr>
                              <w:t>)</w:t>
                            </w:r>
                            <w:r w:rsidR="00E45C41">
                              <w:rPr>
                                <w:rFonts w:asciiTheme="minorHAnsi" w:hAnsiTheme="minorHAnsi"/>
                                <w:color w:val="808080" w:themeColor="background1" w:themeShade="80"/>
                                <w:sz w:val="20"/>
                                <w:szCs w:val="20"/>
                              </w:rPr>
                              <w:t>.</w:t>
                            </w:r>
                          </w:p>
                          <w:p w14:paraId="1FACF587" w14:textId="77777777" w:rsidR="00510205" w:rsidRDefault="00510205" w:rsidP="007D1FD1">
                            <w:pPr>
                              <w:spacing w:line="240" w:lineRule="auto"/>
                              <w:rPr>
                                <w:rFonts w:asciiTheme="minorHAnsi" w:hAnsiTheme="minorHAnsi"/>
                                <w:color w:val="808080" w:themeColor="background1" w:themeShade="80"/>
                                <w:sz w:val="20"/>
                                <w:szCs w:val="20"/>
                              </w:rPr>
                            </w:pPr>
                          </w:p>
                          <w:p w14:paraId="4953EDCC" w14:textId="77777777" w:rsidR="00AA1E64" w:rsidRDefault="0051141C">
                            <w:pPr>
                              <w:spacing w:line="240" w:lineRule="auto"/>
                              <w:rPr>
                                <w:rFonts w:asciiTheme="minorHAnsi" w:hAnsiTheme="minorHAnsi"/>
                                <w:b/>
                                <w:bCs/>
                                <w:color w:val="808080" w:themeColor="background1" w:themeShade="80"/>
                                <w:sz w:val="20"/>
                                <w:szCs w:val="20"/>
                              </w:rPr>
                            </w:pPr>
                            <w:r w:rsidRPr="00C05E05">
                              <w:rPr>
                                <w:rFonts w:asciiTheme="minorHAnsi" w:hAnsiTheme="minorHAnsi"/>
                                <w:b/>
                                <w:bCs/>
                                <w:color w:val="808080" w:themeColor="background1" w:themeShade="80"/>
                                <w:sz w:val="20"/>
                                <w:szCs w:val="20"/>
                              </w:rPr>
                              <w:t xml:space="preserve">Vemos </w:t>
                            </w:r>
                            <w:r w:rsidR="00B62546" w:rsidRPr="00C05E05">
                              <w:rPr>
                                <w:rFonts w:asciiTheme="minorHAnsi" w:hAnsiTheme="minorHAnsi"/>
                                <w:b/>
                                <w:bCs/>
                                <w:color w:val="808080" w:themeColor="background1" w:themeShade="80"/>
                                <w:sz w:val="20"/>
                                <w:szCs w:val="20"/>
                              </w:rPr>
                              <w:t xml:space="preserve">tres posibles </w:t>
                            </w:r>
                            <w:r w:rsidRPr="00C05E05">
                              <w:rPr>
                                <w:rFonts w:asciiTheme="minorHAnsi" w:hAnsiTheme="minorHAnsi"/>
                                <w:b/>
                                <w:bCs/>
                                <w:color w:val="808080" w:themeColor="background1" w:themeShade="80"/>
                                <w:sz w:val="20"/>
                                <w:szCs w:val="20"/>
                              </w:rPr>
                              <w:t xml:space="preserve">formas de abordar esta cuestión: </w:t>
                            </w:r>
                          </w:p>
                          <w:p w14:paraId="33D675F7" w14:textId="77777777" w:rsidR="00EF3662" w:rsidRDefault="00EF3662" w:rsidP="007D1FD1">
                            <w:pPr>
                              <w:spacing w:line="240" w:lineRule="auto"/>
                              <w:rPr>
                                <w:rFonts w:asciiTheme="minorHAnsi" w:hAnsiTheme="minorHAnsi"/>
                                <w:color w:val="808080" w:themeColor="background1" w:themeShade="80"/>
                                <w:sz w:val="20"/>
                                <w:szCs w:val="20"/>
                              </w:rPr>
                            </w:pPr>
                          </w:p>
                          <w:p w14:paraId="457849D0" w14:textId="793C5E2E" w:rsidR="00AA1E64" w:rsidRDefault="0051141C">
                            <w:pPr>
                              <w:spacing w:line="240" w:lineRule="auto"/>
                              <w:rPr>
                                <w:rFonts w:asciiTheme="minorHAnsi" w:hAnsiTheme="minorHAnsi"/>
                                <w:color w:val="808080" w:themeColor="background1" w:themeShade="80"/>
                                <w:sz w:val="20"/>
                                <w:szCs w:val="20"/>
                              </w:rPr>
                            </w:pPr>
                            <w:r w:rsidRPr="00C05E05">
                              <w:rPr>
                                <w:rFonts w:asciiTheme="minorHAnsi" w:hAnsiTheme="minorHAnsi"/>
                                <w:b/>
                                <w:bCs/>
                                <w:color w:val="808080" w:themeColor="background1" w:themeShade="80"/>
                                <w:sz w:val="20"/>
                                <w:szCs w:val="20"/>
                              </w:rPr>
                              <w:t>En primer lugar</w:t>
                            </w:r>
                            <w:r>
                              <w:rPr>
                                <w:rFonts w:asciiTheme="minorHAnsi" w:hAnsiTheme="minorHAnsi"/>
                                <w:color w:val="808080" w:themeColor="background1" w:themeShade="80"/>
                                <w:sz w:val="20"/>
                                <w:szCs w:val="20"/>
                              </w:rPr>
                              <w:t xml:space="preserve">, las Partes podrían aprovechar las </w:t>
                            </w:r>
                            <w:r w:rsidR="00E44441">
                              <w:rPr>
                                <w:rFonts w:asciiTheme="minorHAnsi" w:hAnsiTheme="minorHAnsi"/>
                                <w:color w:val="808080" w:themeColor="background1" w:themeShade="80"/>
                                <w:sz w:val="20"/>
                                <w:szCs w:val="20"/>
                              </w:rPr>
                              <w:t xml:space="preserve">herramientas </w:t>
                            </w:r>
                            <w:r w:rsidR="00B62546">
                              <w:rPr>
                                <w:rFonts w:asciiTheme="minorHAnsi" w:hAnsiTheme="minorHAnsi"/>
                                <w:color w:val="808080" w:themeColor="background1" w:themeShade="80"/>
                                <w:sz w:val="20"/>
                                <w:szCs w:val="20"/>
                              </w:rPr>
                              <w:t xml:space="preserve">disponibles </w:t>
                            </w:r>
                            <w:r w:rsidR="00E44441">
                              <w:rPr>
                                <w:rFonts w:asciiTheme="minorHAnsi" w:hAnsiTheme="minorHAnsi"/>
                                <w:color w:val="808080" w:themeColor="background1" w:themeShade="80"/>
                                <w:sz w:val="20"/>
                                <w:szCs w:val="20"/>
                              </w:rPr>
                              <w:t xml:space="preserve">y </w:t>
                            </w:r>
                            <w:r>
                              <w:rPr>
                                <w:rFonts w:asciiTheme="minorHAnsi" w:hAnsiTheme="minorHAnsi"/>
                                <w:color w:val="808080" w:themeColor="background1" w:themeShade="80"/>
                                <w:sz w:val="20"/>
                                <w:szCs w:val="20"/>
                              </w:rPr>
                              <w:t xml:space="preserve">estandarizadas </w:t>
                            </w:r>
                            <w:r w:rsidR="00EF3662">
                              <w:rPr>
                                <w:rFonts w:asciiTheme="minorHAnsi" w:hAnsiTheme="minorHAnsi"/>
                                <w:color w:val="808080" w:themeColor="background1" w:themeShade="80"/>
                                <w:sz w:val="20"/>
                                <w:szCs w:val="20"/>
                              </w:rPr>
                              <w:t>a nivel mundial para evaluar la integridad relativa, o intacta, de los ecosistemas</w:t>
                            </w:r>
                            <w:r>
                              <w:rPr>
                                <w:rFonts w:asciiTheme="minorHAnsi" w:hAnsiTheme="minorHAnsi"/>
                                <w:color w:val="808080" w:themeColor="background1" w:themeShade="80"/>
                                <w:sz w:val="20"/>
                                <w:szCs w:val="20"/>
                              </w:rPr>
                              <w:t xml:space="preserve">. </w:t>
                            </w:r>
                            <w:r w:rsidR="00E44441">
                              <w:rPr>
                                <w:rFonts w:asciiTheme="minorHAnsi" w:hAnsiTheme="minorHAnsi"/>
                                <w:color w:val="808080" w:themeColor="background1" w:themeShade="80"/>
                                <w:sz w:val="20"/>
                                <w:szCs w:val="20"/>
                              </w:rPr>
                              <w:t xml:space="preserve">La WCS recomienda el </w:t>
                            </w:r>
                            <w:hyperlink r:id="rId23" w:history="1">
                              <w:r w:rsidR="00EF3662" w:rsidRPr="00290E7B">
                                <w:rPr>
                                  <w:rStyle w:val="Hyperlink"/>
                                  <w:rFonts w:asciiTheme="minorHAnsi" w:hAnsiTheme="minorHAnsi"/>
                                  <w:b/>
                                  <w:color w:val="365F91" w:themeColor="accent1" w:themeShade="BF"/>
                                  <w:sz w:val="20"/>
                                  <w:szCs w:val="20"/>
                                </w:rPr>
                                <w:t xml:space="preserve">Índice de Intactidad de los Ecosistemas (IIE) </w:t>
                              </w:r>
                            </w:hyperlink>
                            <w:r w:rsidR="00EF3662">
                              <w:rPr>
                                <w:rFonts w:asciiTheme="minorHAnsi" w:hAnsiTheme="minorHAnsi"/>
                                <w:color w:val="808080" w:themeColor="background1" w:themeShade="80"/>
                                <w:sz w:val="20"/>
                                <w:szCs w:val="20"/>
                              </w:rPr>
                              <w:t xml:space="preserve">aprobado por la Asociación de Indicadores de Biodiversidad (BIP) </w:t>
                            </w:r>
                            <w:r w:rsidR="00EF3662" w:rsidRPr="00F235F6">
                              <w:rPr>
                                <w:rFonts w:asciiTheme="minorHAnsi" w:hAnsiTheme="minorHAnsi"/>
                                <w:color w:val="808080" w:themeColor="background1" w:themeShade="80"/>
                                <w:sz w:val="20"/>
                                <w:szCs w:val="20"/>
                              </w:rPr>
                              <w:t>[</w:t>
                            </w:r>
                            <w:proofErr w:type="spellStart"/>
                            <w:r w:rsidR="00E44441">
                              <w:rPr>
                                <w:rFonts w:asciiTheme="minorHAnsi" w:hAnsiTheme="minorHAnsi"/>
                                <w:color w:val="808080" w:themeColor="background1" w:themeShade="80"/>
                                <w:sz w:val="20"/>
                                <w:szCs w:val="20"/>
                              </w:rPr>
                              <w:t>actualmente</w:t>
                            </w:r>
                            <w:proofErr w:type="spellEnd"/>
                            <w:r w:rsidR="00E44441">
                              <w:rPr>
                                <w:rFonts w:asciiTheme="minorHAnsi" w:hAnsiTheme="minorHAnsi"/>
                                <w:color w:val="808080" w:themeColor="background1" w:themeShade="80"/>
                                <w:sz w:val="20"/>
                                <w:szCs w:val="20"/>
                              </w:rPr>
                              <w:t xml:space="preserve"> </w:t>
                            </w:r>
                            <w:proofErr w:type="spellStart"/>
                            <w:r w:rsidR="00E44441">
                              <w:rPr>
                                <w:rFonts w:asciiTheme="minorHAnsi" w:hAnsiTheme="minorHAnsi"/>
                                <w:color w:val="808080" w:themeColor="background1" w:themeShade="80"/>
                                <w:sz w:val="20"/>
                                <w:szCs w:val="20"/>
                              </w:rPr>
                              <w:t>incluido</w:t>
                            </w:r>
                            <w:proofErr w:type="spellEnd"/>
                            <w:r w:rsidR="00E44441">
                              <w:rPr>
                                <w:rFonts w:asciiTheme="minorHAnsi" w:hAnsiTheme="minorHAnsi"/>
                                <w:color w:val="808080" w:themeColor="background1" w:themeShade="80"/>
                                <w:sz w:val="20"/>
                                <w:szCs w:val="20"/>
                              </w:rPr>
                              <w:t xml:space="preserve"> </w:t>
                            </w:r>
                            <w:proofErr w:type="spellStart"/>
                            <w:r w:rsidR="00E44441">
                              <w:rPr>
                                <w:rFonts w:asciiTheme="minorHAnsi" w:hAnsiTheme="minorHAnsi"/>
                                <w:color w:val="808080" w:themeColor="background1" w:themeShade="80"/>
                                <w:sz w:val="20"/>
                                <w:szCs w:val="20"/>
                              </w:rPr>
                              <w:t>como</w:t>
                            </w:r>
                            <w:proofErr w:type="spellEnd"/>
                            <w:r w:rsidR="00E44441">
                              <w:rPr>
                                <w:rFonts w:asciiTheme="minorHAnsi" w:hAnsiTheme="minorHAnsi"/>
                                <w:color w:val="808080" w:themeColor="background1" w:themeShade="80"/>
                                <w:sz w:val="20"/>
                                <w:szCs w:val="20"/>
                              </w:rPr>
                              <w:t xml:space="preserve"> </w:t>
                            </w:r>
                            <w:r w:rsidR="00EF3662" w:rsidRPr="00F235F6">
                              <w:rPr>
                                <w:rFonts w:asciiTheme="minorHAnsi" w:hAnsiTheme="minorHAnsi"/>
                                <w:color w:val="808080" w:themeColor="background1" w:themeShade="80"/>
                                <w:sz w:val="20"/>
                                <w:szCs w:val="20"/>
                              </w:rPr>
                              <w:t>a.</w:t>
                            </w:r>
                            <w:r w:rsidR="001E3C38">
                              <w:rPr>
                                <w:rFonts w:asciiTheme="minorHAnsi" w:hAnsiTheme="minorHAnsi"/>
                                <w:color w:val="808080" w:themeColor="background1" w:themeShade="80"/>
                                <w:sz w:val="20"/>
                                <w:szCs w:val="20"/>
                              </w:rPr>
                              <w:t>32</w:t>
                            </w:r>
                            <w:r w:rsidR="00EF3662" w:rsidRPr="00F235F6">
                              <w:rPr>
                                <w:rFonts w:asciiTheme="minorHAnsi" w:hAnsiTheme="minorHAnsi"/>
                                <w:color w:val="808080" w:themeColor="background1" w:themeShade="80"/>
                                <w:sz w:val="20"/>
                                <w:szCs w:val="20"/>
                              </w:rPr>
                              <w:t xml:space="preserve">], </w:t>
                            </w:r>
                            <w:r w:rsidR="00EF3662">
                              <w:rPr>
                                <w:rFonts w:asciiTheme="minorHAnsi" w:hAnsiTheme="minorHAnsi"/>
                                <w:color w:val="808080" w:themeColor="background1" w:themeShade="80"/>
                                <w:sz w:val="20"/>
                                <w:szCs w:val="20"/>
                              </w:rPr>
                              <w:t xml:space="preserve">que </w:t>
                            </w:r>
                            <w:proofErr w:type="spellStart"/>
                            <w:r w:rsidR="00EF3662" w:rsidRPr="00297224">
                              <w:rPr>
                                <w:rFonts w:asciiTheme="minorHAnsi" w:hAnsiTheme="minorHAnsi"/>
                                <w:color w:val="808080" w:themeColor="background1" w:themeShade="80"/>
                                <w:sz w:val="20"/>
                                <w:szCs w:val="20"/>
                              </w:rPr>
                              <w:t>mide</w:t>
                            </w:r>
                            <w:proofErr w:type="spellEnd"/>
                            <w:r w:rsidR="00EF3662" w:rsidRPr="00297224">
                              <w:rPr>
                                <w:rFonts w:asciiTheme="minorHAnsi" w:hAnsiTheme="minorHAnsi"/>
                                <w:color w:val="808080" w:themeColor="background1" w:themeShade="80"/>
                                <w:sz w:val="20"/>
                                <w:szCs w:val="20"/>
                              </w:rPr>
                              <w:t xml:space="preserve"> la integridad relativa de los ecosistemas terrestres utilizando conjuntos de datos globales sobre las presiones antropogénicas que causan una pérdida en la </w:t>
                            </w:r>
                            <w:r>
                              <w:rPr>
                                <w:rFonts w:asciiTheme="minorHAnsi" w:hAnsiTheme="minorHAnsi"/>
                                <w:color w:val="808080" w:themeColor="background1" w:themeShade="80"/>
                                <w:sz w:val="20"/>
                                <w:szCs w:val="20"/>
                              </w:rPr>
                              <w:t xml:space="preserve">extensión y/o integridad (condición) </w:t>
                            </w:r>
                            <w:r w:rsidR="00EF3662" w:rsidRPr="00297224">
                              <w:rPr>
                                <w:rFonts w:asciiTheme="minorHAnsi" w:hAnsiTheme="minorHAnsi"/>
                                <w:color w:val="808080" w:themeColor="background1" w:themeShade="80"/>
                                <w:sz w:val="20"/>
                                <w:szCs w:val="20"/>
                              </w:rPr>
                              <w:t>de los ecosistemas terrestres</w:t>
                            </w:r>
                            <w:r w:rsidR="00EF3662">
                              <w:rPr>
                                <w:rFonts w:asciiTheme="minorHAnsi" w:hAnsiTheme="minorHAnsi"/>
                                <w:color w:val="808080" w:themeColor="background1" w:themeShade="80"/>
                                <w:sz w:val="20"/>
                                <w:szCs w:val="20"/>
                              </w:rPr>
                              <w:t xml:space="preserve">. Este </w:t>
                            </w:r>
                            <w:r w:rsidR="00C05E05">
                              <w:rPr>
                                <w:rFonts w:asciiTheme="minorHAnsi" w:hAnsiTheme="minorHAnsi"/>
                                <w:color w:val="808080" w:themeColor="background1" w:themeShade="80"/>
                                <w:sz w:val="20"/>
                                <w:szCs w:val="20"/>
                              </w:rPr>
                              <w:t xml:space="preserve">indicador </w:t>
                            </w:r>
                            <w:r w:rsidR="00EF3662">
                              <w:rPr>
                                <w:rFonts w:asciiTheme="minorHAnsi" w:hAnsiTheme="minorHAnsi"/>
                                <w:color w:val="808080" w:themeColor="background1" w:themeShade="80"/>
                                <w:sz w:val="20"/>
                                <w:szCs w:val="20"/>
                              </w:rPr>
                              <w:t xml:space="preserve">puede complementarse </w:t>
                            </w:r>
                            <w:r w:rsidR="00BC6DC4">
                              <w:rPr>
                                <w:rFonts w:asciiTheme="minorHAnsi" w:hAnsiTheme="minorHAnsi"/>
                                <w:color w:val="808080" w:themeColor="background1" w:themeShade="80"/>
                                <w:sz w:val="20"/>
                                <w:szCs w:val="20"/>
                              </w:rPr>
                              <w:t xml:space="preserve">con </w:t>
                            </w:r>
                            <w:r w:rsidR="00EF3662">
                              <w:rPr>
                                <w:rFonts w:asciiTheme="minorHAnsi" w:hAnsiTheme="minorHAnsi"/>
                                <w:color w:val="808080" w:themeColor="background1" w:themeShade="80"/>
                                <w:sz w:val="20"/>
                                <w:szCs w:val="20"/>
                              </w:rPr>
                              <w:t xml:space="preserve">conjuntos de datos subglobales, en su caso, y con otras medidas en el ámbito marino </w:t>
                            </w:r>
                            <w:r>
                              <w:rPr>
                                <w:rFonts w:asciiTheme="minorHAnsi" w:hAnsiTheme="minorHAnsi"/>
                                <w:color w:val="808080" w:themeColor="background1" w:themeShade="80"/>
                                <w:sz w:val="20"/>
                                <w:szCs w:val="20"/>
                              </w:rPr>
                              <w:t xml:space="preserve">(donde existen indicadores similares estandarizados y basados en la presión). </w:t>
                            </w:r>
                          </w:p>
                          <w:p w14:paraId="32B49C89" w14:textId="77777777" w:rsidR="00510205" w:rsidRDefault="00510205" w:rsidP="007D1FD1">
                            <w:pPr>
                              <w:spacing w:line="240" w:lineRule="auto"/>
                              <w:rPr>
                                <w:rFonts w:asciiTheme="minorHAnsi" w:hAnsiTheme="minorHAnsi"/>
                                <w:color w:val="808080" w:themeColor="background1" w:themeShade="80"/>
                                <w:sz w:val="20"/>
                                <w:szCs w:val="20"/>
                              </w:rPr>
                            </w:pPr>
                          </w:p>
                          <w:p w14:paraId="55E603CB" w14:textId="77777777" w:rsidR="00AA1E64" w:rsidRDefault="0051141C">
                            <w:pPr>
                              <w:spacing w:line="240" w:lineRule="auto"/>
                              <w:rPr>
                                <w:rFonts w:asciiTheme="minorHAnsi" w:hAnsiTheme="minorHAnsi"/>
                                <w:color w:val="808080" w:themeColor="background1" w:themeShade="80"/>
                                <w:sz w:val="20"/>
                                <w:szCs w:val="20"/>
                              </w:rPr>
                            </w:pPr>
                            <w:r w:rsidRPr="00C05E05">
                              <w:rPr>
                                <w:rFonts w:asciiTheme="minorHAnsi" w:hAnsiTheme="minorHAnsi"/>
                                <w:b/>
                                <w:bCs/>
                                <w:color w:val="808080" w:themeColor="background1" w:themeShade="80"/>
                                <w:sz w:val="20"/>
                                <w:szCs w:val="20"/>
                              </w:rPr>
                              <w:t>En segundo lugar</w:t>
                            </w:r>
                            <w:r>
                              <w:rPr>
                                <w:rFonts w:asciiTheme="minorHAnsi" w:hAnsiTheme="minorHAnsi"/>
                                <w:color w:val="808080" w:themeColor="background1" w:themeShade="80"/>
                                <w:sz w:val="20"/>
                                <w:szCs w:val="20"/>
                              </w:rPr>
                              <w:t xml:space="preserve">, las Partes podrían </w:t>
                            </w:r>
                            <w:r w:rsidR="00B62546">
                              <w:rPr>
                                <w:rFonts w:asciiTheme="minorHAnsi" w:hAnsiTheme="minorHAnsi"/>
                                <w:color w:val="808080" w:themeColor="background1" w:themeShade="80"/>
                                <w:sz w:val="20"/>
                                <w:szCs w:val="20"/>
                              </w:rPr>
                              <w:t xml:space="preserve">enmendar el apartado A.0.1 para que haga referencia a la </w:t>
                            </w:r>
                            <w:r w:rsidR="00B62546" w:rsidRPr="00AD05F5">
                              <w:rPr>
                                <w:rFonts w:asciiTheme="minorHAnsi" w:hAnsiTheme="minorHAnsi"/>
                                <w:i/>
                                <w:color w:val="808080" w:themeColor="background1" w:themeShade="80"/>
                                <w:sz w:val="20"/>
                                <w:szCs w:val="20"/>
                              </w:rPr>
                              <w:t xml:space="preserve">"Extensión </w:t>
                            </w:r>
                            <w:r w:rsidR="00B62546" w:rsidRPr="007D7E62">
                              <w:rPr>
                                <w:rFonts w:asciiTheme="minorHAnsi" w:hAnsiTheme="minorHAnsi"/>
                                <w:i/>
                                <w:color w:val="C00000"/>
                                <w:sz w:val="20"/>
                                <w:szCs w:val="20"/>
                                <w:u w:val="single"/>
                              </w:rPr>
                              <w:t xml:space="preserve">e integridad </w:t>
                            </w:r>
                            <w:r w:rsidR="00B62546" w:rsidRPr="00AD05F5">
                              <w:rPr>
                                <w:rFonts w:asciiTheme="minorHAnsi" w:hAnsiTheme="minorHAnsi"/>
                                <w:i/>
                                <w:color w:val="808080" w:themeColor="background1" w:themeShade="80"/>
                                <w:sz w:val="20"/>
                                <w:szCs w:val="20"/>
                              </w:rPr>
                              <w:t xml:space="preserve">de ecosistemas </w:t>
                            </w:r>
                            <w:r w:rsidR="00B62546" w:rsidRPr="007D7E62">
                              <w:rPr>
                                <w:rFonts w:asciiTheme="minorHAnsi" w:hAnsiTheme="minorHAnsi"/>
                                <w:i/>
                                <w:strike/>
                                <w:color w:val="C00000"/>
                                <w:sz w:val="20"/>
                                <w:szCs w:val="20"/>
                              </w:rPr>
                              <w:t xml:space="preserve">naturales y modificados </w:t>
                            </w:r>
                            <w:r w:rsidR="00B62546" w:rsidRPr="00AD05F5">
                              <w:rPr>
                                <w:rFonts w:asciiTheme="minorHAnsi" w:hAnsiTheme="minorHAnsi"/>
                                <w:i/>
                                <w:color w:val="808080" w:themeColor="background1" w:themeShade="80"/>
                                <w:sz w:val="20"/>
                                <w:szCs w:val="20"/>
                              </w:rPr>
                              <w:t xml:space="preserve">seleccionados (es decir, </w:t>
                            </w:r>
                            <w:r w:rsidR="00B62546" w:rsidRPr="007D7E62">
                              <w:rPr>
                                <w:rFonts w:asciiTheme="minorHAnsi" w:hAnsiTheme="minorHAnsi"/>
                                <w:i/>
                                <w:color w:val="C00000"/>
                                <w:sz w:val="20"/>
                                <w:szCs w:val="20"/>
                                <w:u w:val="single"/>
                              </w:rPr>
                              <w:t>bosques</w:t>
                            </w:r>
                            <w:r w:rsidR="00B62546" w:rsidRPr="00AD05F5">
                              <w:rPr>
                                <w:rFonts w:asciiTheme="minorHAnsi" w:hAnsiTheme="minorHAnsi"/>
                                <w:i/>
                                <w:color w:val="808080" w:themeColor="background1" w:themeShade="80"/>
                                <w:sz w:val="20"/>
                                <w:szCs w:val="20"/>
                              </w:rPr>
                              <w:t xml:space="preserve">, sabanas y </w:t>
                            </w:r>
                            <w:r w:rsidR="00B62546" w:rsidRPr="00DB755B">
                              <w:rPr>
                                <w:rFonts w:asciiTheme="minorHAnsi" w:hAnsiTheme="minorHAnsi"/>
                                <w:i/>
                                <w:color w:val="808080" w:themeColor="background1" w:themeShade="80"/>
                                <w:sz w:val="20"/>
                                <w:szCs w:val="20"/>
                              </w:rPr>
                              <w:t>praderas, humedales</w:t>
                            </w:r>
                            <w:r w:rsidR="00B62546" w:rsidRPr="00DB755B">
                              <w:rPr>
                                <w:rFonts w:asciiTheme="minorHAnsi" w:hAnsiTheme="minorHAnsi"/>
                                <w:i/>
                                <w:color w:val="C00000"/>
                                <w:sz w:val="20"/>
                                <w:szCs w:val="20"/>
                                <w:u w:val="single"/>
                              </w:rPr>
                              <w:t>, turberas</w:t>
                            </w:r>
                            <w:r w:rsidR="00B62546" w:rsidRPr="00DB755B">
                              <w:rPr>
                                <w:rFonts w:asciiTheme="minorHAnsi" w:hAnsiTheme="minorHAnsi"/>
                                <w:i/>
                                <w:color w:val="808080" w:themeColor="background1" w:themeShade="80"/>
                                <w:sz w:val="20"/>
                                <w:szCs w:val="20"/>
                              </w:rPr>
                              <w:t xml:space="preserve">, </w:t>
                            </w:r>
                            <w:r w:rsidR="00B62546" w:rsidRPr="00AD05F5">
                              <w:rPr>
                                <w:rFonts w:asciiTheme="minorHAnsi" w:hAnsiTheme="minorHAnsi"/>
                                <w:i/>
                                <w:color w:val="808080" w:themeColor="background1" w:themeShade="80"/>
                                <w:sz w:val="20"/>
                                <w:szCs w:val="20"/>
                              </w:rPr>
                              <w:t xml:space="preserve">manglares, marismas, arrecifes de coral, pastos marinos, </w:t>
                            </w:r>
                            <w:r w:rsidR="00B62546" w:rsidRPr="007D7E62">
                              <w:rPr>
                                <w:rFonts w:asciiTheme="minorHAnsi" w:hAnsiTheme="minorHAnsi"/>
                                <w:i/>
                                <w:strike/>
                                <w:color w:val="C00000"/>
                                <w:sz w:val="20"/>
                                <w:szCs w:val="20"/>
                              </w:rPr>
                              <w:t xml:space="preserve">macroalgas </w:t>
                            </w:r>
                            <w:r w:rsidR="00B62546" w:rsidRPr="00AD05F5">
                              <w:rPr>
                                <w:rFonts w:asciiTheme="minorHAnsi" w:hAnsiTheme="minorHAnsi"/>
                                <w:i/>
                                <w:color w:val="808080" w:themeColor="background1" w:themeShade="80"/>
                                <w:sz w:val="20"/>
                                <w:szCs w:val="20"/>
                              </w:rPr>
                              <w:t>y hábitats intermareales)</w:t>
                            </w:r>
                            <w:r w:rsidR="00B62546">
                              <w:rPr>
                                <w:rFonts w:asciiTheme="minorHAnsi" w:hAnsiTheme="minorHAnsi"/>
                                <w:i/>
                                <w:color w:val="808080" w:themeColor="background1" w:themeShade="80"/>
                                <w:sz w:val="20"/>
                                <w:szCs w:val="20"/>
                              </w:rPr>
                              <w:t xml:space="preserve">", </w:t>
                            </w:r>
                            <w:r w:rsidR="00B62546">
                              <w:rPr>
                                <w:rFonts w:asciiTheme="minorHAnsi" w:hAnsiTheme="minorHAnsi"/>
                                <w:iCs/>
                                <w:color w:val="808080" w:themeColor="background1" w:themeShade="80"/>
                                <w:sz w:val="20"/>
                                <w:szCs w:val="20"/>
                              </w:rPr>
                              <w:t xml:space="preserve">seleccionando </w:t>
                            </w:r>
                            <w:r w:rsidR="00B62546" w:rsidRPr="00B62546">
                              <w:rPr>
                                <w:rFonts w:asciiTheme="minorHAnsi" w:hAnsiTheme="minorHAnsi"/>
                                <w:iCs/>
                                <w:color w:val="808080" w:themeColor="background1" w:themeShade="80"/>
                                <w:sz w:val="20"/>
                                <w:szCs w:val="20"/>
                              </w:rPr>
                              <w:t xml:space="preserve">el </w:t>
                            </w:r>
                            <w:r w:rsidR="00B62546">
                              <w:rPr>
                                <w:rFonts w:asciiTheme="minorHAnsi" w:hAnsiTheme="minorHAnsi"/>
                                <w:iCs/>
                                <w:color w:val="808080" w:themeColor="background1" w:themeShade="80"/>
                                <w:sz w:val="20"/>
                                <w:szCs w:val="20"/>
                              </w:rPr>
                              <w:t>indicador</w:t>
                            </w:r>
                            <w:r w:rsidR="00B62546" w:rsidRPr="00B62546">
                              <w:rPr>
                                <w:rFonts w:asciiTheme="minorHAnsi" w:hAnsiTheme="minorHAnsi"/>
                                <w:iCs/>
                                <w:color w:val="808080" w:themeColor="background1" w:themeShade="80"/>
                                <w:sz w:val="20"/>
                                <w:szCs w:val="20"/>
                              </w:rPr>
                              <w:t xml:space="preserve"> más apropiado </w:t>
                            </w:r>
                            <w:r w:rsidR="00B62546">
                              <w:rPr>
                                <w:rFonts w:asciiTheme="minorHAnsi" w:hAnsiTheme="minorHAnsi"/>
                                <w:iCs/>
                                <w:color w:val="808080" w:themeColor="background1" w:themeShade="80"/>
                                <w:sz w:val="20"/>
                                <w:szCs w:val="20"/>
                              </w:rPr>
                              <w:t xml:space="preserve">por tipo de ecosistema. </w:t>
                            </w:r>
                            <w:r w:rsidR="00BC6DC4">
                              <w:rPr>
                                <w:rFonts w:asciiTheme="minorHAnsi" w:hAnsiTheme="minorHAnsi"/>
                                <w:iCs/>
                                <w:color w:val="808080" w:themeColor="background1" w:themeShade="80"/>
                                <w:sz w:val="20"/>
                                <w:szCs w:val="20"/>
                              </w:rPr>
                              <w:t xml:space="preserve">Recomendamos que estas </w:t>
                            </w:r>
                            <w:r w:rsidR="00B62546">
                              <w:rPr>
                                <w:rFonts w:asciiTheme="minorHAnsi" w:hAnsiTheme="minorHAnsi"/>
                                <w:iCs/>
                                <w:color w:val="808080" w:themeColor="background1" w:themeShade="80"/>
                                <w:sz w:val="20"/>
                                <w:szCs w:val="20"/>
                              </w:rPr>
                              <w:t xml:space="preserve">opciones específicas de los ecosistemas se incluyan actualmente en el nivel de indicadores complementarios: </w:t>
                            </w:r>
                          </w:p>
                          <w:p w14:paraId="742C5C48" w14:textId="77777777" w:rsidR="00B62546" w:rsidRDefault="00B62546" w:rsidP="00B62546">
                            <w:pPr>
                              <w:spacing w:line="240" w:lineRule="auto"/>
                              <w:rPr>
                                <w:rFonts w:asciiTheme="minorHAnsi" w:hAnsiTheme="minorHAnsi"/>
                                <w:color w:val="808080" w:themeColor="background1" w:themeShade="80"/>
                                <w:sz w:val="20"/>
                                <w:szCs w:val="20"/>
                              </w:rPr>
                            </w:pPr>
                          </w:p>
                          <w:p w14:paraId="64DD38AE" w14:textId="77777777" w:rsidR="00AA1E64" w:rsidRDefault="0051141C">
                            <w:pPr>
                              <w:pStyle w:val="ListParagraph"/>
                              <w:numPr>
                                <w:ilvl w:val="0"/>
                                <w:numId w:val="28"/>
                              </w:numPr>
                              <w:spacing w:line="240" w:lineRule="auto"/>
                              <w:rPr>
                                <w:rFonts w:asciiTheme="minorHAnsi" w:hAnsiTheme="minorHAnsi"/>
                                <w:color w:val="808080" w:themeColor="background1" w:themeShade="80"/>
                                <w:sz w:val="20"/>
                                <w:szCs w:val="20"/>
                              </w:rPr>
                            </w:pPr>
                            <w:r w:rsidRPr="00586B24">
                              <w:rPr>
                                <w:rFonts w:asciiTheme="minorHAnsi" w:hAnsiTheme="minorHAnsi"/>
                                <w:color w:val="808080" w:themeColor="background1" w:themeShade="80"/>
                                <w:sz w:val="20"/>
                                <w:szCs w:val="20"/>
                              </w:rPr>
                              <w:t xml:space="preserve">El </w:t>
                            </w:r>
                            <w:hyperlink r:id="rId24" w:history="1">
                              <w:r w:rsidRPr="008013FD">
                                <w:rPr>
                                  <w:rStyle w:val="Hyperlink"/>
                                  <w:rFonts w:asciiTheme="minorHAnsi" w:hAnsiTheme="minorHAnsi"/>
                                  <w:b/>
                                  <w:color w:val="365F91" w:themeColor="accent1" w:themeShade="BF"/>
                                  <w:sz w:val="20"/>
                                  <w:szCs w:val="20"/>
                                </w:rPr>
                                <w:t>Índice de Integridad del Paisaje Forestal (FLII)</w:t>
                              </w:r>
                            </w:hyperlink>
                            <w:r>
                              <w:rPr>
                                <w:rFonts w:asciiTheme="minorHAnsi" w:hAnsiTheme="minorHAnsi"/>
                                <w:color w:val="808080" w:themeColor="background1" w:themeShade="80"/>
                                <w:sz w:val="20"/>
                                <w:szCs w:val="20"/>
                              </w:rPr>
                              <w:t xml:space="preserve">: </w:t>
                            </w:r>
                            <w:r w:rsidRPr="00586B24">
                              <w:rPr>
                                <w:rFonts w:asciiTheme="minorHAnsi" w:hAnsiTheme="minorHAnsi"/>
                                <w:color w:val="808080" w:themeColor="background1" w:themeShade="80"/>
                                <w:sz w:val="20"/>
                                <w:szCs w:val="20"/>
                              </w:rPr>
                              <w:t xml:space="preserve">el primer </w:t>
                            </w:r>
                            <w:r w:rsidRPr="008013FD">
                              <w:rPr>
                                <w:rFonts w:asciiTheme="minorHAnsi" w:hAnsiTheme="minorHAnsi"/>
                                <w:color w:val="808080" w:themeColor="background1" w:themeShade="80"/>
                                <w:sz w:val="20"/>
                                <w:szCs w:val="20"/>
                                <w:lang w:val="en-US"/>
                              </w:rPr>
                              <w:t xml:space="preserve">índice acumulativo y espacialmente explícito </w:t>
                            </w:r>
                            <w:r>
                              <w:rPr>
                                <w:rFonts w:asciiTheme="minorHAnsi" w:hAnsiTheme="minorHAnsi"/>
                                <w:color w:val="808080" w:themeColor="background1" w:themeShade="80"/>
                                <w:sz w:val="20"/>
                                <w:szCs w:val="20"/>
                                <w:lang w:val="en-US"/>
                              </w:rPr>
                              <w:t xml:space="preserve">que </w:t>
                            </w:r>
                            <w:r w:rsidRPr="008013FD">
                              <w:rPr>
                                <w:rFonts w:asciiTheme="minorHAnsi" w:hAnsiTheme="minorHAnsi"/>
                                <w:color w:val="808080" w:themeColor="background1" w:themeShade="80"/>
                                <w:sz w:val="20"/>
                                <w:szCs w:val="20"/>
                                <w:lang w:val="en-US"/>
                              </w:rPr>
                              <w:t xml:space="preserve">integra datos </w:t>
                            </w:r>
                            <w:r>
                              <w:rPr>
                                <w:rFonts w:asciiTheme="minorHAnsi" w:hAnsiTheme="minorHAnsi"/>
                                <w:color w:val="808080" w:themeColor="background1" w:themeShade="80"/>
                                <w:sz w:val="20"/>
                                <w:szCs w:val="20"/>
                                <w:lang w:val="en-US"/>
                              </w:rPr>
                              <w:t xml:space="preserve">globales </w:t>
                            </w:r>
                            <w:r w:rsidRPr="008013FD">
                              <w:rPr>
                                <w:rFonts w:asciiTheme="minorHAnsi" w:hAnsiTheme="minorHAnsi"/>
                                <w:color w:val="808080" w:themeColor="background1" w:themeShade="80"/>
                                <w:sz w:val="20"/>
                                <w:szCs w:val="20"/>
                                <w:lang w:val="en-US"/>
                              </w:rPr>
                              <w:t>sobre a) la extensión de los bosques, b) las presiones antropogénicas localizadas y directamente observables, c) las presiones antropogénicas difusas inferidas en base a la proximidad de las presiones localizadas, y d) la alteración antropogénica de la conectividad de los bosques</w:t>
                            </w:r>
                            <w:r w:rsidRPr="00586B24">
                              <w:rPr>
                                <w:rFonts w:asciiTheme="minorHAnsi" w:hAnsiTheme="minorHAnsi"/>
                                <w:color w:val="808080" w:themeColor="background1" w:themeShade="80"/>
                                <w:sz w:val="20"/>
                                <w:szCs w:val="20"/>
                              </w:rPr>
                              <w:t>. El índice puede ser escalado a límites jurisdiccionales o ecológicamente relevantes</w:t>
                            </w:r>
                            <w:r>
                              <w:rPr>
                                <w:rFonts w:asciiTheme="minorHAnsi" w:hAnsiTheme="minorHAnsi"/>
                                <w:color w:val="808080" w:themeColor="background1" w:themeShade="80"/>
                                <w:sz w:val="20"/>
                                <w:szCs w:val="20"/>
                              </w:rPr>
                              <w:t>, incorporar otros datos relevantes, y está disponible sin coste alguno para las Partes para la presentación de informes.</w:t>
                            </w:r>
                          </w:p>
                          <w:p w14:paraId="15D4553D" w14:textId="77777777" w:rsidR="00AA1E64" w:rsidRDefault="0051141C">
                            <w:pPr>
                              <w:pStyle w:val="ListParagraph"/>
                              <w:numPr>
                                <w:ilvl w:val="0"/>
                                <w:numId w:val="28"/>
                              </w:numPr>
                              <w:spacing w:line="240" w:lineRule="auto"/>
                              <w:rPr>
                                <w:rFonts w:asciiTheme="minorHAnsi" w:hAnsiTheme="minorHAnsi"/>
                                <w:color w:val="808080" w:themeColor="background1" w:themeShade="80"/>
                                <w:sz w:val="20"/>
                                <w:szCs w:val="20"/>
                              </w:rPr>
                            </w:pPr>
                            <w:r w:rsidRPr="007D1FD1">
                              <w:rPr>
                                <w:rFonts w:asciiTheme="minorHAnsi" w:hAnsiTheme="minorHAnsi"/>
                                <w:b/>
                                <w:color w:val="808080" w:themeColor="background1" w:themeShade="80"/>
                                <w:sz w:val="20"/>
                                <w:szCs w:val="20"/>
                              </w:rPr>
                              <w:t xml:space="preserve">"Cobertura de coral vivo y otros grupos bentónicos clave", </w:t>
                            </w:r>
                            <w:r>
                              <w:rPr>
                                <w:rFonts w:asciiTheme="minorHAnsi" w:hAnsiTheme="minorHAnsi"/>
                                <w:color w:val="808080" w:themeColor="background1" w:themeShade="80"/>
                                <w:sz w:val="20"/>
                                <w:szCs w:val="20"/>
                              </w:rPr>
                              <w:t xml:space="preserve">tal y como propusieron la Iniciativa Internacional de Arrecifes de Coral y las Partes en respuesta a la encuesta sobre indicadores principales durante el OSACTT-24. Esto </w:t>
                            </w:r>
                            <w:r w:rsidRPr="007D1FD1">
                              <w:rPr>
                                <w:rFonts w:asciiTheme="minorHAnsi" w:hAnsiTheme="minorHAnsi"/>
                                <w:color w:val="808080" w:themeColor="background1" w:themeShade="80"/>
                                <w:sz w:val="20"/>
                                <w:szCs w:val="20"/>
                              </w:rPr>
                              <w:t xml:space="preserve">aprovecha los esfuerzos existentes a escala nacional de las Partes del CDB, así como de la Red Mundial de Vigilancia de Arrecifes de Coral (GCRMN) para apoyar a las Partes en la presentación de informes sobre los ecosistemas de arrecifes de coral en todo el mundo, y combinaría efectivamente los </w:t>
                            </w:r>
                            <w:hyperlink r:id="rId25" w:history="1">
                              <w:r w:rsidRPr="007D7E62">
                                <w:rPr>
                                  <w:rStyle w:val="Hyperlink"/>
                                  <w:rFonts w:asciiTheme="minorHAnsi" w:hAnsiTheme="minorHAnsi"/>
                                  <w:b/>
                                  <w:color w:val="365F91" w:themeColor="accent1" w:themeShade="BF"/>
                                  <w:sz w:val="20"/>
                                  <w:szCs w:val="20"/>
                                </w:rPr>
                                <w:t xml:space="preserve">indicadores </w:t>
                              </w:r>
                            </w:hyperlink>
                            <w:r w:rsidRPr="007D1FD1">
                              <w:rPr>
                                <w:rFonts w:asciiTheme="minorHAnsi" w:hAnsiTheme="minorHAnsi"/>
                                <w:color w:val="808080" w:themeColor="background1" w:themeShade="80"/>
                                <w:sz w:val="20"/>
                                <w:szCs w:val="20"/>
                              </w:rPr>
                              <w:t xml:space="preserve">a.13, a.14, a.20 y a.21 </w:t>
                            </w:r>
                            <w:hyperlink r:id="rId26" w:history="1">
                              <w:r w:rsidRPr="007D7E62">
                                <w:rPr>
                                  <w:rStyle w:val="Hyperlink"/>
                                  <w:rFonts w:asciiTheme="minorHAnsi" w:hAnsiTheme="minorHAnsi"/>
                                  <w:b/>
                                  <w:color w:val="365F91" w:themeColor="accent1" w:themeShade="BF"/>
                                  <w:sz w:val="20"/>
                                  <w:szCs w:val="20"/>
                                </w:rPr>
                                <w:t xml:space="preserve">recomendados por la ICRI </w:t>
                              </w:r>
                            </w:hyperlink>
                            <w:r>
                              <w:rPr>
                                <w:rFonts w:asciiTheme="minorHAnsi" w:hAnsiTheme="minorHAnsi"/>
                                <w:color w:val="808080" w:themeColor="background1" w:themeShade="80"/>
                                <w:sz w:val="20"/>
                                <w:szCs w:val="20"/>
                              </w:rPr>
                              <w:t xml:space="preserve">en el proyecto de marco de vigilancia. </w:t>
                            </w:r>
                          </w:p>
                          <w:p w14:paraId="0DD6B977" w14:textId="77777777" w:rsidR="00510205" w:rsidRDefault="00510205" w:rsidP="007D1FD1">
                            <w:pPr>
                              <w:spacing w:line="240" w:lineRule="auto"/>
                              <w:rPr>
                                <w:rFonts w:asciiTheme="minorHAnsi" w:hAnsiTheme="minorHAnsi"/>
                                <w:color w:val="808080" w:themeColor="background1" w:themeShade="80"/>
                                <w:sz w:val="20"/>
                                <w:szCs w:val="20"/>
                              </w:rPr>
                            </w:pPr>
                          </w:p>
                          <w:p w14:paraId="0195B578" w14:textId="6099C02A" w:rsidR="00AA1E64" w:rsidRDefault="0051141C">
                            <w:pPr>
                              <w:spacing w:line="240" w:lineRule="auto"/>
                              <w:rPr>
                                <w:rFonts w:asciiTheme="minorHAnsi" w:hAnsiTheme="minorHAnsi"/>
                                <w:color w:val="808080" w:themeColor="background1" w:themeShade="80"/>
                                <w:sz w:val="20"/>
                                <w:szCs w:val="20"/>
                              </w:rPr>
                            </w:pPr>
                            <w:r w:rsidRPr="00C05E05">
                              <w:rPr>
                                <w:rFonts w:asciiTheme="minorHAnsi" w:hAnsiTheme="minorHAnsi"/>
                                <w:b/>
                                <w:bCs/>
                                <w:color w:val="808080" w:themeColor="background1" w:themeShade="80"/>
                                <w:sz w:val="20"/>
                                <w:szCs w:val="20"/>
                              </w:rPr>
                              <w:t>En tercer lugar</w:t>
                            </w:r>
                            <w:r>
                              <w:rPr>
                                <w:rFonts w:asciiTheme="minorHAnsi" w:hAnsiTheme="minorHAnsi"/>
                                <w:color w:val="808080" w:themeColor="background1" w:themeShade="80"/>
                                <w:sz w:val="20"/>
                                <w:szCs w:val="20"/>
                              </w:rPr>
                              <w:t xml:space="preserve">, las Partes podrían adoptar </w:t>
                            </w:r>
                            <w:r w:rsidR="00F23976">
                              <w:rPr>
                                <w:rFonts w:asciiTheme="minorHAnsi" w:hAnsiTheme="minorHAnsi"/>
                                <w:color w:val="808080" w:themeColor="background1" w:themeShade="80"/>
                                <w:sz w:val="20"/>
                                <w:szCs w:val="20"/>
                              </w:rPr>
                              <w:t xml:space="preserve">un indicador principal provisional </w:t>
                            </w:r>
                            <w:proofErr w:type="spellStart"/>
                            <w:r w:rsidR="00F23976">
                              <w:rPr>
                                <w:rFonts w:asciiTheme="minorHAnsi" w:hAnsiTheme="minorHAnsi"/>
                                <w:color w:val="808080" w:themeColor="background1" w:themeShade="80"/>
                                <w:sz w:val="20"/>
                                <w:szCs w:val="20"/>
                              </w:rPr>
                              <w:t>sobre</w:t>
                            </w:r>
                            <w:proofErr w:type="spellEnd"/>
                            <w:r w:rsidR="00F23976">
                              <w:rPr>
                                <w:rFonts w:asciiTheme="minorHAnsi" w:hAnsiTheme="minorHAnsi"/>
                                <w:color w:val="808080" w:themeColor="background1" w:themeShade="80"/>
                                <w:sz w:val="20"/>
                                <w:szCs w:val="20"/>
                              </w:rPr>
                              <w:t xml:space="preserve"> la </w:t>
                            </w:r>
                            <w:r w:rsidR="00B62546" w:rsidRPr="007A06CE">
                              <w:rPr>
                                <w:rFonts w:asciiTheme="minorHAnsi" w:hAnsiTheme="minorHAnsi"/>
                                <w:color w:val="808080" w:themeColor="background1" w:themeShade="80"/>
                                <w:sz w:val="20"/>
                                <w:szCs w:val="20"/>
                              </w:rPr>
                              <w:t>"</w:t>
                            </w:r>
                            <w:proofErr w:type="spellStart"/>
                            <w:r w:rsidR="007A06CE" w:rsidRPr="007A06CE">
                              <w:rPr>
                                <w:rFonts w:asciiTheme="minorHAnsi" w:hAnsiTheme="minorHAnsi"/>
                                <w:color w:val="808080" w:themeColor="background1" w:themeShade="80"/>
                                <w:sz w:val="20"/>
                                <w:szCs w:val="20"/>
                              </w:rPr>
                              <w:t>Integridad</w:t>
                            </w:r>
                            <w:proofErr w:type="spellEnd"/>
                            <w:r w:rsidR="007A06CE" w:rsidRPr="007A06CE">
                              <w:rPr>
                                <w:rFonts w:asciiTheme="minorHAnsi" w:hAnsiTheme="minorHAnsi"/>
                                <w:color w:val="808080" w:themeColor="background1" w:themeShade="80"/>
                                <w:sz w:val="20"/>
                                <w:szCs w:val="20"/>
                              </w:rPr>
                              <w:t xml:space="preserve"> de los </w:t>
                            </w:r>
                            <w:proofErr w:type="spellStart"/>
                            <w:r w:rsidR="007A06CE" w:rsidRPr="007A06CE">
                              <w:rPr>
                                <w:rFonts w:asciiTheme="minorHAnsi" w:hAnsiTheme="minorHAnsi"/>
                                <w:color w:val="808080" w:themeColor="background1" w:themeShade="80"/>
                                <w:sz w:val="20"/>
                                <w:szCs w:val="20"/>
                              </w:rPr>
                              <w:t>ecosistemas</w:t>
                            </w:r>
                            <w:proofErr w:type="spellEnd"/>
                            <w:r w:rsidR="007A06CE" w:rsidRPr="007A06CE">
                              <w:rPr>
                                <w:rFonts w:asciiTheme="minorHAnsi" w:hAnsiTheme="minorHAnsi"/>
                                <w:color w:val="808080" w:themeColor="background1" w:themeShade="80"/>
                                <w:sz w:val="20"/>
                                <w:szCs w:val="20"/>
                              </w:rPr>
                              <w:t xml:space="preserve"> </w:t>
                            </w:r>
                            <w:proofErr w:type="spellStart"/>
                            <w:r w:rsidR="007A06CE" w:rsidRPr="007A06CE">
                              <w:rPr>
                                <w:rFonts w:asciiTheme="minorHAnsi" w:hAnsiTheme="minorHAnsi"/>
                                <w:color w:val="808080" w:themeColor="background1" w:themeShade="80"/>
                                <w:sz w:val="20"/>
                                <w:szCs w:val="20"/>
                              </w:rPr>
                              <w:t>seleccionados</w:t>
                            </w:r>
                            <w:proofErr w:type="spellEnd"/>
                            <w:r w:rsidR="007A06CE" w:rsidRPr="007A06CE">
                              <w:rPr>
                                <w:rFonts w:asciiTheme="minorHAnsi" w:hAnsiTheme="minorHAnsi"/>
                                <w:color w:val="808080" w:themeColor="background1" w:themeShade="80"/>
                                <w:sz w:val="20"/>
                                <w:szCs w:val="20"/>
                              </w:rPr>
                              <w:t>" (</w:t>
                            </w:r>
                            <w:proofErr w:type="spellStart"/>
                            <w:r w:rsidR="007A06CE" w:rsidRPr="007A06CE">
                              <w:rPr>
                                <w:rFonts w:asciiTheme="minorHAnsi" w:hAnsiTheme="minorHAnsi"/>
                                <w:color w:val="808080" w:themeColor="background1" w:themeShade="80"/>
                                <w:sz w:val="20"/>
                                <w:szCs w:val="20"/>
                              </w:rPr>
                              <w:t>véanse</w:t>
                            </w:r>
                            <w:proofErr w:type="spellEnd"/>
                            <w:r w:rsidR="007A06CE" w:rsidRPr="007A06CE">
                              <w:rPr>
                                <w:rFonts w:asciiTheme="minorHAnsi" w:hAnsiTheme="minorHAnsi"/>
                                <w:color w:val="808080" w:themeColor="background1" w:themeShade="80"/>
                                <w:sz w:val="20"/>
                                <w:szCs w:val="20"/>
                              </w:rPr>
                              <w:t xml:space="preserve"> los </w:t>
                            </w:r>
                            <w:proofErr w:type="spellStart"/>
                            <w:r w:rsidR="007A06CE" w:rsidRPr="007A06CE">
                              <w:rPr>
                                <w:rFonts w:asciiTheme="minorHAnsi" w:hAnsiTheme="minorHAnsi"/>
                                <w:color w:val="808080" w:themeColor="background1" w:themeShade="80"/>
                                <w:sz w:val="20"/>
                                <w:szCs w:val="20"/>
                              </w:rPr>
                              <w:t>tipos</w:t>
                            </w:r>
                            <w:proofErr w:type="spellEnd"/>
                            <w:r w:rsidR="007A06CE" w:rsidRPr="007A06CE">
                              <w:rPr>
                                <w:rFonts w:asciiTheme="minorHAnsi" w:hAnsiTheme="minorHAnsi"/>
                                <w:color w:val="808080" w:themeColor="background1" w:themeShade="80"/>
                                <w:sz w:val="20"/>
                                <w:szCs w:val="20"/>
                              </w:rPr>
                              <w:t xml:space="preserve"> de </w:t>
                            </w:r>
                            <w:proofErr w:type="spellStart"/>
                            <w:r w:rsidR="007A06CE" w:rsidRPr="007A06CE">
                              <w:rPr>
                                <w:rFonts w:asciiTheme="minorHAnsi" w:hAnsiTheme="minorHAnsi"/>
                                <w:color w:val="808080" w:themeColor="background1" w:themeShade="80"/>
                                <w:sz w:val="20"/>
                                <w:szCs w:val="20"/>
                              </w:rPr>
                              <w:t>ecosistemas</w:t>
                            </w:r>
                            <w:proofErr w:type="spellEnd"/>
                            <w:r w:rsidR="007A06CE" w:rsidRPr="007A06CE">
                              <w:rPr>
                                <w:rFonts w:asciiTheme="minorHAnsi" w:hAnsiTheme="minorHAnsi"/>
                                <w:color w:val="808080" w:themeColor="background1" w:themeShade="80"/>
                                <w:sz w:val="20"/>
                                <w:szCs w:val="20"/>
                              </w:rPr>
                              <w:t xml:space="preserve"> </w:t>
                            </w:r>
                            <w:proofErr w:type="spellStart"/>
                            <w:r w:rsidR="007A06CE" w:rsidRPr="007A06CE">
                              <w:rPr>
                                <w:rFonts w:asciiTheme="minorHAnsi" w:hAnsiTheme="minorHAnsi"/>
                                <w:color w:val="808080" w:themeColor="background1" w:themeShade="80"/>
                                <w:sz w:val="20"/>
                                <w:szCs w:val="20"/>
                              </w:rPr>
                              <w:t>más</w:t>
                            </w:r>
                            <w:proofErr w:type="spellEnd"/>
                            <w:r w:rsidR="007A06CE" w:rsidRPr="007A06CE">
                              <w:rPr>
                                <w:rFonts w:asciiTheme="minorHAnsi" w:hAnsiTheme="minorHAnsi"/>
                                <w:color w:val="808080" w:themeColor="background1" w:themeShade="80"/>
                                <w:sz w:val="20"/>
                                <w:szCs w:val="20"/>
                              </w:rPr>
                              <w:t xml:space="preserve"> </w:t>
                            </w:r>
                            <w:proofErr w:type="spellStart"/>
                            <w:r w:rsidR="007A06CE" w:rsidRPr="007A06CE">
                              <w:rPr>
                                <w:rFonts w:asciiTheme="minorHAnsi" w:hAnsiTheme="minorHAnsi"/>
                                <w:color w:val="808080" w:themeColor="background1" w:themeShade="80"/>
                                <w:sz w:val="20"/>
                                <w:szCs w:val="20"/>
                              </w:rPr>
                              <w:t>arriba</w:t>
                            </w:r>
                            <w:proofErr w:type="spellEnd"/>
                            <w:r w:rsidR="007A06CE" w:rsidRPr="007A06CE">
                              <w:rPr>
                                <w:rFonts w:asciiTheme="minorHAnsi" w:hAnsiTheme="minorHAnsi"/>
                                <w:color w:val="808080" w:themeColor="background1" w:themeShade="80"/>
                                <w:sz w:val="20"/>
                                <w:szCs w:val="20"/>
                              </w:rPr>
                              <w:t>)</w:t>
                            </w:r>
                            <w:r w:rsidR="00B96FA1" w:rsidRPr="007A06CE">
                              <w:rPr>
                                <w:rFonts w:asciiTheme="minorHAnsi" w:hAnsiTheme="minorHAnsi"/>
                                <w:color w:val="808080" w:themeColor="background1" w:themeShade="80"/>
                                <w:sz w:val="20"/>
                                <w:szCs w:val="20"/>
                              </w:rPr>
                              <w:t xml:space="preserve">, que </w:t>
                            </w:r>
                            <w:r w:rsidRPr="007A06CE">
                              <w:rPr>
                                <w:rFonts w:asciiTheme="minorHAnsi" w:hAnsiTheme="minorHAnsi"/>
                                <w:color w:val="808080" w:themeColor="background1" w:themeShade="80"/>
                                <w:sz w:val="20"/>
                                <w:szCs w:val="20"/>
                              </w:rPr>
                              <w:t>sería</w:t>
                            </w:r>
                            <w:r>
                              <w:rPr>
                                <w:rFonts w:asciiTheme="minorHAnsi" w:hAnsiTheme="minorHAnsi"/>
                                <w:color w:val="808080" w:themeColor="background1" w:themeShade="80"/>
                                <w:sz w:val="20"/>
                                <w:szCs w:val="20"/>
                              </w:rPr>
                              <w:t xml:space="preserve"> </w:t>
                            </w:r>
                            <w:r w:rsidR="00F23976">
                              <w:rPr>
                                <w:rFonts w:asciiTheme="minorHAnsi" w:hAnsiTheme="minorHAnsi"/>
                                <w:color w:val="808080" w:themeColor="background1" w:themeShade="80"/>
                                <w:sz w:val="20"/>
                                <w:szCs w:val="20"/>
                              </w:rPr>
                              <w:t xml:space="preserve">perfeccionado por el Grupo de Expertos Técnicos ad hoc </w:t>
                            </w:r>
                            <w:r>
                              <w:rPr>
                                <w:rFonts w:asciiTheme="minorHAnsi" w:hAnsiTheme="minorHAnsi"/>
                                <w:color w:val="808080" w:themeColor="background1" w:themeShade="80"/>
                                <w:sz w:val="20"/>
                                <w:szCs w:val="20"/>
                              </w:rPr>
                              <w:t xml:space="preserve">teniendo en cuenta el </w:t>
                            </w:r>
                            <w:r w:rsidR="00B62546">
                              <w:rPr>
                                <w:rFonts w:asciiTheme="minorHAnsi" w:hAnsiTheme="minorHAnsi"/>
                                <w:color w:val="808080" w:themeColor="background1" w:themeShade="80"/>
                                <w:sz w:val="20"/>
                                <w:szCs w:val="20"/>
                              </w:rPr>
                              <w:t xml:space="preserve">asesoramiento de los expertos técnicos y de las Partes. </w:t>
                            </w:r>
                          </w:p>
                          <w:p w14:paraId="675F68A6" w14:textId="77777777" w:rsidR="00EF3662" w:rsidRDefault="00EF3662" w:rsidP="007D1FD1">
                            <w:pPr>
                              <w:spacing w:line="240" w:lineRule="auto"/>
                              <w:rPr>
                                <w:rFonts w:asciiTheme="minorHAnsi" w:hAnsiTheme="minorHAnsi"/>
                                <w:color w:val="808080" w:themeColor="background1" w:themeShade="80"/>
                                <w:sz w:val="20"/>
                                <w:szCs w:val="20"/>
                              </w:rPr>
                            </w:pPr>
                          </w:p>
                          <w:p w14:paraId="523EA104" w14:textId="77777777" w:rsidR="00EF3662" w:rsidRPr="00E5128E" w:rsidRDefault="00EF3662" w:rsidP="007D1FD1">
                            <w:pPr>
                              <w:ind w:left="540" w:hanging="450"/>
                              <w:rPr>
                                <w:rFonts w:asciiTheme="minorHAnsi" w:hAnsiTheme="minorHAnsi"/>
                                <w:b/>
                                <w:color w:val="808080" w:themeColor="background1" w:themeShade="80"/>
                                <w:sz w:val="20"/>
                                <w:szCs w:val="20"/>
                              </w:rPr>
                            </w:pPr>
                          </w:p>
                          <w:p w14:paraId="47B3ED4B" w14:textId="77777777" w:rsidR="00EF3662" w:rsidRPr="00E5128E" w:rsidRDefault="00EF3662" w:rsidP="007D1FD1">
                            <w:pPr>
                              <w:rPr>
                                <w:rFonts w:asciiTheme="minorHAnsi" w:hAnsiTheme="minorHAnsi"/>
                                <w:b/>
                                <w:color w:val="808080" w:themeColor="background1" w:themeShade="80"/>
                                <w:sz w:val="20"/>
                                <w:szCs w:val="20"/>
                              </w:rPr>
                            </w:pPr>
                          </w:p>
                        </w:txbxContent>
                      </wps:txbx>
                      <wps:bodyPr rot="0" vert="horz" wrap="square" lIns="91440" tIns="45720" rIns="91440" bIns="45720" anchor="t" anchorCtr="0">
                        <a:noAutofit/>
                      </wps:bodyPr>
                    </wps:wsp>
                  </a:graphicData>
                </a:graphic>
              </wp:inline>
            </w:drawing>
          </mc:Choice>
          <mc:Fallback>
            <w:pict>
              <v:shapetype w14:anchorId="56188B4F" id="_x0000_t202" coordsize="21600,21600" o:spt="202" path="m,l,21600r21600,l21600,xe">
                <v:stroke joinstyle="miter"/>
                <v:path gradientshapeok="t" o:connecttype="rect"/>
              </v:shapetype>
              <v:shape id="Text Box 2" o:spid="_x0000_s1026" type="#_x0000_t202" style="width:451.5pt;height:56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" fillcolor="#f2f2f2 [3052]" strokecolor="#95b3d7 [1940]">
                <v:textbox>
                  <w:txbxContent>
                    <w:p w14:paraId="5507C3E8" w14:textId="77777777" w:rsidR="00AA1E64" w:rsidRDefault="0051141C">
                      <w:pPr>
                        <w:spacing w:line="240" w:lineRule="auto"/>
                        <w:rPr>
                          <w:rFonts w:asciiTheme="minorHAnsi" w:hAnsiTheme="minorHAnsi"/>
                          <w:b/>
                          <w:color w:val="808080" w:themeColor="background1" w:themeShade="80"/>
                          <w:sz w:val="20"/>
                          <w:szCs w:val="20"/>
                        </w:rPr>
                      </w:pPr>
                      <w:r w:rsidRPr="00E5128E">
                        <w:rPr>
                          <w:rFonts w:asciiTheme="minorHAnsi" w:hAnsiTheme="minorHAnsi"/>
                          <w:b/>
                          <w:color w:val="808080" w:themeColor="background1" w:themeShade="80"/>
                          <w:sz w:val="20"/>
                          <w:szCs w:val="20"/>
                        </w:rPr>
                        <w:t xml:space="preserve">Indicadores principales del </w:t>
                      </w:r>
                      <w:r>
                        <w:rPr>
                          <w:rFonts w:asciiTheme="minorHAnsi" w:hAnsiTheme="minorHAnsi"/>
                          <w:b/>
                          <w:color w:val="808080" w:themeColor="background1" w:themeShade="80"/>
                          <w:sz w:val="20"/>
                          <w:szCs w:val="20"/>
                        </w:rPr>
                        <w:t>Objetivo A</w:t>
                      </w:r>
                      <w:r w:rsidRPr="00E5128E">
                        <w:rPr>
                          <w:rFonts w:asciiTheme="minorHAnsi" w:hAnsiTheme="minorHAnsi"/>
                          <w:b/>
                          <w:color w:val="808080" w:themeColor="background1" w:themeShade="80"/>
                          <w:sz w:val="20"/>
                          <w:szCs w:val="20"/>
                        </w:rPr>
                        <w:t>:</w:t>
                      </w:r>
                    </w:p>
                    <w:p w14:paraId="25F36F6D" w14:textId="77777777" w:rsidR="00EF3662" w:rsidRDefault="00EF3662" w:rsidP="007D1FD1">
                      <w:pPr>
                        <w:spacing w:line="240" w:lineRule="auto"/>
                        <w:rPr>
                          <w:rFonts w:asciiTheme="minorHAnsi" w:hAnsiTheme="minorHAnsi"/>
                          <w:b/>
                          <w:color w:val="808080" w:themeColor="background1" w:themeShade="80"/>
                          <w:sz w:val="20"/>
                          <w:szCs w:val="20"/>
                        </w:rPr>
                      </w:pPr>
                    </w:p>
                    <w:p w14:paraId="070681C4" w14:textId="77777777" w:rsidR="00AA1E64" w:rsidRDefault="0051141C">
                      <w:pPr>
                        <w:spacing w:line="240" w:lineRule="auto"/>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 xml:space="preserve">La WCS sigue </w:t>
                      </w:r>
                      <w:r w:rsidRPr="00F235F6">
                        <w:rPr>
                          <w:rFonts w:asciiTheme="minorHAnsi" w:hAnsiTheme="minorHAnsi"/>
                          <w:color w:val="808080" w:themeColor="background1" w:themeShade="80"/>
                          <w:sz w:val="20"/>
                          <w:szCs w:val="20"/>
                        </w:rPr>
                        <w:t xml:space="preserve">muy preocupada por el hecho de que los </w:t>
                      </w:r>
                      <w:r>
                        <w:rPr>
                          <w:rFonts w:asciiTheme="minorHAnsi" w:hAnsiTheme="minorHAnsi"/>
                          <w:color w:val="808080" w:themeColor="background1" w:themeShade="80"/>
                          <w:sz w:val="20"/>
                          <w:szCs w:val="20"/>
                        </w:rPr>
                        <w:t xml:space="preserve">indicadores principales </w:t>
                      </w:r>
                      <w:r w:rsidR="00BC6DC4">
                        <w:rPr>
                          <w:rFonts w:asciiTheme="minorHAnsi" w:hAnsiTheme="minorHAnsi"/>
                          <w:color w:val="808080" w:themeColor="background1" w:themeShade="80"/>
                          <w:sz w:val="20"/>
                          <w:szCs w:val="20"/>
                        </w:rPr>
                        <w:t xml:space="preserve">propuestos </w:t>
                      </w:r>
                      <w:r>
                        <w:rPr>
                          <w:rFonts w:asciiTheme="minorHAnsi" w:hAnsiTheme="minorHAnsi"/>
                          <w:color w:val="808080" w:themeColor="background1" w:themeShade="80"/>
                          <w:sz w:val="20"/>
                          <w:szCs w:val="20"/>
                        </w:rPr>
                        <w:t xml:space="preserve">para el Objetivo A </w:t>
                      </w:r>
                      <w:r w:rsidR="00C51303">
                        <w:rPr>
                          <w:rFonts w:asciiTheme="minorHAnsi" w:hAnsiTheme="minorHAnsi"/>
                          <w:color w:val="808080" w:themeColor="background1" w:themeShade="80"/>
                          <w:sz w:val="20"/>
                          <w:szCs w:val="20"/>
                        </w:rPr>
                        <w:t xml:space="preserve">se centran </w:t>
                      </w:r>
                      <w:r w:rsidR="00E45C41">
                        <w:rPr>
                          <w:rFonts w:asciiTheme="minorHAnsi" w:hAnsiTheme="minorHAnsi"/>
                          <w:color w:val="808080" w:themeColor="background1" w:themeShade="80"/>
                          <w:sz w:val="20"/>
                          <w:szCs w:val="20"/>
                        </w:rPr>
                        <w:t>únicamente en la extensión de los ecosistemas, en lugar de su integridad</w:t>
                      </w:r>
                      <w:r>
                        <w:rPr>
                          <w:rFonts w:asciiTheme="minorHAnsi" w:hAnsiTheme="minorHAnsi"/>
                          <w:color w:val="808080" w:themeColor="background1" w:themeShade="80"/>
                          <w:sz w:val="20"/>
                          <w:szCs w:val="20"/>
                        </w:rPr>
                        <w:t xml:space="preserve">. Esto presenta importantes </w:t>
                      </w:r>
                      <w:r w:rsidR="00E45C41">
                        <w:rPr>
                          <w:rFonts w:asciiTheme="minorHAnsi" w:hAnsiTheme="minorHAnsi"/>
                          <w:color w:val="808080" w:themeColor="background1" w:themeShade="80"/>
                          <w:sz w:val="20"/>
                          <w:szCs w:val="20"/>
                        </w:rPr>
                        <w:t>lagunas</w:t>
                      </w:r>
                      <w:r>
                        <w:rPr>
                          <w:rFonts w:asciiTheme="minorHAnsi" w:hAnsiTheme="minorHAnsi"/>
                          <w:color w:val="808080" w:themeColor="background1" w:themeShade="80"/>
                          <w:sz w:val="20"/>
                          <w:szCs w:val="20"/>
                        </w:rPr>
                        <w:t xml:space="preserve">, incluyendo </w:t>
                      </w:r>
                      <w:r w:rsidR="00955991">
                        <w:rPr>
                          <w:rFonts w:asciiTheme="minorHAnsi" w:hAnsiTheme="minorHAnsi"/>
                          <w:color w:val="808080" w:themeColor="background1" w:themeShade="80"/>
                          <w:sz w:val="20"/>
                          <w:szCs w:val="20"/>
                        </w:rPr>
                        <w:t xml:space="preserve">(pero sin limitarse a) </w:t>
                      </w:r>
                      <w:r>
                        <w:rPr>
                          <w:rFonts w:asciiTheme="minorHAnsi" w:hAnsiTheme="minorHAnsi"/>
                          <w:color w:val="808080" w:themeColor="background1" w:themeShade="80"/>
                          <w:sz w:val="20"/>
                          <w:szCs w:val="20"/>
                        </w:rPr>
                        <w:t xml:space="preserve">el hecho de que los ecosistemas marinos no siempre se evalúan por su extensión. Además, el Índice de Hábitat de Especies </w:t>
                      </w:r>
                      <w:r w:rsidR="00F23976">
                        <w:rPr>
                          <w:rFonts w:asciiTheme="minorHAnsi" w:hAnsiTheme="minorHAnsi"/>
                          <w:color w:val="808080" w:themeColor="background1" w:themeShade="80"/>
                          <w:sz w:val="20"/>
                          <w:szCs w:val="20"/>
                        </w:rPr>
                        <w:t xml:space="preserve">(A.0.4) </w:t>
                      </w:r>
                      <w:r w:rsidR="00BC6DC4">
                        <w:rPr>
                          <w:rFonts w:asciiTheme="minorHAnsi" w:hAnsiTheme="minorHAnsi"/>
                          <w:color w:val="808080" w:themeColor="background1" w:themeShade="80"/>
                          <w:sz w:val="20"/>
                          <w:szCs w:val="20"/>
                        </w:rPr>
                        <w:t xml:space="preserve">que se propone </w:t>
                      </w:r>
                      <w:r>
                        <w:rPr>
                          <w:rFonts w:asciiTheme="minorHAnsi" w:hAnsiTheme="minorHAnsi"/>
                          <w:color w:val="808080" w:themeColor="background1" w:themeShade="80"/>
                          <w:sz w:val="20"/>
                          <w:szCs w:val="20"/>
                        </w:rPr>
                        <w:t xml:space="preserve">no </w:t>
                      </w:r>
                      <w:r w:rsidR="00E45C41">
                        <w:rPr>
                          <w:rFonts w:asciiTheme="minorHAnsi" w:hAnsiTheme="minorHAnsi"/>
                          <w:color w:val="808080" w:themeColor="background1" w:themeShade="80"/>
                          <w:sz w:val="20"/>
                          <w:szCs w:val="20"/>
                        </w:rPr>
                        <w:t>mide la integridad de los ecosistemas</w:t>
                      </w:r>
                      <w:r w:rsidR="00F23976">
                        <w:rPr>
                          <w:rFonts w:asciiTheme="minorHAnsi" w:hAnsiTheme="minorHAnsi"/>
                          <w:color w:val="808080" w:themeColor="background1" w:themeShade="80"/>
                          <w:sz w:val="20"/>
                          <w:szCs w:val="20"/>
                        </w:rPr>
                        <w:t xml:space="preserve">, no </w:t>
                      </w:r>
                      <w:r>
                        <w:rPr>
                          <w:rFonts w:asciiTheme="minorHAnsi" w:hAnsiTheme="minorHAnsi"/>
                          <w:color w:val="808080" w:themeColor="background1" w:themeShade="80"/>
                          <w:sz w:val="20"/>
                          <w:szCs w:val="20"/>
                        </w:rPr>
                        <w:t xml:space="preserve">aborda todas las especies (por </w:t>
                      </w:r>
                      <w:r w:rsidR="001E6BB1">
                        <w:rPr>
                          <w:rFonts w:asciiTheme="minorHAnsi" w:hAnsiTheme="minorHAnsi"/>
                          <w:color w:val="808080" w:themeColor="background1" w:themeShade="80"/>
                          <w:sz w:val="20"/>
                          <w:szCs w:val="20"/>
                        </w:rPr>
                        <w:t xml:space="preserve">ejemplo, </w:t>
                      </w:r>
                      <w:r w:rsidR="00C51303">
                        <w:rPr>
                          <w:rFonts w:asciiTheme="minorHAnsi" w:hAnsiTheme="minorHAnsi"/>
                          <w:color w:val="808080" w:themeColor="background1" w:themeShade="80"/>
                          <w:sz w:val="20"/>
                          <w:szCs w:val="20"/>
                        </w:rPr>
                        <w:t>las especies marinas</w:t>
                      </w:r>
                      <w:r w:rsidR="001E6BB1">
                        <w:rPr>
                          <w:rFonts w:asciiTheme="minorHAnsi" w:hAnsiTheme="minorHAnsi"/>
                          <w:color w:val="808080" w:themeColor="background1" w:themeShade="80"/>
                          <w:sz w:val="20"/>
                          <w:szCs w:val="20"/>
                        </w:rPr>
                        <w:t xml:space="preserve">) </w:t>
                      </w:r>
                      <w:r w:rsidR="00F23976">
                        <w:rPr>
                          <w:rFonts w:asciiTheme="minorHAnsi" w:hAnsiTheme="minorHAnsi"/>
                          <w:color w:val="808080" w:themeColor="background1" w:themeShade="80"/>
                          <w:sz w:val="20"/>
                          <w:szCs w:val="20"/>
                        </w:rPr>
                        <w:t>y carece de revisión por pares, como se señala en las respuestas de las Partes a la encuesta sobre los indicadores principales (</w:t>
                      </w:r>
                      <w:hyperlink r:id="rId27" w:history="1">
                        <w:r w:rsidR="00F23976" w:rsidRPr="00F23976">
                          <w:rPr>
                            <w:rStyle w:val="Hyperlink"/>
                            <w:rFonts w:asciiTheme="minorHAnsi" w:hAnsiTheme="minorHAnsi"/>
                            <w:color w:val="365F91" w:themeColor="accent1" w:themeShade="BF"/>
                            <w:sz w:val="20"/>
                            <w:szCs w:val="20"/>
                          </w:rPr>
                          <w:t>OSACTT/24/INF/29</w:t>
                        </w:r>
                      </w:hyperlink>
                      <w:r w:rsidR="00F23976">
                        <w:rPr>
                          <w:rFonts w:asciiTheme="minorHAnsi" w:hAnsiTheme="minorHAnsi"/>
                          <w:color w:val="808080" w:themeColor="background1" w:themeShade="80"/>
                          <w:sz w:val="20"/>
                          <w:szCs w:val="20"/>
                        </w:rPr>
                        <w:t>)</w:t>
                      </w:r>
                      <w:r w:rsidR="00E45C41">
                        <w:rPr>
                          <w:rFonts w:asciiTheme="minorHAnsi" w:hAnsiTheme="minorHAnsi"/>
                          <w:color w:val="808080" w:themeColor="background1" w:themeShade="80"/>
                          <w:sz w:val="20"/>
                          <w:szCs w:val="20"/>
                        </w:rPr>
                        <w:t>.</w:t>
                      </w:r>
                    </w:p>
                    <w:p w14:paraId="1FACF587" w14:textId="77777777" w:rsidR="00510205" w:rsidRDefault="00510205" w:rsidP="007D1FD1">
                      <w:pPr>
                        <w:spacing w:line="240" w:lineRule="auto"/>
                        <w:rPr>
                          <w:rFonts w:asciiTheme="minorHAnsi" w:hAnsiTheme="minorHAnsi"/>
                          <w:color w:val="808080" w:themeColor="background1" w:themeShade="80"/>
                          <w:sz w:val="20"/>
                          <w:szCs w:val="20"/>
                        </w:rPr>
                      </w:pPr>
                    </w:p>
                    <w:p w14:paraId="4953EDCC" w14:textId="77777777" w:rsidR="00AA1E64" w:rsidRDefault="0051141C">
                      <w:pPr>
                        <w:spacing w:line="240" w:lineRule="auto"/>
                        <w:rPr>
                          <w:rFonts w:asciiTheme="minorHAnsi" w:hAnsiTheme="minorHAnsi"/>
                          <w:b/>
                          <w:bCs/>
                          <w:color w:val="808080" w:themeColor="background1" w:themeShade="80"/>
                          <w:sz w:val="20"/>
                          <w:szCs w:val="20"/>
                        </w:rPr>
                      </w:pPr>
                      <w:r w:rsidRPr="00C05E05">
                        <w:rPr>
                          <w:rFonts w:asciiTheme="minorHAnsi" w:hAnsiTheme="minorHAnsi"/>
                          <w:b/>
                          <w:bCs/>
                          <w:color w:val="808080" w:themeColor="background1" w:themeShade="80"/>
                          <w:sz w:val="20"/>
                          <w:szCs w:val="20"/>
                        </w:rPr>
                        <w:t xml:space="preserve">Vemos </w:t>
                      </w:r>
                      <w:r w:rsidR="00B62546" w:rsidRPr="00C05E05">
                        <w:rPr>
                          <w:rFonts w:asciiTheme="minorHAnsi" w:hAnsiTheme="minorHAnsi"/>
                          <w:b/>
                          <w:bCs/>
                          <w:color w:val="808080" w:themeColor="background1" w:themeShade="80"/>
                          <w:sz w:val="20"/>
                          <w:szCs w:val="20"/>
                        </w:rPr>
                        <w:t xml:space="preserve">tres posibles </w:t>
                      </w:r>
                      <w:r w:rsidRPr="00C05E05">
                        <w:rPr>
                          <w:rFonts w:asciiTheme="minorHAnsi" w:hAnsiTheme="minorHAnsi"/>
                          <w:b/>
                          <w:bCs/>
                          <w:color w:val="808080" w:themeColor="background1" w:themeShade="80"/>
                          <w:sz w:val="20"/>
                          <w:szCs w:val="20"/>
                        </w:rPr>
                        <w:t xml:space="preserve">formas de abordar esta cuestión: </w:t>
                      </w:r>
                    </w:p>
                    <w:p w14:paraId="33D675F7" w14:textId="77777777" w:rsidR="00EF3662" w:rsidRDefault="00EF3662" w:rsidP="007D1FD1">
                      <w:pPr>
                        <w:spacing w:line="240" w:lineRule="auto"/>
                        <w:rPr>
                          <w:rFonts w:asciiTheme="minorHAnsi" w:hAnsiTheme="minorHAnsi"/>
                          <w:color w:val="808080" w:themeColor="background1" w:themeShade="80"/>
                          <w:sz w:val="20"/>
                          <w:szCs w:val="20"/>
                        </w:rPr>
                      </w:pPr>
                    </w:p>
                    <w:p w14:paraId="457849D0" w14:textId="793C5E2E" w:rsidR="00AA1E64" w:rsidRDefault="0051141C">
                      <w:pPr>
                        <w:spacing w:line="240" w:lineRule="auto"/>
                        <w:rPr>
                          <w:rFonts w:asciiTheme="minorHAnsi" w:hAnsiTheme="minorHAnsi"/>
                          <w:color w:val="808080" w:themeColor="background1" w:themeShade="80"/>
                          <w:sz w:val="20"/>
                          <w:szCs w:val="20"/>
                        </w:rPr>
                      </w:pPr>
                      <w:r w:rsidRPr="00C05E05">
                        <w:rPr>
                          <w:rFonts w:asciiTheme="minorHAnsi" w:hAnsiTheme="minorHAnsi"/>
                          <w:b/>
                          <w:bCs/>
                          <w:color w:val="808080" w:themeColor="background1" w:themeShade="80"/>
                          <w:sz w:val="20"/>
                          <w:szCs w:val="20"/>
                        </w:rPr>
                        <w:t>En primer lugar</w:t>
                      </w:r>
                      <w:r>
                        <w:rPr>
                          <w:rFonts w:asciiTheme="minorHAnsi" w:hAnsiTheme="minorHAnsi"/>
                          <w:color w:val="808080" w:themeColor="background1" w:themeShade="80"/>
                          <w:sz w:val="20"/>
                          <w:szCs w:val="20"/>
                        </w:rPr>
                        <w:t xml:space="preserve">, las Partes podrían aprovechar las </w:t>
                      </w:r>
                      <w:r w:rsidR="00E44441">
                        <w:rPr>
                          <w:rFonts w:asciiTheme="minorHAnsi" w:hAnsiTheme="minorHAnsi"/>
                          <w:color w:val="808080" w:themeColor="background1" w:themeShade="80"/>
                          <w:sz w:val="20"/>
                          <w:szCs w:val="20"/>
                        </w:rPr>
                        <w:t xml:space="preserve">herramientas </w:t>
                      </w:r>
                      <w:r w:rsidR="00B62546">
                        <w:rPr>
                          <w:rFonts w:asciiTheme="minorHAnsi" w:hAnsiTheme="minorHAnsi"/>
                          <w:color w:val="808080" w:themeColor="background1" w:themeShade="80"/>
                          <w:sz w:val="20"/>
                          <w:szCs w:val="20"/>
                        </w:rPr>
                        <w:t xml:space="preserve">disponibles </w:t>
                      </w:r>
                      <w:r w:rsidR="00E44441">
                        <w:rPr>
                          <w:rFonts w:asciiTheme="minorHAnsi" w:hAnsiTheme="minorHAnsi"/>
                          <w:color w:val="808080" w:themeColor="background1" w:themeShade="80"/>
                          <w:sz w:val="20"/>
                          <w:szCs w:val="20"/>
                        </w:rPr>
                        <w:t xml:space="preserve">y </w:t>
                      </w:r>
                      <w:r>
                        <w:rPr>
                          <w:rFonts w:asciiTheme="minorHAnsi" w:hAnsiTheme="minorHAnsi"/>
                          <w:color w:val="808080" w:themeColor="background1" w:themeShade="80"/>
                          <w:sz w:val="20"/>
                          <w:szCs w:val="20"/>
                        </w:rPr>
                        <w:t xml:space="preserve">estandarizadas </w:t>
                      </w:r>
                      <w:r w:rsidR="00EF3662">
                        <w:rPr>
                          <w:rFonts w:asciiTheme="minorHAnsi" w:hAnsiTheme="minorHAnsi"/>
                          <w:color w:val="808080" w:themeColor="background1" w:themeShade="80"/>
                          <w:sz w:val="20"/>
                          <w:szCs w:val="20"/>
                        </w:rPr>
                        <w:t>a nivel mundial para evaluar la integridad relativa, o intacta, de los ecosistemas</w:t>
                      </w:r>
                      <w:r>
                        <w:rPr>
                          <w:rFonts w:asciiTheme="minorHAnsi" w:hAnsiTheme="minorHAnsi"/>
                          <w:color w:val="808080" w:themeColor="background1" w:themeShade="80"/>
                          <w:sz w:val="20"/>
                          <w:szCs w:val="20"/>
                        </w:rPr>
                        <w:t xml:space="preserve">. </w:t>
                      </w:r>
                      <w:r w:rsidR="00E44441">
                        <w:rPr>
                          <w:rFonts w:asciiTheme="minorHAnsi" w:hAnsiTheme="minorHAnsi"/>
                          <w:color w:val="808080" w:themeColor="background1" w:themeShade="80"/>
                          <w:sz w:val="20"/>
                          <w:szCs w:val="20"/>
                        </w:rPr>
                        <w:t xml:space="preserve">La WCS recomienda el </w:t>
                      </w:r>
                      <w:hyperlink r:id="rId28" w:history="1">
                        <w:r w:rsidR="00EF3662" w:rsidRPr="00290E7B">
                          <w:rPr>
                            <w:rStyle w:val="Hyperlink"/>
                            <w:rFonts w:asciiTheme="minorHAnsi" w:hAnsiTheme="minorHAnsi"/>
                            <w:b/>
                            <w:color w:val="365F91" w:themeColor="accent1" w:themeShade="BF"/>
                            <w:sz w:val="20"/>
                            <w:szCs w:val="20"/>
                          </w:rPr>
                          <w:t xml:space="preserve">Índice de Intactidad de los Ecosistemas (IIE) </w:t>
                        </w:r>
                      </w:hyperlink>
                      <w:r w:rsidR="00EF3662">
                        <w:rPr>
                          <w:rFonts w:asciiTheme="minorHAnsi" w:hAnsiTheme="minorHAnsi"/>
                          <w:color w:val="808080" w:themeColor="background1" w:themeShade="80"/>
                          <w:sz w:val="20"/>
                          <w:szCs w:val="20"/>
                        </w:rPr>
                        <w:t xml:space="preserve">aprobado por la Asociación de Indicadores de Biodiversidad (BIP) </w:t>
                      </w:r>
                      <w:r w:rsidR="00EF3662" w:rsidRPr="00F235F6">
                        <w:rPr>
                          <w:rFonts w:asciiTheme="minorHAnsi" w:hAnsiTheme="minorHAnsi"/>
                          <w:color w:val="808080" w:themeColor="background1" w:themeShade="80"/>
                          <w:sz w:val="20"/>
                          <w:szCs w:val="20"/>
                        </w:rPr>
                        <w:t>[</w:t>
                      </w:r>
                      <w:proofErr w:type="spellStart"/>
                      <w:r w:rsidR="00E44441">
                        <w:rPr>
                          <w:rFonts w:asciiTheme="minorHAnsi" w:hAnsiTheme="minorHAnsi"/>
                          <w:color w:val="808080" w:themeColor="background1" w:themeShade="80"/>
                          <w:sz w:val="20"/>
                          <w:szCs w:val="20"/>
                        </w:rPr>
                        <w:t>actualmente</w:t>
                      </w:r>
                      <w:proofErr w:type="spellEnd"/>
                      <w:r w:rsidR="00E44441">
                        <w:rPr>
                          <w:rFonts w:asciiTheme="minorHAnsi" w:hAnsiTheme="minorHAnsi"/>
                          <w:color w:val="808080" w:themeColor="background1" w:themeShade="80"/>
                          <w:sz w:val="20"/>
                          <w:szCs w:val="20"/>
                        </w:rPr>
                        <w:t xml:space="preserve"> </w:t>
                      </w:r>
                      <w:proofErr w:type="spellStart"/>
                      <w:r w:rsidR="00E44441">
                        <w:rPr>
                          <w:rFonts w:asciiTheme="minorHAnsi" w:hAnsiTheme="minorHAnsi"/>
                          <w:color w:val="808080" w:themeColor="background1" w:themeShade="80"/>
                          <w:sz w:val="20"/>
                          <w:szCs w:val="20"/>
                        </w:rPr>
                        <w:t>incluido</w:t>
                      </w:r>
                      <w:proofErr w:type="spellEnd"/>
                      <w:r w:rsidR="00E44441">
                        <w:rPr>
                          <w:rFonts w:asciiTheme="minorHAnsi" w:hAnsiTheme="minorHAnsi"/>
                          <w:color w:val="808080" w:themeColor="background1" w:themeShade="80"/>
                          <w:sz w:val="20"/>
                          <w:szCs w:val="20"/>
                        </w:rPr>
                        <w:t xml:space="preserve"> </w:t>
                      </w:r>
                      <w:proofErr w:type="spellStart"/>
                      <w:r w:rsidR="00E44441">
                        <w:rPr>
                          <w:rFonts w:asciiTheme="minorHAnsi" w:hAnsiTheme="minorHAnsi"/>
                          <w:color w:val="808080" w:themeColor="background1" w:themeShade="80"/>
                          <w:sz w:val="20"/>
                          <w:szCs w:val="20"/>
                        </w:rPr>
                        <w:t>como</w:t>
                      </w:r>
                      <w:proofErr w:type="spellEnd"/>
                      <w:r w:rsidR="00E44441">
                        <w:rPr>
                          <w:rFonts w:asciiTheme="minorHAnsi" w:hAnsiTheme="minorHAnsi"/>
                          <w:color w:val="808080" w:themeColor="background1" w:themeShade="80"/>
                          <w:sz w:val="20"/>
                          <w:szCs w:val="20"/>
                        </w:rPr>
                        <w:t xml:space="preserve"> </w:t>
                      </w:r>
                      <w:r w:rsidR="00EF3662" w:rsidRPr="00F235F6">
                        <w:rPr>
                          <w:rFonts w:asciiTheme="minorHAnsi" w:hAnsiTheme="minorHAnsi"/>
                          <w:color w:val="808080" w:themeColor="background1" w:themeShade="80"/>
                          <w:sz w:val="20"/>
                          <w:szCs w:val="20"/>
                        </w:rPr>
                        <w:t>a.</w:t>
                      </w:r>
                      <w:r w:rsidR="001E3C38">
                        <w:rPr>
                          <w:rFonts w:asciiTheme="minorHAnsi" w:hAnsiTheme="minorHAnsi"/>
                          <w:color w:val="808080" w:themeColor="background1" w:themeShade="80"/>
                          <w:sz w:val="20"/>
                          <w:szCs w:val="20"/>
                        </w:rPr>
                        <w:t>32</w:t>
                      </w:r>
                      <w:r w:rsidR="00EF3662" w:rsidRPr="00F235F6">
                        <w:rPr>
                          <w:rFonts w:asciiTheme="minorHAnsi" w:hAnsiTheme="minorHAnsi"/>
                          <w:color w:val="808080" w:themeColor="background1" w:themeShade="80"/>
                          <w:sz w:val="20"/>
                          <w:szCs w:val="20"/>
                        </w:rPr>
                        <w:t xml:space="preserve">], </w:t>
                      </w:r>
                      <w:r w:rsidR="00EF3662">
                        <w:rPr>
                          <w:rFonts w:asciiTheme="minorHAnsi" w:hAnsiTheme="minorHAnsi"/>
                          <w:color w:val="808080" w:themeColor="background1" w:themeShade="80"/>
                          <w:sz w:val="20"/>
                          <w:szCs w:val="20"/>
                        </w:rPr>
                        <w:t xml:space="preserve">que </w:t>
                      </w:r>
                      <w:proofErr w:type="spellStart"/>
                      <w:r w:rsidR="00EF3662" w:rsidRPr="00297224">
                        <w:rPr>
                          <w:rFonts w:asciiTheme="minorHAnsi" w:hAnsiTheme="minorHAnsi"/>
                          <w:color w:val="808080" w:themeColor="background1" w:themeShade="80"/>
                          <w:sz w:val="20"/>
                          <w:szCs w:val="20"/>
                        </w:rPr>
                        <w:t>mide</w:t>
                      </w:r>
                      <w:proofErr w:type="spellEnd"/>
                      <w:r w:rsidR="00EF3662" w:rsidRPr="00297224">
                        <w:rPr>
                          <w:rFonts w:asciiTheme="minorHAnsi" w:hAnsiTheme="minorHAnsi"/>
                          <w:color w:val="808080" w:themeColor="background1" w:themeShade="80"/>
                          <w:sz w:val="20"/>
                          <w:szCs w:val="20"/>
                        </w:rPr>
                        <w:t xml:space="preserve"> la integridad relativa de los ecosistemas terrestres utilizando conjuntos de datos globales sobre las presiones antropogénicas que causan una pérdida en la </w:t>
                      </w:r>
                      <w:r>
                        <w:rPr>
                          <w:rFonts w:asciiTheme="minorHAnsi" w:hAnsiTheme="minorHAnsi"/>
                          <w:color w:val="808080" w:themeColor="background1" w:themeShade="80"/>
                          <w:sz w:val="20"/>
                          <w:szCs w:val="20"/>
                        </w:rPr>
                        <w:t xml:space="preserve">extensión y/o integridad (condición) </w:t>
                      </w:r>
                      <w:r w:rsidR="00EF3662" w:rsidRPr="00297224">
                        <w:rPr>
                          <w:rFonts w:asciiTheme="minorHAnsi" w:hAnsiTheme="minorHAnsi"/>
                          <w:color w:val="808080" w:themeColor="background1" w:themeShade="80"/>
                          <w:sz w:val="20"/>
                          <w:szCs w:val="20"/>
                        </w:rPr>
                        <w:t>de los ecosistemas terrestres</w:t>
                      </w:r>
                      <w:r w:rsidR="00EF3662">
                        <w:rPr>
                          <w:rFonts w:asciiTheme="minorHAnsi" w:hAnsiTheme="minorHAnsi"/>
                          <w:color w:val="808080" w:themeColor="background1" w:themeShade="80"/>
                          <w:sz w:val="20"/>
                          <w:szCs w:val="20"/>
                        </w:rPr>
                        <w:t xml:space="preserve">. Este </w:t>
                      </w:r>
                      <w:r w:rsidR="00C05E05">
                        <w:rPr>
                          <w:rFonts w:asciiTheme="minorHAnsi" w:hAnsiTheme="minorHAnsi"/>
                          <w:color w:val="808080" w:themeColor="background1" w:themeShade="80"/>
                          <w:sz w:val="20"/>
                          <w:szCs w:val="20"/>
                        </w:rPr>
                        <w:t xml:space="preserve">indicador </w:t>
                      </w:r>
                      <w:r w:rsidR="00EF3662">
                        <w:rPr>
                          <w:rFonts w:asciiTheme="minorHAnsi" w:hAnsiTheme="minorHAnsi"/>
                          <w:color w:val="808080" w:themeColor="background1" w:themeShade="80"/>
                          <w:sz w:val="20"/>
                          <w:szCs w:val="20"/>
                        </w:rPr>
                        <w:t xml:space="preserve">puede complementarse </w:t>
                      </w:r>
                      <w:r w:rsidR="00BC6DC4">
                        <w:rPr>
                          <w:rFonts w:asciiTheme="minorHAnsi" w:hAnsiTheme="minorHAnsi"/>
                          <w:color w:val="808080" w:themeColor="background1" w:themeShade="80"/>
                          <w:sz w:val="20"/>
                          <w:szCs w:val="20"/>
                        </w:rPr>
                        <w:t xml:space="preserve">con </w:t>
                      </w:r>
                      <w:r w:rsidR="00EF3662">
                        <w:rPr>
                          <w:rFonts w:asciiTheme="minorHAnsi" w:hAnsiTheme="minorHAnsi"/>
                          <w:color w:val="808080" w:themeColor="background1" w:themeShade="80"/>
                          <w:sz w:val="20"/>
                          <w:szCs w:val="20"/>
                        </w:rPr>
                        <w:t xml:space="preserve">conjuntos de datos subglobales, en su caso, y con otras medidas en el ámbito marino </w:t>
                      </w:r>
                      <w:r>
                        <w:rPr>
                          <w:rFonts w:asciiTheme="minorHAnsi" w:hAnsiTheme="minorHAnsi"/>
                          <w:color w:val="808080" w:themeColor="background1" w:themeShade="80"/>
                          <w:sz w:val="20"/>
                          <w:szCs w:val="20"/>
                        </w:rPr>
                        <w:t xml:space="preserve">(donde existen indicadores similares estandarizados y basados en la presión). </w:t>
                      </w:r>
                    </w:p>
                    <w:p w14:paraId="32B49C89" w14:textId="77777777" w:rsidR="00510205" w:rsidRDefault="00510205" w:rsidP="007D1FD1">
                      <w:pPr>
                        <w:spacing w:line="240" w:lineRule="auto"/>
                        <w:rPr>
                          <w:rFonts w:asciiTheme="minorHAnsi" w:hAnsiTheme="minorHAnsi"/>
                          <w:color w:val="808080" w:themeColor="background1" w:themeShade="80"/>
                          <w:sz w:val="20"/>
                          <w:szCs w:val="20"/>
                        </w:rPr>
                      </w:pPr>
                    </w:p>
                    <w:p w14:paraId="55E603CB" w14:textId="77777777" w:rsidR="00AA1E64" w:rsidRDefault="0051141C">
                      <w:pPr>
                        <w:spacing w:line="240" w:lineRule="auto"/>
                        <w:rPr>
                          <w:rFonts w:asciiTheme="minorHAnsi" w:hAnsiTheme="minorHAnsi"/>
                          <w:color w:val="808080" w:themeColor="background1" w:themeShade="80"/>
                          <w:sz w:val="20"/>
                          <w:szCs w:val="20"/>
                        </w:rPr>
                      </w:pPr>
                      <w:r w:rsidRPr="00C05E05">
                        <w:rPr>
                          <w:rFonts w:asciiTheme="minorHAnsi" w:hAnsiTheme="minorHAnsi"/>
                          <w:b/>
                          <w:bCs/>
                          <w:color w:val="808080" w:themeColor="background1" w:themeShade="80"/>
                          <w:sz w:val="20"/>
                          <w:szCs w:val="20"/>
                        </w:rPr>
                        <w:t>En segundo lugar</w:t>
                      </w:r>
                      <w:r>
                        <w:rPr>
                          <w:rFonts w:asciiTheme="minorHAnsi" w:hAnsiTheme="minorHAnsi"/>
                          <w:color w:val="808080" w:themeColor="background1" w:themeShade="80"/>
                          <w:sz w:val="20"/>
                          <w:szCs w:val="20"/>
                        </w:rPr>
                        <w:t xml:space="preserve">, las Partes podrían </w:t>
                      </w:r>
                      <w:r w:rsidR="00B62546">
                        <w:rPr>
                          <w:rFonts w:asciiTheme="minorHAnsi" w:hAnsiTheme="minorHAnsi"/>
                          <w:color w:val="808080" w:themeColor="background1" w:themeShade="80"/>
                          <w:sz w:val="20"/>
                          <w:szCs w:val="20"/>
                        </w:rPr>
                        <w:t xml:space="preserve">enmendar el apartado A.0.1 para que haga referencia a la </w:t>
                      </w:r>
                      <w:r w:rsidR="00B62546" w:rsidRPr="00AD05F5">
                        <w:rPr>
                          <w:rFonts w:asciiTheme="minorHAnsi" w:hAnsiTheme="minorHAnsi"/>
                          <w:i/>
                          <w:color w:val="808080" w:themeColor="background1" w:themeShade="80"/>
                          <w:sz w:val="20"/>
                          <w:szCs w:val="20"/>
                        </w:rPr>
                        <w:t xml:space="preserve">"Extensión </w:t>
                      </w:r>
                      <w:r w:rsidR="00B62546" w:rsidRPr="007D7E62">
                        <w:rPr>
                          <w:rFonts w:asciiTheme="minorHAnsi" w:hAnsiTheme="minorHAnsi"/>
                          <w:i/>
                          <w:color w:val="C00000"/>
                          <w:sz w:val="20"/>
                          <w:szCs w:val="20"/>
                          <w:u w:val="single"/>
                        </w:rPr>
                        <w:t xml:space="preserve">e integridad </w:t>
                      </w:r>
                      <w:r w:rsidR="00B62546" w:rsidRPr="00AD05F5">
                        <w:rPr>
                          <w:rFonts w:asciiTheme="minorHAnsi" w:hAnsiTheme="minorHAnsi"/>
                          <w:i/>
                          <w:color w:val="808080" w:themeColor="background1" w:themeShade="80"/>
                          <w:sz w:val="20"/>
                          <w:szCs w:val="20"/>
                        </w:rPr>
                        <w:t xml:space="preserve">de ecosistemas </w:t>
                      </w:r>
                      <w:r w:rsidR="00B62546" w:rsidRPr="007D7E62">
                        <w:rPr>
                          <w:rFonts w:asciiTheme="minorHAnsi" w:hAnsiTheme="minorHAnsi"/>
                          <w:i/>
                          <w:strike/>
                          <w:color w:val="C00000"/>
                          <w:sz w:val="20"/>
                          <w:szCs w:val="20"/>
                        </w:rPr>
                        <w:t xml:space="preserve">naturales y modificados </w:t>
                      </w:r>
                      <w:r w:rsidR="00B62546" w:rsidRPr="00AD05F5">
                        <w:rPr>
                          <w:rFonts w:asciiTheme="minorHAnsi" w:hAnsiTheme="minorHAnsi"/>
                          <w:i/>
                          <w:color w:val="808080" w:themeColor="background1" w:themeShade="80"/>
                          <w:sz w:val="20"/>
                          <w:szCs w:val="20"/>
                        </w:rPr>
                        <w:t xml:space="preserve">seleccionados (es decir, </w:t>
                      </w:r>
                      <w:r w:rsidR="00B62546" w:rsidRPr="007D7E62">
                        <w:rPr>
                          <w:rFonts w:asciiTheme="minorHAnsi" w:hAnsiTheme="minorHAnsi"/>
                          <w:i/>
                          <w:color w:val="C00000"/>
                          <w:sz w:val="20"/>
                          <w:szCs w:val="20"/>
                          <w:u w:val="single"/>
                        </w:rPr>
                        <w:t>bosques</w:t>
                      </w:r>
                      <w:r w:rsidR="00B62546" w:rsidRPr="00AD05F5">
                        <w:rPr>
                          <w:rFonts w:asciiTheme="minorHAnsi" w:hAnsiTheme="minorHAnsi"/>
                          <w:i/>
                          <w:color w:val="808080" w:themeColor="background1" w:themeShade="80"/>
                          <w:sz w:val="20"/>
                          <w:szCs w:val="20"/>
                        </w:rPr>
                        <w:t xml:space="preserve">, sabanas y </w:t>
                      </w:r>
                      <w:r w:rsidR="00B62546" w:rsidRPr="00DB755B">
                        <w:rPr>
                          <w:rFonts w:asciiTheme="minorHAnsi" w:hAnsiTheme="minorHAnsi"/>
                          <w:i/>
                          <w:color w:val="808080" w:themeColor="background1" w:themeShade="80"/>
                          <w:sz w:val="20"/>
                          <w:szCs w:val="20"/>
                        </w:rPr>
                        <w:t>praderas, humedales</w:t>
                      </w:r>
                      <w:r w:rsidR="00B62546" w:rsidRPr="00DB755B">
                        <w:rPr>
                          <w:rFonts w:asciiTheme="minorHAnsi" w:hAnsiTheme="minorHAnsi"/>
                          <w:i/>
                          <w:color w:val="C00000"/>
                          <w:sz w:val="20"/>
                          <w:szCs w:val="20"/>
                          <w:u w:val="single"/>
                        </w:rPr>
                        <w:t>, turberas</w:t>
                      </w:r>
                      <w:r w:rsidR="00B62546" w:rsidRPr="00DB755B">
                        <w:rPr>
                          <w:rFonts w:asciiTheme="minorHAnsi" w:hAnsiTheme="minorHAnsi"/>
                          <w:i/>
                          <w:color w:val="808080" w:themeColor="background1" w:themeShade="80"/>
                          <w:sz w:val="20"/>
                          <w:szCs w:val="20"/>
                        </w:rPr>
                        <w:t xml:space="preserve">, </w:t>
                      </w:r>
                      <w:r w:rsidR="00B62546" w:rsidRPr="00AD05F5">
                        <w:rPr>
                          <w:rFonts w:asciiTheme="minorHAnsi" w:hAnsiTheme="minorHAnsi"/>
                          <w:i/>
                          <w:color w:val="808080" w:themeColor="background1" w:themeShade="80"/>
                          <w:sz w:val="20"/>
                          <w:szCs w:val="20"/>
                        </w:rPr>
                        <w:t xml:space="preserve">manglares, marismas, arrecifes de coral, pastos marinos, </w:t>
                      </w:r>
                      <w:r w:rsidR="00B62546" w:rsidRPr="007D7E62">
                        <w:rPr>
                          <w:rFonts w:asciiTheme="minorHAnsi" w:hAnsiTheme="minorHAnsi"/>
                          <w:i/>
                          <w:strike/>
                          <w:color w:val="C00000"/>
                          <w:sz w:val="20"/>
                          <w:szCs w:val="20"/>
                        </w:rPr>
                        <w:t xml:space="preserve">macroalgas </w:t>
                      </w:r>
                      <w:r w:rsidR="00B62546" w:rsidRPr="00AD05F5">
                        <w:rPr>
                          <w:rFonts w:asciiTheme="minorHAnsi" w:hAnsiTheme="minorHAnsi"/>
                          <w:i/>
                          <w:color w:val="808080" w:themeColor="background1" w:themeShade="80"/>
                          <w:sz w:val="20"/>
                          <w:szCs w:val="20"/>
                        </w:rPr>
                        <w:t>y hábitats intermareales)</w:t>
                      </w:r>
                      <w:r w:rsidR="00B62546">
                        <w:rPr>
                          <w:rFonts w:asciiTheme="minorHAnsi" w:hAnsiTheme="minorHAnsi"/>
                          <w:i/>
                          <w:color w:val="808080" w:themeColor="background1" w:themeShade="80"/>
                          <w:sz w:val="20"/>
                          <w:szCs w:val="20"/>
                        </w:rPr>
                        <w:t xml:space="preserve">", </w:t>
                      </w:r>
                      <w:r w:rsidR="00B62546">
                        <w:rPr>
                          <w:rFonts w:asciiTheme="minorHAnsi" w:hAnsiTheme="minorHAnsi"/>
                          <w:iCs/>
                          <w:color w:val="808080" w:themeColor="background1" w:themeShade="80"/>
                          <w:sz w:val="20"/>
                          <w:szCs w:val="20"/>
                        </w:rPr>
                        <w:t xml:space="preserve">seleccionando </w:t>
                      </w:r>
                      <w:r w:rsidR="00B62546" w:rsidRPr="00B62546">
                        <w:rPr>
                          <w:rFonts w:asciiTheme="minorHAnsi" w:hAnsiTheme="minorHAnsi"/>
                          <w:iCs/>
                          <w:color w:val="808080" w:themeColor="background1" w:themeShade="80"/>
                          <w:sz w:val="20"/>
                          <w:szCs w:val="20"/>
                        </w:rPr>
                        <w:t xml:space="preserve">el </w:t>
                      </w:r>
                      <w:r w:rsidR="00B62546">
                        <w:rPr>
                          <w:rFonts w:asciiTheme="minorHAnsi" w:hAnsiTheme="minorHAnsi"/>
                          <w:iCs/>
                          <w:color w:val="808080" w:themeColor="background1" w:themeShade="80"/>
                          <w:sz w:val="20"/>
                          <w:szCs w:val="20"/>
                        </w:rPr>
                        <w:t>indicador</w:t>
                      </w:r>
                      <w:r w:rsidR="00B62546" w:rsidRPr="00B62546">
                        <w:rPr>
                          <w:rFonts w:asciiTheme="minorHAnsi" w:hAnsiTheme="minorHAnsi"/>
                          <w:iCs/>
                          <w:color w:val="808080" w:themeColor="background1" w:themeShade="80"/>
                          <w:sz w:val="20"/>
                          <w:szCs w:val="20"/>
                        </w:rPr>
                        <w:t xml:space="preserve"> más apropiado </w:t>
                      </w:r>
                      <w:r w:rsidR="00B62546">
                        <w:rPr>
                          <w:rFonts w:asciiTheme="minorHAnsi" w:hAnsiTheme="minorHAnsi"/>
                          <w:iCs/>
                          <w:color w:val="808080" w:themeColor="background1" w:themeShade="80"/>
                          <w:sz w:val="20"/>
                          <w:szCs w:val="20"/>
                        </w:rPr>
                        <w:t xml:space="preserve">por tipo de ecosistema. </w:t>
                      </w:r>
                      <w:r w:rsidR="00BC6DC4">
                        <w:rPr>
                          <w:rFonts w:asciiTheme="minorHAnsi" w:hAnsiTheme="minorHAnsi"/>
                          <w:iCs/>
                          <w:color w:val="808080" w:themeColor="background1" w:themeShade="80"/>
                          <w:sz w:val="20"/>
                          <w:szCs w:val="20"/>
                        </w:rPr>
                        <w:t xml:space="preserve">Recomendamos que estas </w:t>
                      </w:r>
                      <w:r w:rsidR="00B62546">
                        <w:rPr>
                          <w:rFonts w:asciiTheme="minorHAnsi" w:hAnsiTheme="minorHAnsi"/>
                          <w:iCs/>
                          <w:color w:val="808080" w:themeColor="background1" w:themeShade="80"/>
                          <w:sz w:val="20"/>
                          <w:szCs w:val="20"/>
                        </w:rPr>
                        <w:t xml:space="preserve">opciones específicas de los ecosistemas se incluyan actualmente en el nivel de indicadores complementarios: </w:t>
                      </w:r>
                    </w:p>
                    <w:p w14:paraId="742C5C48" w14:textId="77777777" w:rsidR="00B62546" w:rsidRDefault="00B62546" w:rsidP="00B62546">
                      <w:pPr>
                        <w:spacing w:line="240" w:lineRule="auto"/>
                        <w:rPr>
                          <w:rFonts w:asciiTheme="minorHAnsi" w:hAnsiTheme="minorHAnsi"/>
                          <w:color w:val="808080" w:themeColor="background1" w:themeShade="80"/>
                          <w:sz w:val="20"/>
                          <w:szCs w:val="20"/>
                        </w:rPr>
                      </w:pPr>
                    </w:p>
                    <w:p w14:paraId="64DD38AE" w14:textId="77777777" w:rsidR="00AA1E64" w:rsidRDefault="0051141C">
                      <w:pPr>
                        <w:pStyle w:val="ListParagraph"/>
                        <w:numPr>
                          <w:ilvl w:val="0"/>
                          <w:numId w:val="28"/>
                        </w:numPr>
                        <w:spacing w:line="240" w:lineRule="auto"/>
                        <w:rPr>
                          <w:rFonts w:asciiTheme="minorHAnsi" w:hAnsiTheme="minorHAnsi"/>
                          <w:color w:val="808080" w:themeColor="background1" w:themeShade="80"/>
                          <w:sz w:val="20"/>
                          <w:szCs w:val="20"/>
                        </w:rPr>
                      </w:pPr>
                      <w:r w:rsidRPr="00586B24">
                        <w:rPr>
                          <w:rFonts w:asciiTheme="minorHAnsi" w:hAnsiTheme="minorHAnsi"/>
                          <w:color w:val="808080" w:themeColor="background1" w:themeShade="80"/>
                          <w:sz w:val="20"/>
                          <w:szCs w:val="20"/>
                        </w:rPr>
                        <w:t xml:space="preserve">El </w:t>
                      </w:r>
                      <w:hyperlink r:id="rId29" w:history="1">
                        <w:r w:rsidRPr="008013FD">
                          <w:rPr>
                            <w:rStyle w:val="Hyperlink"/>
                            <w:rFonts w:asciiTheme="minorHAnsi" w:hAnsiTheme="minorHAnsi"/>
                            <w:b/>
                            <w:color w:val="365F91" w:themeColor="accent1" w:themeShade="BF"/>
                            <w:sz w:val="20"/>
                            <w:szCs w:val="20"/>
                          </w:rPr>
                          <w:t>Índice de Integridad del Paisaje Forestal (FLII)</w:t>
                        </w:r>
                      </w:hyperlink>
                      <w:r>
                        <w:rPr>
                          <w:rFonts w:asciiTheme="minorHAnsi" w:hAnsiTheme="minorHAnsi"/>
                          <w:color w:val="808080" w:themeColor="background1" w:themeShade="80"/>
                          <w:sz w:val="20"/>
                          <w:szCs w:val="20"/>
                        </w:rPr>
                        <w:t xml:space="preserve">: </w:t>
                      </w:r>
                      <w:r w:rsidRPr="00586B24">
                        <w:rPr>
                          <w:rFonts w:asciiTheme="minorHAnsi" w:hAnsiTheme="minorHAnsi"/>
                          <w:color w:val="808080" w:themeColor="background1" w:themeShade="80"/>
                          <w:sz w:val="20"/>
                          <w:szCs w:val="20"/>
                        </w:rPr>
                        <w:t xml:space="preserve">el primer </w:t>
                      </w:r>
                      <w:r w:rsidRPr="008013FD">
                        <w:rPr>
                          <w:rFonts w:asciiTheme="minorHAnsi" w:hAnsiTheme="minorHAnsi"/>
                          <w:color w:val="808080" w:themeColor="background1" w:themeShade="80"/>
                          <w:sz w:val="20"/>
                          <w:szCs w:val="20"/>
                          <w:lang w:val="en-US"/>
                        </w:rPr>
                        <w:t xml:space="preserve">índice acumulativo y espacialmente explícito </w:t>
                      </w:r>
                      <w:r>
                        <w:rPr>
                          <w:rFonts w:asciiTheme="minorHAnsi" w:hAnsiTheme="minorHAnsi"/>
                          <w:color w:val="808080" w:themeColor="background1" w:themeShade="80"/>
                          <w:sz w:val="20"/>
                          <w:szCs w:val="20"/>
                          <w:lang w:val="en-US"/>
                        </w:rPr>
                        <w:t xml:space="preserve">que </w:t>
                      </w:r>
                      <w:r w:rsidRPr="008013FD">
                        <w:rPr>
                          <w:rFonts w:asciiTheme="minorHAnsi" w:hAnsiTheme="minorHAnsi"/>
                          <w:color w:val="808080" w:themeColor="background1" w:themeShade="80"/>
                          <w:sz w:val="20"/>
                          <w:szCs w:val="20"/>
                          <w:lang w:val="en-US"/>
                        </w:rPr>
                        <w:t xml:space="preserve">integra datos </w:t>
                      </w:r>
                      <w:r>
                        <w:rPr>
                          <w:rFonts w:asciiTheme="minorHAnsi" w:hAnsiTheme="minorHAnsi"/>
                          <w:color w:val="808080" w:themeColor="background1" w:themeShade="80"/>
                          <w:sz w:val="20"/>
                          <w:szCs w:val="20"/>
                          <w:lang w:val="en-US"/>
                        </w:rPr>
                        <w:t xml:space="preserve">globales </w:t>
                      </w:r>
                      <w:r w:rsidRPr="008013FD">
                        <w:rPr>
                          <w:rFonts w:asciiTheme="minorHAnsi" w:hAnsiTheme="minorHAnsi"/>
                          <w:color w:val="808080" w:themeColor="background1" w:themeShade="80"/>
                          <w:sz w:val="20"/>
                          <w:szCs w:val="20"/>
                          <w:lang w:val="en-US"/>
                        </w:rPr>
                        <w:t>sobre a) la extensión de los bosques, b) las presiones antropogénicas localizadas y directamente observables, c) las presiones antropogénicas difusas inferidas en base a la proximidad de las presiones localizadas, y d) la alteración antropogénica de la conectividad de los bosques</w:t>
                      </w:r>
                      <w:r w:rsidRPr="00586B24">
                        <w:rPr>
                          <w:rFonts w:asciiTheme="minorHAnsi" w:hAnsiTheme="minorHAnsi"/>
                          <w:color w:val="808080" w:themeColor="background1" w:themeShade="80"/>
                          <w:sz w:val="20"/>
                          <w:szCs w:val="20"/>
                        </w:rPr>
                        <w:t>. El índice puede ser escalado a límites jurisdiccionales o ecológicamente relevantes</w:t>
                      </w:r>
                      <w:r>
                        <w:rPr>
                          <w:rFonts w:asciiTheme="minorHAnsi" w:hAnsiTheme="minorHAnsi"/>
                          <w:color w:val="808080" w:themeColor="background1" w:themeShade="80"/>
                          <w:sz w:val="20"/>
                          <w:szCs w:val="20"/>
                        </w:rPr>
                        <w:t>, incorporar otros datos relevantes, y está disponible sin coste alguno para las Partes para la presentación de informes.</w:t>
                      </w:r>
                    </w:p>
                    <w:p w14:paraId="15D4553D" w14:textId="77777777" w:rsidR="00AA1E64" w:rsidRDefault="0051141C">
                      <w:pPr>
                        <w:pStyle w:val="ListParagraph"/>
                        <w:numPr>
                          <w:ilvl w:val="0"/>
                          <w:numId w:val="28"/>
                        </w:numPr>
                        <w:spacing w:line="240" w:lineRule="auto"/>
                        <w:rPr>
                          <w:rFonts w:asciiTheme="minorHAnsi" w:hAnsiTheme="minorHAnsi"/>
                          <w:color w:val="808080" w:themeColor="background1" w:themeShade="80"/>
                          <w:sz w:val="20"/>
                          <w:szCs w:val="20"/>
                        </w:rPr>
                      </w:pPr>
                      <w:r w:rsidRPr="007D1FD1">
                        <w:rPr>
                          <w:rFonts w:asciiTheme="minorHAnsi" w:hAnsiTheme="minorHAnsi"/>
                          <w:b/>
                          <w:color w:val="808080" w:themeColor="background1" w:themeShade="80"/>
                          <w:sz w:val="20"/>
                          <w:szCs w:val="20"/>
                        </w:rPr>
                        <w:t xml:space="preserve">"Cobertura de coral vivo y otros grupos bentónicos clave", </w:t>
                      </w:r>
                      <w:r>
                        <w:rPr>
                          <w:rFonts w:asciiTheme="minorHAnsi" w:hAnsiTheme="minorHAnsi"/>
                          <w:color w:val="808080" w:themeColor="background1" w:themeShade="80"/>
                          <w:sz w:val="20"/>
                          <w:szCs w:val="20"/>
                        </w:rPr>
                        <w:t xml:space="preserve">tal y como propusieron la Iniciativa Internacional de Arrecifes de Coral y las Partes en respuesta a la encuesta sobre indicadores principales durante el OSACTT-24. Esto </w:t>
                      </w:r>
                      <w:r w:rsidRPr="007D1FD1">
                        <w:rPr>
                          <w:rFonts w:asciiTheme="minorHAnsi" w:hAnsiTheme="minorHAnsi"/>
                          <w:color w:val="808080" w:themeColor="background1" w:themeShade="80"/>
                          <w:sz w:val="20"/>
                          <w:szCs w:val="20"/>
                        </w:rPr>
                        <w:t xml:space="preserve">aprovecha los esfuerzos existentes a escala nacional de las Partes del CDB, así como de la Red Mundial de Vigilancia de Arrecifes de Coral (GCRMN) para apoyar a las Partes en la presentación de informes sobre los ecosistemas de arrecifes de coral en todo el mundo, y combinaría efectivamente los </w:t>
                      </w:r>
                      <w:hyperlink r:id="rId30" w:history="1">
                        <w:r w:rsidRPr="007D7E62">
                          <w:rPr>
                            <w:rStyle w:val="Hyperlink"/>
                            <w:rFonts w:asciiTheme="minorHAnsi" w:hAnsiTheme="minorHAnsi"/>
                            <w:b/>
                            <w:color w:val="365F91" w:themeColor="accent1" w:themeShade="BF"/>
                            <w:sz w:val="20"/>
                            <w:szCs w:val="20"/>
                          </w:rPr>
                          <w:t xml:space="preserve">indicadores </w:t>
                        </w:r>
                      </w:hyperlink>
                      <w:r w:rsidRPr="007D1FD1">
                        <w:rPr>
                          <w:rFonts w:asciiTheme="minorHAnsi" w:hAnsiTheme="minorHAnsi"/>
                          <w:color w:val="808080" w:themeColor="background1" w:themeShade="80"/>
                          <w:sz w:val="20"/>
                          <w:szCs w:val="20"/>
                        </w:rPr>
                        <w:t xml:space="preserve">a.13, a.14, a.20 y a.21 </w:t>
                      </w:r>
                      <w:hyperlink r:id="rId31" w:history="1">
                        <w:r w:rsidRPr="007D7E62">
                          <w:rPr>
                            <w:rStyle w:val="Hyperlink"/>
                            <w:rFonts w:asciiTheme="minorHAnsi" w:hAnsiTheme="minorHAnsi"/>
                            <w:b/>
                            <w:color w:val="365F91" w:themeColor="accent1" w:themeShade="BF"/>
                            <w:sz w:val="20"/>
                            <w:szCs w:val="20"/>
                          </w:rPr>
                          <w:t xml:space="preserve">recomendados por la ICRI </w:t>
                        </w:r>
                      </w:hyperlink>
                      <w:r>
                        <w:rPr>
                          <w:rFonts w:asciiTheme="minorHAnsi" w:hAnsiTheme="minorHAnsi"/>
                          <w:color w:val="808080" w:themeColor="background1" w:themeShade="80"/>
                          <w:sz w:val="20"/>
                          <w:szCs w:val="20"/>
                        </w:rPr>
                        <w:t xml:space="preserve">en el proyecto de marco de vigilancia. </w:t>
                      </w:r>
                    </w:p>
                    <w:p w14:paraId="0DD6B977" w14:textId="77777777" w:rsidR="00510205" w:rsidRDefault="00510205" w:rsidP="007D1FD1">
                      <w:pPr>
                        <w:spacing w:line="240" w:lineRule="auto"/>
                        <w:rPr>
                          <w:rFonts w:asciiTheme="minorHAnsi" w:hAnsiTheme="minorHAnsi"/>
                          <w:color w:val="808080" w:themeColor="background1" w:themeShade="80"/>
                          <w:sz w:val="20"/>
                          <w:szCs w:val="20"/>
                        </w:rPr>
                      </w:pPr>
                    </w:p>
                    <w:p w14:paraId="0195B578" w14:textId="6099C02A" w:rsidR="00AA1E64" w:rsidRDefault="0051141C">
                      <w:pPr>
                        <w:spacing w:line="240" w:lineRule="auto"/>
                        <w:rPr>
                          <w:rFonts w:asciiTheme="minorHAnsi" w:hAnsiTheme="minorHAnsi"/>
                          <w:color w:val="808080" w:themeColor="background1" w:themeShade="80"/>
                          <w:sz w:val="20"/>
                          <w:szCs w:val="20"/>
                        </w:rPr>
                      </w:pPr>
                      <w:r w:rsidRPr="00C05E05">
                        <w:rPr>
                          <w:rFonts w:asciiTheme="minorHAnsi" w:hAnsiTheme="minorHAnsi"/>
                          <w:b/>
                          <w:bCs/>
                          <w:color w:val="808080" w:themeColor="background1" w:themeShade="80"/>
                          <w:sz w:val="20"/>
                          <w:szCs w:val="20"/>
                        </w:rPr>
                        <w:t>En tercer lugar</w:t>
                      </w:r>
                      <w:r>
                        <w:rPr>
                          <w:rFonts w:asciiTheme="minorHAnsi" w:hAnsiTheme="minorHAnsi"/>
                          <w:color w:val="808080" w:themeColor="background1" w:themeShade="80"/>
                          <w:sz w:val="20"/>
                          <w:szCs w:val="20"/>
                        </w:rPr>
                        <w:t xml:space="preserve">, las Partes podrían adoptar </w:t>
                      </w:r>
                      <w:r w:rsidR="00F23976">
                        <w:rPr>
                          <w:rFonts w:asciiTheme="minorHAnsi" w:hAnsiTheme="minorHAnsi"/>
                          <w:color w:val="808080" w:themeColor="background1" w:themeShade="80"/>
                          <w:sz w:val="20"/>
                          <w:szCs w:val="20"/>
                        </w:rPr>
                        <w:t xml:space="preserve">un indicador principal provisional </w:t>
                      </w:r>
                      <w:proofErr w:type="spellStart"/>
                      <w:r w:rsidR="00F23976">
                        <w:rPr>
                          <w:rFonts w:asciiTheme="minorHAnsi" w:hAnsiTheme="minorHAnsi"/>
                          <w:color w:val="808080" w:themeColor="background1" w:themeShade="80"/>
                          <w:sz w:val="20"/>
                          <w:szCs w:val="20"/>
                        </w:rPr>
                        <w:t>sobre</w:t>
                      </w:r>
                      <w:proofErr w:type="spellEnd"/>
                      <w:r w:rsidR="00F23976">
                        <w:rPr>
                          <w:rFonts w:asciiTheme="minorHAnsi" w:hAnsiTheme="minorHAnsi"/>
                          <w:color w:val="808080" w:themeColor="background1" w:themeShade="80"/>
                          <w:sz w:val="20"/>
                          <w:szCs w:val="20"/>
                        </w:rPr>
                        <w:t xml:space="preserve"> la </w:t>
                      </w:r>
                      <w:r w:rsidR="00B62546" w:rsidRPr="007A06CE">
                        <w:rPr>
                          <w:rFonts w:asciiTheme="minorHAnsi" w:hAnsiTheme="minorHAnsi"/>
                          <w:color w:val="808080" w:themeColor="background1" w:themeShade="80"/>
                          <w:sz w:val="20"/>
                          <w:szCs w:val="20"/>
                        </w:rPr>
                        <w:t>"</w:t>
                      </w:r>
                      <w:proofErr w:type="spellStart"/>
                      <w:r w:rsidR="007A06CE" w:rsidRPr="007A06CE">
                        <w:rPr>
                          <w:rFonts w:asciiTheme="minorHAnsi" w:hAnsiTheme="minorHAnsi"/>
                          <w:color w:val="808080" w:themeColor="background1" w:themeShade="80"/>
                          <w:sz w:val="20"/>
                          <w:szCs w:val="20"/>
                        </w:rPr>
                        <w:t>Integridad</w:t>
                      </w:r>
                      <w:proofErr w:type="spellEnd"/>
                      <w:r w:rsidR="007A06CE" w:rsidRPr="007A06CE">
                        <w:rPr>
                          <w:rFonts w:asciiTheme="minorHAnsi" w:hAnsiTheme="minorHAnsi"/>
                          <w:color w:val="808080" w:themeColor="background1" w:themeShade="80"/>
                          <w:sz w:val="20"/>
                          <w:szCs w:val="20"/>
                        </w:rPr>
                        <w:t xml:space="preserve"> de los </w:t>
                      </w:r>
                      <w:proofErr w:type="spellStart"/>
                      <w:r w:rsidR="007A06CE" w:rsidRPr="007A06CE">
                        <w:rPr>
                          <w:rFonts w:asciiTheme="minorHAnsi" w:hAnsiTheme="minorHAnsi"/>
                          <w:color w:val="808080" w:themeColor="background1" w:themeShade="80"/>
                          <w:sz w:val="20"/>
                          <w:szCs w:val="20"/>
                        </w:rPr>
                        <w:t>ecosistemas</w:t>
                      </w:r>
                      <w:proofErr w:type="spellEnd"/>
                      <w:r w:rsidR="007A06CE" w:rsidRPr="007A06CE">
                        <w:rPr>
                          <w:rFonts w:asciiTheme="minorHAnsi" w:hAnsiTheme="minorHAnsi"/>
                          <w:color w:val="808080" w:themeColor="background1" w:themeShade="80"/>
                          <w:sz w:val="20"/>
                          <w:szCs w:val="20"/>
                        </w:rPr>
                        <w:t xml:space="preserve"> </w:t>
                      </w:r>
                      <w:proofErr w:type="spellStart"/>
                      <w:r w:rsidR="007A06CE" w:rsidRPr="007A06CE">
                        <w:rPr>
                          <w:rFonts w:asciiTheme="minorHAnsi" w:hAnsiTheme="minorHAnsi"/>
                          <w:color w:val="808080" w:themeColor="background1" w:themeShade="80"/>
                          <w:sz w:val="20"/>
                          <w:szCs w:val="20"/>
                        </w:rPr>
                        <w:t>seleccionados</w:t>
                      </w:r>
                      <w:proofErr w:type="spellEnd"/>
                      <w:r w:rsidR="007A06CE" w:rsidRPr="007A06CE">
                        <w:rPr>
                          <w:rFonts w:asciiTheme="minorHAnsi" w:hAnsiTheme="minorHAnsi"/>
                          <w:color w:val="808080" w:themeColor="background1" w:themeShade="80"/>
                          <w:sz w:val="20"/>
                          <w:szCs w:val="20"/>
                        </w:rPr>
                        <w:t>" (</w:t>
                      </w:r>
                      <w:proofErr w:type="spellStart"/>
                      <w:r w:rsidR="007A06CE" w:rsidRPr="007A06CE">
                        <w:rPr>
                          <w:rFonts w:asciiTheme="minorHAnsi" w:hAnsiTheme="minorHAnsi"/>
                          <w:color w:val="808080" w:themeColor="background1" w:themeShade="80"/>
                          <w:sz w:val="20"/>
                          <w:szCs w:val="20"/>
                        </w:rPr>
                        <w:t>véanse</w:t>
                      </w:r>
                      <w:proofErr w:type="spellEnd"/>
                      <w:r w:rsidR="007A06CE" w:rsidRPr="007A06CE">
                        <w:rPr>
                          <w:rFonts w:asciiTheme="minorHAnsi" w:hAnsiTheme="minorHAnsi"/>
                          <w:color w:val="808080" w:themeColor="background1" w:themeShade="80"/>
                          <w:sz w:val="20"/>
                          <w:szCs w:val="20"/>
                        </w:rPr>
                        <w:t xml:space="preserve"> los </w:t>
                      </w:r>
                      <w:proofErr w:type="spellStart"/>
                      <w:r w:rsidR="007A06CE" w:rsidRPr="007A06CE">
                        <w:rPr>
                          <w:rFonts w:asciiTheme="minorHAnsi" w:hAnsiTheme="minorHAnsi"/>
                          <w:color w:val="808080" w:themeColor="background1" w:themeShade="80"/>
                          <w:sz w:val="20"/>
                          <w:szCs w:val="20"/>
                        </w:rPr>
                        <w:t>tipos</w:t>
                      </w:r>
                      <w:proofErr w:type="spellEnd"/>
                      <w:r w:rsidR="007A06CE" w:rsidRPr="007A06CE">
                        <w:rPr>
                          <w:rFonts w:asciiTheme="minorHAnsi" w:hAnsiTheme="minorHAnsi"/>
                          <w:color w:val="808080" w:themeColor="background1" w:themeShade="80"/>
                          <w:sz w:val="20"/>
                          <w:szCs w:val="20"/>
                        </w:rPr>
                        <w:t xml:space="preserve"> de </w:t>
                      </w:r>
                      <w:proofErr w:type="spellStart"/>
                      <w:r w:rsidR="007A06CE" w:rsidRPr="007A06CE">
                        <w:rPr>
                          <w:rFonts w:asciiTheme="minorHAnsi" w:hAnsiTheme="minorHAnsi"/>
                          <w:color w:val="808080" w:themeColor="background1" w:themeShade="80"/>
                          <w:sz w:val="20"/>
                          <w:szCs w:val="20"/>
                        </w:rPr>
                        <w:t>ecosistemas</w:t>
                      </w:r>
                      <w:proofErr w:type="spellEnd"/>
                      <w:r w:rsidR="007A06CE" w:rsidRPr="007A06CE">
                        <w:rPr>
                          <w:rFonts w:asciiTheme="minorHAnsi" w:hAnsiTheme="minorHAnsi"/>
                          <w:color w:val="808080" w:themeColor="background1" w:themeShade="80"/>
                          <w:sz w:val="20"/>
                          <w:szCs w:val="20"/>
                        </w:rPr>
                        <w:t xml:space="preserve"> </w:t>
                      </w:r>
                      <w:proofErr w:type="spellStart"/>
                      <w:r w:rsidR="007A06CE" w:rsidRPr="007A06CE">
                        <w:rPr>
                          <w:rFonts w:asciiTheme="minorHAnsi" w:hAnsiTheme="minorHAnsi"/>
                          <w:color w:val="808080" w:themeColor="background1" w:themeShade="80"/>
                          <w:sz w:val="20"/>
                          <w:szCs w:val="20"/>
                        </w:rPr>
                        <w:t>más</w:t>
                      </w:r>
                      <w:proofErr w:type="spellEnd"/>
                      <w:r w:rsidR="007A06CE" w:rsidRPr="007A06CE">
                        <w:rPr>
                          <w:rFonts w:asciiTheme="minorHAnsi" w:hAnsiTheme="minorHAnsi"/>
                          <w:color w:val="808080" w:themeColor="background1" w:themeShade="80"/>
                          <w:sz w:val="20"/>
                          <w:szCs w:val="20"/>
                        </w:rPr>
                        <w:t xml:space="preserve"> </w:t>
                      </w:r>
                      <w:proofErr w:type="spellStart"/>
                      <w:r w:rsidR="007A06CE" w:rsidRPr="007A06CE">
                        <w:rPr>
                          <w:rFonts w:asciiTheme="minorHAnsi" w:hAnsiTheme="minorHAnsi"/>
                          <w:color w:val="808080" w:themeColor="background1" w:themeShade="80"/>
                          <w:sz w:val="20"/>
                          <w:szCs w:val="20"/>
                        </w:rPr>
                        <w:t>arriba</w:t>
                      </w:r>
                      <w:proofErr w:type="spellEnd"/>
                      <w:r w:rsidR="007A06CE" w:rsidRPr="007A06CE">
                        <w:rPr>
                          <w:rFonts w:asciiTheme="minorHAnsi" w:hAnsiTheme="minorHAnsi"/>
                          <w:color w:val="808080" w:themeColor="background1" w:themeShade="80"/>
                          <w:sz w:val="20"/>
                          <w:szCs w:val="20"/>
                        </w:rPr>
                        <w:t>)</w:t>
                      </w:r>
                      <w:r w:rsidR="00B96FA1" w:rsidRPr="007A06CE">
                        <w:rPr>
                          <w:rFonts w:asciiTheme="minorHAnsi" w:hAnsiTheme="minorHAnsi"/>
                          <w:color w:val="808080" w:themeColor="background1" w:themeShade="80"/>
                          <w:sz w:val="20"/>
                          <w:szCs w:val="20"/>
                        </w:rPr>
                        <w:t xml:space="preserve">, que </w:t>
                      </w:r>
                      <w:r w:rsidRPr="007A06CE">
                        <w:rPr>
                          <w:rFonts w:asciiTheme="minorHAnsi" w:hAnsiTheme="minorHAnsi"/>
                          <w:color w:val="808080" w:themeColor="background1" w:themeShade="80"/>
                          <w:sz w:val="20"/>
                          <w:szCs w:val="20"/>
                        </w:rPr>
                        <w:t>sería</w:t>
                      </w:r>
                      <w:r>
                        <w:rPr>
                          <w:rFonts w:asciiTheme="minorHAnsi" w:hAnsiTheme="minorHAnsi"/>
                          <w:color w:val="808080" w:themeColor="background1" w:themeShade="80"/>
                          <w:sz w:val="20"/>
                          <w:szCs w:val="20"/>
                        </w:rPr>
                        <w:t xml:space="preserve"> </w:t>
                      </w:r>
                      <w:r w:rsidR="00F23976">
                        <w:rPr>
                          <w:rFonts w:asciiTheme="minorHAnsi" w:hAnsiTheme="minorHAnsi"/>
                          <w:color w:val="808080" w:themeColor="background1" w:themeShade="80"/>
                          <w:sz w:val="20"/>
                          <w:szCs w:val="20"/>
                        </w:rPr>
                        <w:t xml:space="preserve">perfeccionado por el Grupo de Expertos Técnicos ad hoc </w:t>
                      </w:r>
                      <w:r>
                        <w:rPr>
                          <w:rFonts w:asciiTheme="minorHAnsi" w:hAnsiTheme="minorHAnsi"/>
                          <w:color w:val="808080" w:themeColor="background1" w:themeShade="80"/>
                          <w:sz w:val="20"/>
                          <w:szCs w:val="20"/>
                        </w:rPr>
                        <w:t xml:space="preserve">teniendo en cuenta el </w:t>
                      </w:r>
                      <w:r w:rsidR="00B62546">
                        <w:rPr>
                          <w:rFonts w:asciiTheme="minorHAnsi" w:hAnsiTheme="minorHAnsi"/>
                          <w:color w:val="808080" w:themeColor="background1" w:themeShade="80"/>
                          <w:sz w:val="20"/>
                          <w:szCs w:val="20"/>
                        </w:rPr>
                        <w:t xml:space="preserve">asesoramiento de los expertos técnicos y de las Partes. </w:t>
                      </w:r>
                    </w:p>
                    <w:p w14:paraId="675F68A6" w14:textId="77777777" w:rsidR="00EF3662" w:rsidRDefault="00EF3662" w:rsidP="007D1FD1">
                      <w:pPr>
                        <w:spacing w:line="240" w:lineRule="auto"/>
                        <w:rPr>
                          <w:rFonts w:asciiTheme="minorHAnsi" w:hAnsiTheme="minorHAnsi"/>
                          <w:color w:val="808080" w:themeColor="background1" w:themeShade="80"/>
                          <w:sz w:val="20"/>
                          <w:szCs w:val="20"/>
                        </w:rPr>
                      </w:pPr>
                    </w:p>
                    <w:p w14:paraId="523EA104" w14:textId="77777777" w:rsidR="00EF3662" w:rsidRPr="00E5128E" w:rsidRDefault="00EF3662" w:rsidP="007D1FD1">
                      <w:pPr>
                        <w:ind w:left="540" w:hanging="450"/>
                        <w:rPr>
                          <w:rFonts w:asciiTheme="minorHAnsi" w:hAnsiTheme="minorHAnsi"/>
                          <w:b/>
                          <w:color w:val="808080" w:themeColor="background1" w:themeShade="80"/>
                          <w:sz w:val="20"/>
                          <w:szCs w:val="20"/>
                        </w:rPr>
                      </w:pPr>
                    </w:p>
                    <w:p w14:paraId="47B3ED4B" w14:textId="77777777" w:rsidR="00EF3662" w:rsidRPr="00E5128E" w:rsidRDefault="00EF3662" w:rsidP="007D1FD1">
                      <w:pPr>
                        <w:rPr>
                          <w:rFonts w:asciiTheme="minorHAnsi" w:hAnsiTheme="minorHAnsi"/>
                          <w:b/>
                          <w:color w:val="808080" w:themeColor="background1" w:themeShade="80"/>
                          <w:sz w:val="20"/>
                          <w:szCs w:val="20"/>
                        </w:rPr>
                      </w:pPr>
                    </w:p>
                  </w:txbxContent>
                </v:textbox>
                <w10:anchorlock/>
              </v:shape>
            </w:pict>
          </mc:Fallback>
        </mc:AlternateContent>
      </w:r>
    </w:p>
    <w:p w14:paraId="4CF711A2" w14:textId="763FA61F" w:rsidR="00AA1E64" w:rsidRDefault="000B604B">
      <w:pPr>
        <w:widowControl w:val="0"/>
        <w:spacing w:before="240" w:after="240" w:line="240" w:lineRule="auto"/>
        <w:rPr>
          <w:rFonts w:ascii="Cambria" w:eastAsia="Cambria" w:hAnsi="Cambria" w:cs="Cambria"/>
          <w:b/>
          <w:i/>
          <w:lang w:val="en-US"/>
        </w:rPr>
      </w:pPr>
      <w:r>
        <w:rPr>
          <w:rFonts w:ascii="Cambria" w:eastAsia="Cambria" w:hAnsi="Cambria" w:cs="Cambria"/>
          <w:b/>
          <w:i/>
          <w:lang w:val="en-US"/>
        </w:rPr>
        <w:t>Metas</w:t>
      </w:r>
      <w:r w:rsidR="00635272" w:rsidRPr="00EC7510">
        <w:rPr>
          <w:rFonts w:ascii="Cambria" w:eastAsia="Cambria" w:hAnsi="Cambria" w:cs="Cambria"/>
          <w:b/>
          <w:i/>
          <w:lang w:val="en-US"/>
        </w:rPr>
        <w:t xml:space="preserve"> de </w:t>
      </w:r>
      <w:proofErr w:type="spellStart"/>
      <w:r w:rsidR="00635272" w:rsidRPr="00EC7510">
        <w:rPr>
          <w:rFonts w:ascii="Cambria" w:eastAsia="Cambria" w:hAnsi="Cambria" w:cs="Cambria"/>
          <w:b/>
          <w:i/>
          <w:lang w:val="en-US"/>
        </w:rPr>
        <w:t>acción</w:t>
      </w:r>
      <w:proofErr w:type="spellEnd"/>
      <w:r w:rsidR="00635272" w:rsidRPr="00EC7510">
        <w:rPr>
          <w:rFonts w:ascii="Cambria" w:eastAsia="Cambria" w:hAnsi="Cambria" w:cs="Cambria"/>
          <w:b/>
          <w:i/>
          <w:lang w:val="en-US"/>
        </w:rPr>
        <w:t xml:space="preserve"> para </w:t>
      </w:r>
      <w:r w:rsidR="0051141C" w:rsidRPr="00EC7510">
        <w:rPr>
          <w:rFonts w:ascii="Cambria" w:eastAsia="Cambria" w:hAnsi="Cambria" w:cs="Cambria"/>
          <w:b/>
          <w:i/>
          <w:lang w:val="en-US"/>
        </w:rPr>
        <w:t>2030</w:t>
      </w:r>
    </w:p>
    <w:p w14:paraId="3D6C44D9" w14:textId="72DAA7D3" w:rsidR="00AA1E64" w:rsidRDefault="0051141C">
      <w:pPr>
        <w:widowControl w:val="0"/>
        <w:spacing w:after="240" w:line="240" w:lineRule="auto"/>
        <w:rPr>
          <w:rFonts w:ascii="Cambria" w:eastAsia="Cambria" w:hAnsi="Cambria" w:cs="Cambria"/>
          <w:lang w:val="en-US"/>
        </w:rPr>
      </w:pPr>
      <w:r w:rsidRPr="00EC7510">
        <w:rPr>
          <w:rFonts w:ascii="Cambria" w:eastAsia="Cambria" w:hAnsi="Cambria" w:cs="Cambria"/>
          <w:lang w:val="en-US"/>
        </w:rPr>
        <w:t xml:space="preserve">WCS </w:t>
      </w:r>
      <w:proofErr w:type="spellStart"/>
      <w:r w:rsidR="008F5AF3">
        <w:rPr>
          <w:rFonts w:ascii="Cambria" w:eastAsia="Cambria" w:hAnsi="Cambria" w:cs="Cambria"/>
          <w:lang w:val="en-US"/>
        </w:rPr>
        <w:t>recomienda</w:t>
      </w:r>
      <w:proofErr w:type="spellEnd"/>
      <w:r w:rsidR="008F5AF3">
        <w:rPr>
          <w:rFonts w:ascii="Cambria" w:eastAsia="Cambria" w:hAnsi="Cambria" w:cs="Cambria"/>
          <w:lang w:val="en-US"/>
        </w:rPr>
        <w:t xml:space="preserve"> </w:t>
      </w:r>
      <w:r w:rsidR="00057A6B" w:rsidRPr="00EC7510">
        <w:rPr>
          <w:rFonts w:ascii="Cambria" w:eastAsia="Cambria" w:hAnsi="Cambria" w:cs="Cambria"/>
          <w:lang w:val="en-US"/>
        </w:rPr>
        <w:t xml:space="preserve">las </w:t>
      </w:r>
      <w:proofErr w:type="spellStart"/>
      <w:r w:rsidR="00057A6B" w:rsidRPr="00EC7510">
        <w:rPr>
          <w:rFonts w:ascii="Cambria" w:eastAsia="Cambria" w:hAnsi="Cambria" w:cs="Cambria"/>
          <w:lang w:val="en-US"/>
        </w:rPr>
        <w:t>siguientes</w:t>
      </w:r>
      <w:proofErr w:type="spellEnd"/>
      <w:r w:rsidR="00057A6B" w:rsidRPr="00EC7510">
        <w:rPr>
          <w:rFonts w:ascii="Cambria" w:eastAsia="Cambria" w:hAnsi="Cambria" w:cs="Cambria"/>
          <w:lang w:val="en-US"/>
        </w:rPr>
        <w:t xml:space="preserve"> </w:t>
      </w:r>
      <w:proofErr w:type="spellStart"/>
      <w:r w:rsidR="00057A6B" w:rsidRPr="00EC7510">
        <w:rPr>
          <w:rFonts w:ascii="Cambria" w:eastAsia="Cambria" w:hAnsi="Cambria" w:cs="Cambria"/>
          <w:lang w:val="en-US"/>
        </w:rPr>
        <w:t>propuestas</w:t>
      </w:r>
      <w:proofErr w:type="spellEnd"/>
      <w:r w:rsidR="00057A6B" w:rsidRPr="00EC7510">
        <w:rPr>
          <w:rFonts w:ascii="Cambria" w:eastAsia="Cambria" w:hAnsi="Cambria" w:cs="Cambria"/>
          <w:lang w:val="en-US"/>
        </w:rPr>
        <w:t xml:space="preserve"> para </w:t>
      </w:r>
      <w:r w:rsidR="00F41301" w:rsidRPr="00EC7510">
        <w:rPr>
          <w:rFonts w:ascii="Cambria" w:eastAsia="Cambria" w:hAnsi="Cambria" w:cs="Cambria"/>
          <w:lang w:val="en-US"/>
        </w:rPr>
        <w:t>l</w:t>
      </w:r>
      <w:r w:rsidR="000B604B">
        <w:rPr>
          <w:rFonts w:ascii="Cambria" w:eastAsia="Cambria" w:hAnsi="Cambria" w:cs="Cambria"/>
          <w:lang w:val="en-US"/>
        </w:rPr>
        <w:t xml:space="preserve">as </w:t>
      </w:r>
      <w:proofErr w:type="spellStart"/>
      <w:r w:rsidR="000B604B">
        <w:rPr>
          <w:rFonts w:ascii="Cambria" w:eastAsia="Cambria" w:hAnsi="Cambria" w:cs="Cambria"/>
          <w:lang w:val="en-US"/>
        </w:rPr>
        <w:t>metas</w:t>
      </w:r>
      <w:proofErr w:type="spellEnd"/>
      <w:r w:rsidR="000B604B">
        <w:rPr>
          <w:rFonts w:ascii="Cambria" w:eastAsia="Cambria" w:hAnsi="Cambria" w:cs="Cambria"/>
          <w:lang w:val="en-US"/>
        </w:rPr>
        <w:t xml:space="preserve"> </w:t>
      </w:r>
      <w:r w:rsidR="00F41301" w:rsidRPr="00EC7510">
        <w:rPr>
          <w:rFonts w:ascii="Cambria" w:eastAsia="Cambria" w:hAnsi="Cambria" w:cs="Cambria"/>
          <w:lang w:val="en-US"/>
        </w:rPr>
        <w:t xml:space="preserve">1, 2, 3, 4, 5, 7, 8, </w:t>
      </w:r>
      <w:r w:rsidR="00D6292C" w:rsidRPr="00EC7510">
        <w:rPr>
          <w:rFonts w:ascii="Cambria" w:eastAsia="Cambria" w:hAnsi="Cambria" w:cs="Cambria"/>
          <w:lang w:val="en-US"/>
        </w:rPr>
        <w:t xml:space="preserve">14, 18 </w:t>
      </w:r>
      <w:r w:rsidR="00DB755E" w:rsidRPr="00EC7510">
        <w:rPr>
          <w:rFonts w:ascii="Cambria" w:eastAsia="Cambria" w:hAnsi="Cambria" w:cs="Cambria"/>
          <w:lang w:val="en-US"/>
        </w:rPr>
        <w:t xml:space="preserve">y </w:t>
      </w:r>
      <w:r w:rsidR="00D6292C" w:rsidRPr="00EC7510">
        <w:rPr>
          <w:rFonts w:ascii="Cambria" w:eastAsia="Cambria" w:hAnsi="Cambria" w:cs="Cambria"/>
          <w:lang w:val="en-US"/>
        </w:rPr>
        <w:t xml:space="preserve">19. </w:t>
      </w:r>
    </w:p>
    <w:p w14:paraId="7D9A203B" w14:textId="0D8FFBDC" w:rsidR="00AA1E64" w:rsidRDefault="000B604B">
      <w:pPr>
        <w:widowControl w:val="0"/>
        <w:numPr>
          <w:ilvl w:val="0"/>
          <w:numId w:val="3"/>
        </w:numPr>
        <w:spacing w:after="200" w:line="240" w:lineRule="auto"/>
        <w:rPr>
          <w:rFonts w:ascii="Cambria" w:eastAsia="Cambria" w:hAnsi="Cambria" w:cs="Cambria"/>
          <w:b/>
          <w:lang w:val="en-US"/>
        </w:rPr>
      </w:pPr>
      <w:r>
        <w:rPr>
          <w:rFonts w:ascii="Cambria" w:eastAsia="Cambria" w:hAnsi="Cambria" w:cs="Cambria"/>
          <w:b/>
          <w:lang w:val="en-US"/>
        </w:rPr>
        <w:t>Meta</w:t>
      </w:r>
      <w:r w:rsidR="0051141C" w:rsidRPr="00EC7510">
        <w:rPr>
          <w:rFonts w:ascii="Cambria" w:eastAsia="Cambria" w:hAnsi="Cambria" w:cs="Cambria"/>
          <w:b/>
          <w:lang w:val="en-US"/>
        </w:rPr>
        <w:t xml:space="preserve"> 1, </w:t>
      </w:r>
      <w:proofErr w:type="spellStart"/>
      <w:r w:rsidR="0051141C" w:rsidRPr="00EC7510">
        <w:rPr>
          <w:rFonts w:ascii="Cambria" w:eastAsia="Cambria" w:hAnsi="Cambria" w:cs="Cambria"/>
          <w:b/>
          <w:lang w:val="en-US"/>
        </w:rPr>
        <w:t>sobre</w:t>
      </w:r>
      <w:proofErr w:type="spellEnd"/>
      <w:r w:rsidR="0051141C" w:rsidRPr="00EC7510">
        <w:rPr>
          <w:rFonts w:ascii="Cambria" w:eastAsia="Cambria" w:hAnsi="Cambria" w:cs="Cambria"/>
          <w:b/>
          <w:lang w:val="en-US"/>
        </w:rPr>
        <w:t xml:space="preserve"> la </w:t>
      </w:r>
      <w:proofErr w:type="spellStart"/>
      <w:r w:rsidR="00DD6468" w:rsidRPr="00EC7510">
        <w:rPr>
          <w:rFonts w:ascii="Cambria" w:eastAsia="Cambria" w:hAnsi="Cambria" w:cs="Cambria"/>
          <w:b/>
          <w:lang w:val="en-US"/>
        </w:rPr>
        <w:t>ordenación</w:t>
      </w:r>
      <w:proofErr w:type="spellEnd"/>
      <w:r w:rsidR="00DD6468" w:rsidRPr="00EC7510">
        <w:rPr>
          <w:rFonts w:ascii="Cambria" w:eastAsia="Cambria" w:hAnsi="Cambria" w:cs="Cambria"/>
          <w:b/>
          <w:lang w:val="en-US"/>
        </w:rPr>
        <w:t xml:space="preserve"> </w:t>
      </w:r>
      <w:r w:rsidR="0051141C" w:rsidRPr="00EC7510">
        <w:rPr>
          <w:rFonts w:ascii="Cambria" w:eastAsia="Cambria" w:hAnsi="Cambria" w:cs="Cambria"/>
          <w:b/>
          <w:lang w:val="en-US"/>
        </w:rPr>
        <w:t xml:space="preserve">del territorio </w:t>
      </w:r>
      <w:r w:rsidR="00DD6468" w:rsidRPr="00EC7510">
        <w:rPr>
          <w:rFonts w:ascii="Cambria" w:eastAsia="Cambria" w:hAnsi="Cambria" w:cs="Cambria"/>
          <w:b/>
          <w:lang w:val="en-US"/>
        </w:rPr>
        <w:t xml:space="preserve">y los </w:t>
      </w:r>
      <w:r w:rsidR="00635272" w:rsidRPr="00EC7510">
        <w:rPr>
          <w:rFonts w:ascii="Cambria" w:eastAsia="Cambria" w:hAnsi="Cambria" w:cs="Cambria"/>
          <w:b/>
          <w:lang w:val="en-US"/>
        </w:rPr>
        <w:t xml:space="preserve">ecosistemas </w:t>
      </w:r>
      <w:r w:rsidR="0051141C" w:rsidRPr="00EC7510">
        <w:rPr>
          <w:rFonts w:ascii="Cambria" w:eastAsia="Cambria" w:hAnsi="Cambria" w:cs="Cambria"/>
          <w:b/>
          <w:lang w:val="en-US"/>
        </w:rPr>
        <w:t>intactos</w:t>
      </w:r>
      <w:r w:rsidR="00635272" w:rsidRPr="00EC7510">
        <w:rPr>
          <w:rFonts w:ascii="Cambria" w:eastAsia="Cambria" w:hAnsi="Cambria" w:cs="Cambria"/>
          <w:b/>
          <w:lang w:val="en-US"/>
        </w:rPr>
        <w:t>:</w:t>
      </w:r>
    </w:p>
    <w:p w14:paraId="1CD36AC0" w14:textId="77777777" w:rsidR="00AA1E64" w:rsidRDefault="0051141C">
      <w:pPr>
        <w:widowControl w:val="0"/>
        <w:tabs>
          <w:tab w:val="left" w:pos="720"/>
        </w:tabs>
        <w:spacing w:after="200" w:line="240" w:lineRule="auto"/>
        <w:ind w:left="720"/>
        <w:rPr>
          <w:rFonts w:ascii="Cambria" w:eastAsia="Cambria" w:hAnsi="Cambria" w:cs="Cambria"/>
          <w:lang w:val="en-US"/>
        </w:rPr>
      </w:pPr>
      <w:r w:rsidRPr="00EC7510">
        <w:rPr>
          <w:rFonts w:ascii="Cambria" w:eastAsia="Cambria" w:hAnsi="Cambria" w:cs="Cambria"/>
          <w:lang w:val="en-US"/>
        </w:rPr>
        <w:lastRenderedPageBreak/>
        <w:t xml:space="preserve">La WCS </w:t>
      </w:r>
      <w:r w:rsidR="00D55DC5" w:rsidRPr="00EC7510">
        <w:rPr>
          <w:rFonts w:ascii="Cambria" w:eastAsia="Cambria" w:hAnsi="Cambria" w:cs="Cambria"/>
          <w:lang w:val="en-US"/>
        </w:rPr>
        <w:t xml:space="preserve">apoya firmemente la Meta </w:t>
      </w:r>
      <w:r w:rsidRPr="00EC7510">
        <w:rPr>
          <w:rFonts w:ascii="Cambria" w:eastAsia="Cambria" w:hAnsi="Cambria" w:cs="Cambria"/>
          <w:lang w:val="en-US"/>
        </w:rPr>
        <w:t xml:space="preserve">1, que se centra en la ordenación del territorio y la conservación de los ecosistemas </w:t>
      </w:r>
      <w:r w:rsidR="00290E7B" w:rsidRPr="00EC7510">
        <w:rPr>
          <w:rFonts w:ascii="Cambria" w:eastAsia="Cambria" w:hAnsi="Cambria" w:cs="Cambria"/>
          <w:lang w:val="en-US"/>
        </w:rPr>
        <w:t xml:space="preserve">altamente </w:t>
      </w:r>
      <w:r w:rsidRPr="00EC7510">
        <w:rPr>
          <w:rFonts w:ascii="Cambria" w:eastAsia="Cambria" w:hAnsi="Cambria" w:cs="Cambria"/>
          <w:lang w:val="en-US"/>
        </w:rPr>
        <w:t xml:space="preserve">intactos </w:t>
      </w:r>
      <w:r w:rsidR="0066461F" w:rsidRPr="00EC7510">
        <w:rPr>
          <w:rFonts w:ascii="Cambria" w:eastAsia="Cambria" w:hAnsi="Cambria" w:cs="Cambria"/>
          <w:lang w:val="en-US"/>
        </w:rPr>
        <w:t xml:space="preserve">como medios para </w:t>
      </w:r>
      <w:r w:rsidR="00593815" w:rsidRPr="00EC7510">
        <w:rPr>
          <w:rFonts w:ascii="Cambria" w:eastAsia="Cambria" w:hAnsi="Cambria" w:cs="Cambria"/>
          <w:lang w:val="en-US"/>
        </w:rPr>
        <w:t xml:space="preserve">evitar el </w:t>
      </w:r>
      <w:r w:rsidR="0066461F" w:rsidRPr="00EC7510">
        <w:rPr>
          <w:rFonts w:ascii="Cambria" w:eastAsia="Cambria" w:hAnsi="Cambria" w:cs="Cambria"/>
          <w:lang w:val="en-US"/>
        </w:rPr>
        <w:t xml:space="preserve">cambio de uso de la tierra y el mar </w:t>
      </w:r>
      <w:r w:rsidR="00405C71" w:rsidRPr="00EC7510">
        <w:rPr>
          <w:rFonts w:ascii="Cambria" w:eastAsia="Cambria" w:hAnsi="Cambria" w:cs="Cambria"/>
          <w:lang w:val="en-US"/>
        </w:rPr>
        <w:t xml:space="preserve">como principales </w:t>
      </w:r>
      <w:r w:rsidR="00BC6DC4">
        <w:rPr>
          <w:rFonts w:ascii="Cambria" w:eastAsia="Cambria" w:hAnsi="Cambria" w:cs="Cambria"/>
          <w:lang w:val="en-US"/>
        </w:rPr>
        <w:t xml:space="preserve">impulsores </w:t>
      </w:r>
      <w:r w:rsidR="00405C71" w:rsidRPr="00EC7510">
        <w:rPr>
          <w:rFonts w:ascii="Cambria" w:eastAsia="Cambria" w:hAnsi="Cambria" w:cs="Cambria"/>
          <w:lang w:val="en-US"/>
        </w:rPr>
        <w:t>de la pérdida de biodiversidad</w:t>
      </w:r>
      <w:r w:rsidR="0066461F" w:rsidRPr="00EC7510">
        <w:rPr>
          <w:rFonts w:ascii="Cambria" w:eastAsia="Cambria" w:hAnsi="Cambria" w:cs="Cambria"/>
          <w:lang w:val="en-US"/>
        </w:rPr>
        <w:t xml:space="preserve">. </w:t>
      </w:r>
      <w:r w:rsidRPr="00EC7510">
        <w:rPr>
          <w:rFonts w:ascii="Cambria" w:eastAsia="Cambria" w:hAnsi="Cambria" w:cs="Cambria"/>
          <w:lang w:val="en-US"/>
        </w:rPr>
        <w:t xml:space="preserve">Como se ha descrito anteriormente, el Objetivo A no es alcanzable sin las acciones descritas en las Metas 1, 2 </w:t>
      </w:r>
      <w:r w:rsidRPr="00EC7510">
        <w:rPr>
          <w:rFonts w:ascii="Cambria" w:eastAsia="Cambria" w:hAnsi="Cambria" w:cs="Cambria"/>
          <w:i/>
          <w:lang w:val="en-US"/>
        </w:rPr>
        <w:t xml:space="preserve">y </w:t>
      </w:r>
      <w:r w:rsidRPr="00EC7510">
        <w:rPr>
          <w:rFonts w:ascii="Cambria" w:eastAsia="Cambria" w:hAnsi="Cambria" w:cs="Cambria"/>
          <w:lang w:val="en-US"/>
        </w:rPr>
        <w:t>3 (</w:t>
      </w:r>
      <w:r w:rsidR="00D55DC5" w:rsidRPr="00EC7510">
        <w:rPr>
          <w:rFonts w:ascii="Cambria" w:eastAsia="Cambria" w:hAnsi="Cambria" w:cs="Cambria"/>
          <w:lang w:val="en-US"/>
        </w:rPr>
        <w:t xml:space="preserve">entre </w:t>
      </w:r>
      <w:r w:rsidRPr="00EC7510">
        <w:rPr>
          <w:rFonts w:ascii="Cambria" w:eastAsia="Cambria" w:hAnsi="Cambria" w:cs="Cambria"/>
          <w:lang w:val="en-US"/>
        </w:rPr>
        <w:t xml:space="preserve">otras). </w:t>
      </w:r>
    </w:p>
    <w:p w14:paraId="75B31034" w14:textId="764DC1C1" w:rsidR="00AA1E64" w:rsidRDefault="0051141C">
      <w:pPr>
        <w:widowControl w:val="0"/>
        <w:spacing w:after="200" w:line="240" w:lineRule="auto"/>
        <w:ind w:left="720"/>
        <w:rPr>
          <w:rFonts w:ascii="Cambria" w:eastAsia="Cambria" w:hAnsi="Cambria" w:cs="Cambria"/>
          <w:lang w:val="en-US"/>
        </w:rPr>
      </w:pPr>
      <w:r w:rsidRPr="00EC7510">
        <w:rPr>
          <w:rFonts w:ascii="Cambria" w:eastAsia="Cambria" w:hAnsi="Cambria" w:cs="Cambria"/>
          <w:i/>
          <w:iCs/>
          <w:lang w:val="en-US"/>
        </w:rPr>
        <w:t>En cuanto al alcance de la planificación espacial:</w:t>
      </w:r>
      <w:r w:rsidRPr="00EC7510">
        <w:rPr>
          <w:rFonts w:ascii="Cambria" w:eastAsia="Cambria" w:hAnsi="Cambria" w:cs="Cambria"/>
          <w:lang w:val="en-US"/>
        </w:rPr>
        <w:t xml:space="preserve"> La WCS observa que algunas Partes expresaron su preocupación por la cobertura total de la planificación espacial (100% de las áreas terrestres y marítimas). La WCS </w:t>
      </w:r>
      <w:proofErr w:type="spellStart"/>
      <w:r w:rsidRPr="00EC7510">
        <w:rPr>
          <w:rFonts w:ascii="Cambria" w:eastAsia="Cambria" w:hAnsi="Cambria" w:cs="Cambria"/>
          <w:lang w:val="en-US"/>
        </w:rPr>
        <w:t>apoya</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firmemente</w:t>
      </w:r>
      <w:proofErr w:type="spellEnd"/>
      <w:r w:rsidRPr="00EC7510">
        <w:rPr>
          <w:rFonts w:ascii="Cambria" w:eastAsia="Cambria" w:hAnsi="Cambria" w:cs="Cambria"/>
          <w:lang w:val="en-US"/>
        </w:rPr>
        <w:t xml:space="preserve"> </w:t>
      </w:r>
      <w:r w:rsidR="00702CF8" w:rsidRPr="00EC7510">
        <w:rPr>
          <w:rFonts w:ascii="Cambria" w:eastAsia="Cambria" w:hAnsi="Cambria" w:cs="Cambria"/>
          <w:lang w:val="en-US"/>
        </w:rPr>
        <w:t>un</w:t>
      </w:r>
      <w:r w:rsidR="000B604B">
        <w:rPr>
          <w:rFonts w:ascii="Cambria" w:eastAsia="Cambria" w:hAnsi="Cambria" w:cs="Cambria"/>
          <w:lang w:val="en-US"/>
        </w:rPr>
        <w:t>a meta</w:t>
      </w:r>
      <w:r w:rsidR="00702CF8" w:rsidRPr="00EC7510">
        <w:rPr>
          <w:rFonts w:ascii="Cambria" w:eastAsia="Cambria" w:hAnsi="Cambria" w:cs="Cambria"/>
          <w:lang w:val="en-US"/>
        </w:rPr>
        <w:t xml:space="preserve"> </w:t>
      </w:r>
      <w:proofErr w:type="spellStart"/>
      <w:r w:rsidR="00702CF8" w:rsidRPr="00EC7510">
        <w:rPr>
          <w:rFonts w:ascii="Cambria" w:eastAsia="Cambria" w:hAnsi="Cambria" w:cs="Cambria"/>
          <w:lang w:val="en-US"/>
        </w:rPr>
        <w:t>ambicios</w:t>
      </w:r>
      <w:r w:rsidR="000B604B">
        <w:rPr>
          <w:rFonts w:ascii="Cambria" w:eastAsia="Cambria" w:hAnsi="Cambria" w:cs="Cambria"/>
          <w:lang w:val="en-US"/>
        </w:rPr>
        <w:t>a</w:t>
      </w:r>
      <w:proofErr w:type="spellEnd"/>
      <w:r w:rsidR="00702CF8" w:rsidRPr="00EC7510">
        <w:rPr>
          <w:rFonts w:ascii="Cambria" w:eastAsia="Cambria" w:hAnsi="Cambria" w:cs="Cambria"/>
          <w:lang w:val="en-US"/>
        </w:rPr>
        <w:t xml:space="preserve"> de </w:t>
      </w:r>
      <w:proofErr w:type="spellStart"/>
      <w:r w:rsidR="00702CF8" w:rsidRPr="00EC7510">
        <w:rPr>
          <w:rFonts w:ascii="Cambria" w:eastAsia="Cambria" w:hAnsi="Cambria" w:cs="Cambria"/>
          <w:lang w:val="en-US"/>
        </w:rPr>
        <w:t>planificación</w:t>
      </w:r>
      <w:proofErr w:type="spellEnd"/>
      <w:r w:rsidR="00702CF8" w:rsidRPr="00EC7510">
        <w:rPr>
          <w:rFonts w:ascii="Cambria" w:eastAsia="Cambria" w:hAnsi="Cambria" w:cs="Cambria"/>
          <w:lang w:val="en-US"/>
        </w:rPr>
        <w:t xml:space="preserve"> </w:t>
      </w:r>
      <w:proofErr w:type="spellStart"/>
      <w:r w:rsidR="00702CF8" w:rsidRPr="00EC7510">
        <w:rPr>
          <w:rFonts w:ascii="Cambria" w:eastAsia="Cambria" w:hAnsi="Cambria" w:cs="Cambria"/>
          <w:lang w:val="en-US"/>
        </w:rPr>
        <w:t>espacial</w:t>
      </w:r>
      <w:proofErr w:type="spellEnd"/>
      <w:r w:rsidR="00702CF8" w:rsidRPr="00EC7510">
        <w:rPr>
          <w:rFonts w:ascii="Cambria" w:eastAsia="Cambria" w:hAnsi="Cambria" w:cs="Cambria"/>
          <w:lang w:val="en-US"/>
        </w:rPr>
        <w:t xml:space="preserve"> integral, que puede lograrse para 2030 y es necesario para orientar las políticas en torno a la conservación y el uso sostenible de la biodiversidad. </w:t>
      </w:r>
    </w:p>
    <w:p w14:paraId="71818D87" w14:textId="77777777" w:rsidR="00AA1E64" w:rsidRDefault="0051141C">
      <w:pPr>
        <w:widowControl w:val="0"/>
        <w:spacing w:after="200" w:line="240" w:lineRule="auto"/>
        <w:ind w:left="720"/>
        <w:rPr>
          <w:rFonts w:ascii="Cambria" w:eastAsia="Cambria" w:hAnsi="Cambria" w:cs="Cambria"/>
          <w:lang w:val="en-US"/>
        </w:rPr>
      </w:pPr>
      <w:r w:rsidRPr="00EC7510">
        <w:rPr>
          <w:rFonts w:ascii="Cambria" w:eastAsia="Cambria" w:hAnsi="Cambria" w:cs="Cambria"/>
          <w:i/>
          <w:iCs/>
          <w:lang w:val="en-US"/>
        </w:rPr>
        <w:t xml:space="preserve">En cuanto al lenguaje </w:t>
      </w:r>
      <w:r w:rsidR="00E228CA" w:rsidRPr="00EC7510">
        <w:rPr>
          <w:rFonts w:ascii="Cambria" w:eastAsia="Cambria" w:hAnsi="Cambria" w:cs="Cambria"/>
          <w:i/>
          <w:iCs/>
          <w:lang w:val="en-US"/>
        </w:rPr>
        <w:t xml:space="preserve">sobre "áreas </w:t>
      </w:r>
      <w:r w:rsidRPr="00EC7510">
        <w:rPr>
          <w:rFonts w:ascii="Cambria" w:eastAsia="Cambria" w:hAnsi="Cambria" w:cs="Cambria"/>
          <w:i/>
          <w:iCs/>
          <w:lang w:val="en-US"/>
        </w:rPr>
        <w:t xml:space="preserve">intactas </w:t>
      </w:r>
      <w:r w:rsidR="00E228CA" w:rsidRPr="00EC7510">
        <w:rPr>
          <w:rFonts w:ascii="Cambria" w:eastAsia="Cambria" w:hAnsi="Cambria" w:cs="Cambria"/>
          <w:i/>
          <w:iCs/>
          <w:lang w:val="en-US"/>
        </w:rPr>
        <w:t>y silvestres"</w:t>
      </w:r>
      <w:r w:rsidRPr="00EC7510">
        <w:rPr>
          <w:rFonts w:ascii="Cambria" w:eastAsia="Cambria" w:hAnsi="Cambria" w:cs="Cambria"/>
          <w:i/>
          <w:iCs/>
          <w:lang w:val="en-US"/>
        </w:rPr>
        <w:t xml:space="preserve">: </w:t>
      </w:r>
      <w:r w:rsidR="00702CF8" w:rsidRPr="00EC7510">
        <w:rPr>
          <w:rFonts w:ascii="Cambria" w:eastAsia="Cambria" w:hAnsi="Cambria" w:cs="Cambria"/>
          <w:lang w:val="en-US"/>
        </w:rPr>
        <w:t xml:space="preserve">Reconocemos que algunas Partes </w:t>
      </w:r>
      <w:r w:rsidR="00E228CA" w:rsidRPr="00EC7510">
        <w:rPr>
          <w:rFonts w:ascii="Cambria" w:eastAsia="Cambria" w:hAnsi="Cambria" w:cs="Cambria"/>
          <w:lang w:val="en-US"/>
        </w:rPr>
        <w:t xml:space="preserve">solicitaron mayor claridad en las definiciones de áreas "intactas" y "silvestres". WCS propone que este lenguaje se refiera a una formulación estándar que aborde el papel único de los ecosistemas altamente intactos, o de alta integridad, para la conservación de la biodiversidad y otros objetivos globales sobre el cambio climático y el desarrollo sostenible. Sin embargo, también reconocemos que términos como "intacto" y "salvaje" implican una medida binaria que puede variar en diferentes contextos. Por lo tanto, recomendamos que las Partes utilicen una terminología coherente de "altamente intacto", </w:t>
      </w:r>
      <w:r w:rsidR="00BC6DC4">
        <w:rPr>
          <w:rFonts w:ascii="Cambria" w:eastAsia="Cambria" w:hAnsi="Cambria" w:cs="Cambria"/>
          <w:lang w:val="en-US"/>
        </w:rPr>
        <w:t xml:space="preserve">que </w:t>
      </w:r>
      <w:r w:rsidR="00593815" w:rsidRPr="00EC7510">
        <w:rPr>
          <w:rFonts w:ascii="Cambria" w:eastAsia="Cambria" w:hAnsi="Cambria" w:cs="Cambria"/>
          <w:lang w:val="en-US"/>
        </w:rPr>
        <w:t xml:space="preserve">reconozca que la intactidad y la integridad </w:t>
      </w:r>
      <w:r w:rsidR="00BC6DC4">
        <w:rPr>
          <w:rFonts w:ascii="Cambria" w:eastAsia="Cambria" w:hAnsi="Cambria" w:cs="Cambria"/>
          <w:lang w:val="en-US"/>
        </w:rPr>
        <w:t xml:space="preserve">se </w:t>
      </w:r>
      <w:r w:rsidR="00593815" w:rsidRPr="00EC7510">
        <w:rPr>
          <w:rFonts w:ascii="Cambria" w:eastAsia="Cambria" w:hAnsi="Cambria" w:cs="Cambria"/>
          <w:lang w:val="en-US"/>
        </w:rPr>
        <w:t xml:space="preserve">miden en un continuo o espectro, y que será necesario identificar y declarar los umbrales de "altamente intacto". </w:t>
      </w:r>
    </w:p>
    <w:p w14:paraId="121F70F4" w14:textId="056DE567" w:rsidR="00AA1E64" w:rsidRDefault="0051141C">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Por </w:t>
      </w:r>
      <w:proofErr w:type="spellStart"/>
      <w:r w:rsidRPr="00EC7510">
        <w:rPr>
          <w:rFonts w:ascii="Cambria" w:eastAsia="Cambria" w:hAnsi="Cambria" w:cs="Cambria"/>
          <w:lang w:val="en-US"/>
        </w:rPr>
        <w:t>último</w:t>
      </w:r>
      <w:proofErr w:type="spellEnd"/>
      <w:r w:rsidRPr="00EC7510">
        <w:rPr>
          <w:rFonts w:ascii="Cambria" w:eastAsia="Cambria" w:hAnsi="Cambria" w:cs="Cambria"/>
          <w:lang w:val="en-US"/>
        </w:rPr>
        <w:t xml:space="preserve">, </w:t>
      </w:r>
      <w:r w:rsidR="000B604B">
        <w:rPr>
          <w:rFonts w:ascii="Cambria" w:eastAsia="Cambria" w:hAnsi="Cambria" w:cs="Cambria"/>
          <w:lang w:val="en-US"/>
        </w:rPr>
        <w:t xml:space="preserve">la meta </w:t>
      </w:r>
      <w:proofErr w:type="spellStart"/>
      <w:r w:rsidRPr="00EC7510">
        <w:rPr>
          <w:rFonts w:ascii="Cambria" w:eastAsia="Cambria" w:hAnsi="Cambria" w:cs="Cambria"/>
          <w:lang w:val="en-US"/>
        </w:rPr>
        <w:t>debería</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buscar</w:t>
      </w:r>
      <w:proofErr w:type="spellEnd"/>
      <w:r w:rsidRPr="00EC7510">
        <w:rPr>
          <w:rFonts w:ascii="Cambria" w:eastAsia="Cambria" w:hAnsi="Cambria" w:cs="Cambria"/>
          <w:lang w:val="en-US"/>
        </w:rPr>
        <w:t xml:space="preserve"> la </w:t>
      </w:r>
      <w:proofErr w:type="spellStart"/>
      <w:r w:rsidRPr="00EC7510">
        <w:rPr>
          <w:rFonts w:ascii="Cambria" w:eastAsia="Cambria" w:hAnsi="Cambria" w:cs="Cambria"/>
          <w:lang w:val="en-US"/>
        </w:rPr>
        <w:t>gestión</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integrada</w:t>
      </w:r>
      <w:proofErr w:type="spellEnd"/>
      <w:r w:rsidRPr="00EC7510">
        <w:rPr>
          <w:rFonts w:ascii="Cambria" w:eastAsia="Cambria" w:hAnsi="Cambria" w:cs="Cambria"/>
          <w:lang w:val="en-US"/>
        </w:rPr>
        <w:t xml:space="preserve">, incluyendo cualquier cambio político necesario, en lugar de la planificación espacial por sí sola. </w:t>
      </w:r>
    </w:p>
    <w:p w14:paraId="5B3CEC53" w14:textId="77777777" w:rsidR="00AA1E64" w:rsidRDefault="0051141C">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Con la debida consideración a las propuestas hechas por las Partes en las sesiones virtuales del GTCA, </w:t>
      </w:r>
      <w:r w:rsidR="00593815" w:rsidRPr="00EC7510">
        <w:rPr>
          <w:rFonts w:ascii="Cambria" w:eastAsia="Cambria" w:hAnsi="Cambria" w:cs="Cambria"/>
          <w:lang w:val="en-US"/>
        </w:rPr>
        <w:t xml:space="preserve">incluyendo la propuesta hecha por WCS, TNC y WWF, </w:t>
      </w:r>
      <w:r w:rsidRPr="00EC7510">
        <w:rPr>
          <w:rFonts w:ascii="Cambria" w:eastAsia="Cambria" w:hAnsi="Cambria" w:cs="Cambria"/>
          <w:lang w:val="en-US"/>
        </w:rPr>
        <w:t xml:space="preserve">WCS </w:t>
      </w:r>
      <w:r w:rsidR="00075FAA">
        <w:rPr>
          <w:rFonts w:ascii="Cambria" w:eastAsia="Cambria" w:hAnsi="Cambria" w:cs="Cambria"/>
          <w:lang w:val="en-US"/>
        </w:rPr>
        <w:t xml:space="preserve">propone </w:t>
      </w:r>
      <w:r w:rsidR="00BC6DC4">
        <w:rPr>
          <w:rFonts w:ascii="Cambria" w:eastAsia="Cambria" w:hAnsi="Cambria" w:cs="Cambria"/>
          <w:lang w:val="en-US"/>
        </w:rPr>
        <w:t xml:space="preserve">lo siguiente </w:t>
      </w:r>
      <w:r w:rsidR="00593815" w:rsidRPr="00EC7510">
        <w:rPr>
          <w:rFonts w:ascii="Cambria" w:eastAsia="Cambria" w:hAnsi="Cambria" w:cs="Cambria"/>
          <w:lang w:val="en-US"/>
        </w:rPr>
        <w:t>para la Meta 1</w:t>
      </w:r>
      <w:r w:rsidR="00ED5C2E" w:rsidRPr="00EC7510">
        <w:rPr>
          <w:rFonts w:ascii="Cambria" w:eastAsia="Cambria" w:hAnsi="Cambria" w:cs="Cambria"/>
          <w:lang w:val="en-US"/>
        </w:rPr>
        <w:t>:</w:t>
      </w:r>
    </w:p>
    <w:tbl>
      <w:tblPr>
        <w:tblStyle w:val="TableGrid"/>
        <w:tblW w:w="0" w:type="auto"/>
        <w:tblInd w:w="720" w:type="dxa"/>
        <w:tblLook w:val="04A0" w:firstRow="1" w:lastRow="0" w:firstColumn="1" w:lastColumn="0" w:noHBand="0" w:noVBand="1"/>
      </w:tblPr>
      <w:tblGrid>
        <w:gridCol w:w="8630"/>
      </w:tblGrid>
      <w:tr w:rsidR="00163703" w14:paraId="64B159CC" w14:textId="77777777" w:rsidTr="004B2EBE">
        <w:tc>
          <w:tcPr>
            <w:tcW w:w="8630" w:type="dxa"/>
            <w:shd w:val="clear" w:color="auto" w:fill="C6D9F1" w:themeFill="text2" w:themeFillTint="33"/>
          </w:tcPr>
          <w:p w14:paraId="4B430205" w14:textId="77777777" w:rsidR="00AA1E64" w:rsidRDefault="0051141C">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w:t>
            </w:r>
            <w:r w:rsidRPr="00625709">
              <w:rPr>
                <w:rFonts w:ascii="Cambria" w:eastAsia="Cambria" w:hAnsi="Cambria" w:cs="Cambria"/>
                <w:b/>
                <w:i/>
                <w:color w:val="365F91" w:themeColor="accent1" w:themeShade="BF"/>
                <w:sz w:val="22"/>
                <w:szCs w:val="20"/>
                <w:lang w:val="en-US"/>
              </w:rPr>
              <w:t xml:space="preserve">propuesta </w:t>
            </w:r>
            <w:r>
              <w:rPr>
                <w:rFonts w:ascii="Cambria" w:eastAsia="Cambria" w:hAnsi="Cambria" w:cs="Cambria"/>
                <w:b/>
                <w:i/>
                <w:color w:val="365F91" w:themeColor="accent1" w:themeShade="BF"/>
                <w:sz w:val="22"/>
                <w:szCs w:val="20"/>
                <w:lang w:val="en-US"/>
              </w:rPr>
              <w:t xml:space="preserve">1: </w:t>
            </w:r>
            <w:r w:rsidRPr="00163703">
              <w:rPr>
                <w:rFonts w:ascii="Cambria" w:eastAsia="Cambria" w:hAnsi="Cambria" w:cs="Cambria"/>
                <w:i/>
                <w:color w:val="365F91" w:themeColor="accent1" w:themeShade="BF"/>
                <w:sz w:val="22"/>
                <w:szCs w:val="20"/>
                <w:lang w:val="en-US"/>
              </w:rPr>
              <w:t xml:space="preserve">Todos los ecosistemas terrestres, de agua dulce y marinos están sujetos a planes espaciales que incluyan la biodiversidad y estén basados en los derechos, que </w:t>
            </w:r>
            <w:r w:rsidR="00583E97">
              <w:rPr>
                <w:rFonts w:ascii="Cambria" w:eastAsia="Cambria" w:hAnsi="Cambria" w:cs="Cambria"/>
                <w:i/>
                <w:color w:val="365F91" w:themeColor="accent1" w:themeShade="BF"/>
                <w:sz w:val="22"/>
                <w:szCs w:val="20"/>
                <w:lang w:val="en-US"/>
              </w:rPr>
              <w:t xml:space="preserve">garanticen </w:t>
            </w:r>
            <w:r w:rsidRPr="00163703">
              <w:rPr>
                <w:rFonts w:ascii="Cambria" w:eastAsia="Cambria" w:hAnsi="Cambria" w:cs="Cambria"/>
                <w:i/>
                <w:color w:val="365F91" w:themeColor="accent1" w:themeShade="BF"/>
                <w:sz w:val="22"/>
                <w:szCs w:val="20"/>
                <w:lang w:val="en-US"/>
              </w:rPr>
              <w:t xml:space="preserve">una gestión sostenible, que eviten la degradación causada por las infraestructuras y otros factores de cambio en el uso de la tierra y el mar, que conserven y restauren ecosistemas muy intactos y otras áreas de especial importancia para la biodiversidad, y que aseguren el uso y los derechos consuetudinarios de los pueblos indígenas y las comunidades locales. </w:t>
            </w:r>
            <w:r w:rsidRPr="00625709">
              <w:rPr>
                <w:rFonts w:ascii="Cambria" w:eastAsia="Cambria" w:hAnsi="Cambria" w:cs="Cambria"/>
                <w:i/>
                <w:color w:val="365F91" w:themeColor="accent1" w:themeShade="BF"/>
                <w:sz w:val="22"/>
                <w:szCs w:val="20"/>
                <w:lang w:val="en-US"/>
              </w:rPr>
              <w:t xml:space="preserve"> </w:t>
            </w:r>
          </w:p>
        </w:tc>
      </w:tr>
    </w:tbl>
    <w:p w14:paraId="02CEDB1A" w14:textId="77777777" w:rsidR="00163703" w:rsidRDefault="008338CE" w:rsidP="00163703">
      <w:pPr>
        <w:widowControl w:val="0"/>
        <w:spacing w:line="240" w:lineRule="auto"/>
        <w:rPr>
          <w:rFonts w:ascii="Cambria" w:eastAsia="Cambria" w:hAnsi="Cambria" w:cs="Cambria"/>
          <w:i/>
          <w:color w:val="365F91" w:themeColor="accent1" w:themeShade="BF"/>
          <w:sz w:val="28"/>
          <w:lang w:val="en-US"/>
        </w:rPr>
      </w:pPr>
      <w:r w:rsidRPr="008F5AF3">
        <w:rPr>
          <w:rFonts w:ascii="Cambria" w:eastAsia="Cambria" w:hAnsi="Cambria" w:cs="Cambria"/>
          <w:bCs/>
          <w:i/>
          <w:color w:val="365F91" w:themeColor="accent1" w:themeShade="BF"/>
          <w:sz w:val="28"/>
          <w:lang w:val="en-US"/>
        </w:rPr>
        <w:t xml:space="preserve"> </w:t>
      </w:r>
    </w:p>
    <w:p w14:paraId="54B82ED0" w14:textId="0C0480A3" w:rsidR="00AA1E64" w:rsidRDefault="000B604B">
      <w:pPr>
        <w:pStyle w:val="ListParagraph"/>
        <w:widowControl w:val="0"/>
        <w:numPr>
          <w:ilvl w:val="0"/>
          <w:numId w:val="34"/>
        </w:numPr>
        <w:spacing w:after="200" w:line="240" w:lineRule="auto"/>
        <w:rPr>
          <w:rFonts w:ascii="Cambria" w:eastAsia="Cambria" w:hAnsi="Cambria" w:cs="Cambria"/>
          <w:b/>
          <w:lang w:val="en-US"/>
        </w:rPr>
      </w:pPr>
      <w:r>
        <w:rPr>
          <w:rFonts w:ascii="Cambria" w:eastAsia="Cambria" w:hAnsi="Cambria" w:cs="Cambria"/>
          <w:b/>
          <w:lang w:val="en-US"/>
        </w:rPr>
        <w:t>Meta</w:t>
      </w:r>
      <w:r w:rsidR="0051141C" w:rsidRPr="00163703">
        <w:rPr>
          <w:rFonts w:ascii="Cambria" w:eastAsia="Cambria" w:hAnsi="Cambria" w:cs="Cambria"/>
          <w:b/>
          <w:lang w:val="en-US"/>
        </w:rPr>
        <w:t xml:space="preserve"> 2, </w:t>
      </w:r>
      <w:proofErr w:type="spellStart"/>
      <w:r w:rsidR="0051141C" w:rsidRPr="00163703">
        <w:rPr>
          <w:rFonts w:ascii="Cambria" w:eastAsia="Cambria" w:hAnsi="Cambria" w:cs="Cambria"/>
          <w:b/>
          <w:lang w:val="en-US"/>
        </w:rPr>
        <w:t>sobre</w:t>
      </w:r>
      <w:proofErr w:type="spellEnd"/>
      <w:r w:rsidR="0051141C" w:rsidRPr="00163703">
        <w:rPr>
          <w:rFonts w:ascii="Cambria" w:eastAsia="Cambria" w:hAnsi="Cambria" w:cs="Cambria"/>
          <w:b/>
          <w:lang w:val="en-US"/>
        </w:rPr>
        <w:t xml:space="preserve"> la </w:t>
      </w:r>
      <w:proofErr w:type="spellStart"/>
      <w:r w:rsidR="0051141C" w:rsidRPr="00163703">
        <w:rPr>
          <w:rFonts w:ascii="Cambria" w:eastAsia="Cambria" w:hAnsi="Cambria" w:cs="Cambria"/>
          <w:b/>
          <w:lang w:val="en-US"/>
        </w:rPr>
        <w:t>restauración</w:t>
      </w:r>
      <w:proofErr w:type="spellEnd"/>
      <w:r w:rsidR="0051141C" w:rsidRPr="00163703">
        <w:rPr>
          <w:rFonts w:ascii="Cambria" w:eastAsia="Cambria" w:hAnsi="Cambria" w:cs="Cambria"/>
          <w:b/>
          <w:lang w:val="en-US"/>
        </w:rPr>
        <w:t xml:space="preserve"> de los ecosistemas</w:t>
      </w:r>
      <w:r w:rsidR="00635272" w:rsidRPr="00163703">
        <w:rPr>
          <w:rFonts w:ascii="Cambria" w:eastAsia="Cambria" w:hAnsi="Cambria" w:cs="Cambria"/>
          <w:b/>
          <w:lang w:val="en-US"/>
        </w:rPr>
        <w:t>:</w:t>
      </w:r>
    </w:p>
    <w:p w14:paraId="38E8CE83" w14:textId="77777777" w:rsidR="00AA1E64" w:rsidRDefault="0051141C">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La WCS </w:t>
      </w:r>
      <w:r w:rsidR="00ED5C2E" w:rsidRPr="00EC7510">
        <w:rPr>
          <w:rFonts w:ascii="Cambria" w:eastAsia="Cambria" w:hAnsi="Cambria" w:cs="Cambria"/>
          <w:lang w:val="en-US"/>
        </w:rPr>
        <w:t xml:space="preserve">acoge con satisfacción </w:t>
      </w:r>
      <w:r w:rsidRPr="00EC7510">
        <w:rPr>
          <w:rFonts w:ascii="Cambria" w:eastAsia="Cambria" w:hAnsi="Cambria" w:cs="Cambria"/>
          <w:lang w:val="en-US"/>
        </w:rPr>
        <w:t>la Meta 2, que es una nueva adición centrada en la restauración de los ecosistemas</w:t>
      </w:r>
      <w:r w:rsidR="00ED5C2E" w:rsidRPr="00EC7510">
        <w:rPr>
          <w:rFonts w:ascii="Cambria" w:eastAsia="Cambria" w:hAnsi="Cambria" w:cs="Cambria"/>
          <w:lang w:val="en-US"/>
        </w:rPr>
        <w:t xml:space="preserve">. </w:t>
      </w:r>
      <w:r w:rsidR="0066461F" w:rsidRPr="00EC7510">
        <w:rPr>
          <w:rFonts w:ascii="Cambria" w:eastAsia="Cambria" w:hAnsi="Cambria" w:cs="Cambria"/>
          <w:lang w:val="en-US"/>
        </w:rPr>
        <w:t xml:space="preserve">Los esfuerzos de restauración, siempre que sea posible, en torno a ecosistemas intactos y funcionales serán esenciales para alcanzar el Objetivo A. </w:t>
      </w:r>
    </w:p>
    <w:p w14:paraId="5647461D" w14:textId="4B645EEC" w:rsidR="00AA1E64" w:rsidRDefault="0051141C">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La WCS tiene dos preocupaciones. En primer lugar, </w:t>
      </w:r>
      <w:r w:rsidR="003D61A0" w:rsidRPr="00EC7510">
        <w:rPr>
          <w:rFonts w:ascii="Cambria" w:eastAsia="Cambria" w:hAnsi="Cambria" w:cs="Cambria"/>
          <w:lang w:val="en-US"/>
        </w:rPr>
        <w:t xml:space="preserve">a la hora de </w:t>
      </w:r>
      <w:proofErr w:type="spellStart"/>
      <w:r w:rsidR="003D61A0" w:rsidRPr="00EC7510">
        <w:rPr>
          <w:rFonts w:ascii="Cambria" w:eastAsia="Cambria" w:hAnsi="Cambria" w:cs="Cambria"/>
          <w:lang w:val="en-US"/>
        </w:rPr>
        <w:t>establecer</w:t>
      </w:r>
      <w:proofErr w:type="spellEnd"/>
      <w:r w:rsidR="003D61A0" w:rsidRPr="00EC7510">
        <w:rPr>
          <w:rFonts w:ascii="Cambria" w:eastAsia="Cambria" w:hAnsi="Cambria" w:cs="Cambria"/>
          <w:lang w:val="en-US"/>
        </w:rPr>
        <w:t xml:space="preserve"> </w:t>
      </w:r>
      <w:proofErr w:type="spellStart"/>
      <w:r w:rsidR="003D61A0" w:rsidRPr="00EC7510">
        <w:rPr>
          <w:rFonts w:ascii="Cambria" w:eastAsia="Cambria" w:hAnsi="Cambria" w:cs="Cambria"/>
          <w:lang w:val="en-US"/>
        </w:rPr>
        <w:t>cualquier</w:t>
      </w:r>
      <w:proofErr w:type="spellEnd"/>
      <w:r w:rsidR="003D61A0" w:rsidRPr="00EC7510">
        <w:rPr>
          <w:rFonts w:ascii="Cambria" w:eastAsia="Cambria" w:hAnsi="Cambria" w:cs="Cambria"/>
          <w:lang w:val="en-US"/>
        </w:rPr>
        <w:t xml:space="preserve"> </w:t>
      </w:r>
      <w:r w:rsidR="000B604B">
        <w:rPr>
          <w:rFonts w:ascii="Cambria" w:eastAsia="Cambria" w:hAnsi="Cambria" w:cs="Cambria"/>
          <w:lang w:val="en-US"/>
        </w:rPr>
        <w:t>meta</w:t>
      </w:r>
      <w:r w:rsidR="003D61A0" w:rsidRPr="00EC7510">
        <w:rPr>
          <w:rFonts w:ascii="Cambria" w:eastAsia="Cambria" w:hAnsi="Cambria" w:cs="Cambria"/>
          <w:lang w:val="en-US"/>
        </w:rPr>
        <w:t xml:space="preserve"> </w:t>
      </w:r>
      <w:proofErr w:type="spellStart"/>
      <w:r w:rsidR="003D61A0" w:rsidRPr="00EC7510">
        <w:rPr>
          <w:rFonts w:ascii="Cambria" w:eastAsia="Cambria" w:hAnsi="Cambria" w:cs="Cambria"/>
          <w:lang w:val="en-US"/>
        </w:rPr>
        <w:t>cuantitativo</w:t>
      </w:r>
      <w:proofErr w:type="spellEnd"/>
      <w:r w:rsidR="003D61A0" w:rsidRPr="00EC7510">
        <w:rPr>
          <w:rFonts w:ascii="Cambria" w:eastAsia="Cambria" w:hAnsi="Cambria" w:cs="Cambria"/>
          <w:lang w:val="en-US"/>
        </w:rPr>
        <w:t xml:space="preserve">, es </w:t>
      </w:r>
      <w:proofErr w:type="spellStart"/>
      <w:r w:rsidR="003D61A0" w:rsidRPr="00EC7510">
        <w:rPr>
          <w:rFonts w:ascii="Cambria" w:eastAsia="Cambria" w:hAnsi="Cambria" w:cs="Cambria"/>
          <w:lang w:val="en-US"/>
        </w:rPr>
        <w:t>esencial</w:t>
      </w:r>
      <w:proofErr w:type="spellEnd"/>
      <w:r w:rsidR="003D61A0" w:rsidRPr="00EC7510">
        <w:rPr>
          <w:rFonts w:ascii="Cambria" w:eastAsia="Cambria" w:hAnsi="Cambria" w:cs="Cambria"/>
          <w:lang w:val="en-US"/>
        </w:rPr>
        <w:t xml:space="preserve"> que las zonas que </w:t>
      </w:r>
      <w:proofErr w:type="spellStart"/>
      <w:r w:rsidR="003D61A0" w:rsidRPr="00EC7510">
        <w:rPr>
          <w:rFonts w:ascii="Cambria" w:eastAsia="Cambria" w:hAnsi="Cambria" w:cs="Cambria"/>
          <w:lang w:val="en-US"/>
        </w:rPr>
        <w:t>cuenten</w:t>
      </w:r>
      <w:proofErr w:type="spellEnd"/>
      <w:r w:rsidR="003D61A0" w:rsidRPr="00EC7510">
        <w:rPr>
          <w:rFonts w:ascii="Cambria" w:eastAsia="Cambria" w:hAnsi="Cambria" w:cs="Cambria"/>
          <w:lang w:val="en-US"/>
        </w:rPr>
        <w:t xml:space="preserve"> con </w:t>
      </w:r>
      <w:proofErr w:type="spellStart"/>
      <w:r w:rsidR="003D61A0" w:rsidRPr="00EC7510">
        <w:rPr>
          <w:rFonts w:ascii="Cambria" w:eastAsia="Cambria" w:hAnsi="Cambria" w:cs="Cambria"/>
          <w:lang w:val="en-US"/>
        </w:rPr>
        <w:t>él</w:t>
      </w:r>
      <w:proofErr w:type="spellEnd"/>
      <w:r w:rsidR="003D61A0" w:rsidRPr="00EC7510">
        <w:rPr>
          <w:rFonts w:ascii="Cambria" w:eastAsia="Cambria" w:hAnsi="Cambria" w:cs="Cambria"/>
          <w:lang w:val="en-US"/>
        </w:rPr>
        <w:t xml:space="preserve"> </w:t>
      </w:r>
      <w:proofErr w:type="spellStart"/>
      <w:r w:rsidR="003D61A0" w:rsidRPr="00EC7510">
        <w:rPr>
          <w:rFonts w:ascii="Cambria" w:eastAsia="Cambria" w:hAnsi="Cambria" w:cs="Cambria"/>
          <w:lang w:val="en-US"/>
        </w:rPr>
        <w:t>alcancen</w:t>
      </w:r>
      <w:proofErr w:type="spellEnd"/>
      <w:r w:rsidR="003D61A0" w:rsidRPr="00EC7510">
        <w:rPr>
          <w:rFonts w:ascii="Cambria" w:eastAsia="Cambria" w:hAnsi="Cambria" w:cs="Cambria"/>
          <w:lang w:val="en-US"/>
        </w:rPr>
        <w:t xml:space="preserve"> </w:t>
      </w:r>
      <w:proofErr w:type="spellStart"/>
      <w:r w:rsidR="003D61A0" w:rsidRPr="00EC7510">
        <w:rPr>
          <w:rFonts w:ascii="Cambria" w:eastAsia="Cambria" w:hAnsi="Cambria" w:cs="Cambria"/>
          <w:lang w:val="en-US"/>
        </w:rPr>
        <w:t>realmente</w:t>
      </w:r>
      <w:proofErr w:type="spellEnd"/>
      <w:r w:rsidR="003D61A0" w:rsidRPr="00EC7510">
        <w:rPr>
          <w:rFonts w:ascii="Cambria" w:eastAsia="Cambria" w:hAnsi="Cambria" w:cs="Cambria"/>
          <w:lang w:val="en-US"/>
        </w:rPr>
        <w:t xml:space="preserve"> l</w:t>
      </w:r>
      <w:r w:rsidR="000B604B">
        <w:rPr>
          <w:rFonts w:ascii="Cambria" w:eastAsia="Cambria" w:hAnsi="Cambria" w:cs="Cambria"/>
          <w:lang w:val="en-US"/>
        </w:rPr>
        <w:t xml:space="preserve">a </w:t>
      </w:r>
      <w:proofErr w:type="spellStart"/>
      <w:r w:rsidR="000B604B">
        <w:rPr>
          <w:rFonts w:ascii="Cambria" w:eastAsia="Cambria" w:hAnsi="Cambria" w:cs="Cambria"/>
          <w:lang w:val="en-US"/>
        </w:rPr>
        <w:t>meta</w:t>
      </w:r>
      <w:r w:rsidR="003D61A0" w:rsidRPr="00EC7510">
        <w:rPr>
          <w:rFonts w:ascii="Cambria" w:eastAsia="Cambria" w:hAnsi="Cambria" w:cs="Cambria"/>
          <w:lang w:val="en-US"/>
        </w:rPr>
        <w:t>s</w:t>
      </w:r>
      <w:proofErr w:type="spellEnd"/>
      <w:r w:rsidR="003D61A0" w:rsidRPr="00EC7510">
        <w:rPr>
          <w:rFonts w:ascii="Cambria" w:eastAsia="Cambria" w:hAnsi="Cambria" w:cs="Cambria"/>
          <w:lang w:val="en-US"/>
        </w:rPr>
        <w:t xml:space="preserve"> de </w:t>
      </w:r>
      <w:proofErr w:type="spellStart"/>
      <w:r w:rsidR="003D61A0" w:rsidRPr="00EC7510">
        <w:rPr>
          <w:rFonts w:ascii="Cambria" w:eastAsia="Cambria" w:hAnsi="Cambria" w:cs="Cambria"/>
          <w:lang w:val="en-US"/>
        </w:rPr>
        <w:t>restauración</w:t>
      </w:r>
      <w:proofErr w:type="spellEnd"/>
      <w:r w:rsidR="003D61A0" w:rsidRPr="00EC7510">
        <w:rPr>
          <w:rFonts w:ascii="Cambria" w:eastAsia="Cambria" w:hAnsi="Cambria" w:cs="Cambria"/>
          <w:lang w:val="en-US"/>
        </w:rPr>
        <w:t xml:space="preserve"> (</w:t>
      </w:r>
      <w:proofErr w:type="spellStart"/>
      <w:r w:rsidR="003D61A0" w:rsidRPr="00EC7510">
        <w:rPr>
          <w:rFonts w:ascii="Cambria" w:eastAsia="Cambria" w:hAnsi="Cambria" w:cs="Cambria"/>
          <w:lang w:val="en-US"/>
        </w:rPr>
        <w:t>en</w:t>
      </w:r>
      <w:proofErr w:type="spellEnd"/>
      <w:r w:rsidR="003D61A0" w:rsidRPr="00EC7510">
        <w:rPr>
          <w:rFonts w:ascii="Cambria" w:eastAsia="Cambria" w:hAnsi="Cambria" w:cs="Cambria"/>
          <w:lang w:val="en-US"/>
        </w:rPr>
        <w:t xml:space="preserve"> </w:t>
      </w:r>
      <w:proofErr w:type="spellStart"/>
      <w:r w:rsidR="003D61A0" w:rsidRPr="00EC7510">
        <w:rPr>
          <w:rFonts w:ascii="Cambria" w:eastAsia="Cambria" w:hAnsi="Cambria" w:cs="Cambria"/>
          <w:lang w:val="en-US"/>
        </w:rPr>
        <w:t>lugar</w:t>
      </w:r>
      <w:proofErr w:type="spellEnd"/>
      <w:r w:rsidR="003D61A0" w:rsidRPr="00EC7510">
        <w:rPr>
          <w:rFonts w:ascii="Cambria" w:eastAsia="Cambria" w:hAnsi="Cambria" w:cs="Cambria"/>
          <w:lang w:val="en-US"/>
        </w:rPr>
        <w:t xml:space="preserve"> de formar parte de una mera promesa de acción futura). En segundo lugar, la restauración es una intervención clave para la conservación, pero es secundaria con respecto a la conservación de la biodiversidad y el mantenimiento de los ecosistemas </w:t>
      </w:r>
      <w:r w:rsidR="003D61A0" w:rsidRPr="00EC7510">
        <w:rPr>
          <w:rFonts w:ascii="Cambria" w:eastAsia="Cambria" w:hAnsi="Cambria" w:cs="Cambria"/>
          <w:lang w:val="en-US"/>
        </w:rPr>
        <w:lastRenderedPageBreak/>
        <w:t xml:space="preserve">existentes. Hay muy pocas pruebas de la restauración completa de la integridad de los ecosistemas, incluida su función, para una variedad de tipos de ecosistemas, y este objetivo debería evitar los </w:t>
      </w:r>
      <w:r w:rsidR="001C3CC7" w:rsidRPr="00EC7510">
        <w:rPr>
          <w:rFonts w:ascii="Cambria" w:eastAsia="Cambria" w:hAnsi="Cambria" w:cs="Cambria"/>
          <w:lang w:val="en-US"/>
        </w:rPr>
        <w:t xml:space="preserve">incentivos </w:t>
      </w:r>
      <w:r w:rsidR="003D61A0" w:rsidRPr="00EC7510">
        <w:rPr>
          <w:rFonts w:ascii="Cambria" w:eastAsia="Cambria" w:hAnsi="Cambria" w:cs="Cambria"/>
          <w:lang w:val="en-US"/>
        </w:rPr>
        <w:t xml:space="preserve">perversos </w:t>
      </w:r>
      <w:r w:rsidR="001C3CC7" w:rsidRPr="00EC7510">
        <w:rPr>
          <w:rFonts w:ascii="Cambria" w:eastAsia="Cambria" w:hAnsi="Cambria" w:cs="Cambria"/>
          <w:lang w:val="en-US"/>
        </w:rPr>
        <w:t xml:space="preserve">que conducen a resultados negativos para la biodiversidad, como la plantación de, por ejemplo, bosques de monocultivo o la forestación de tierras que no estaban cubiertas previamente por bosques. </w:t>
      </w:r>
    </w:p>
    <w:p w14:paraId="167B3CC1" w14:textId="649A582D" w:rsidR="00163703" w:rsidRDefault="0051141C" w:rsidP="000B604B">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Teniendo en cuenta las propuestas realizadas por las Partes en las sesiones virtuales del GTCA, la CMC </w:t>
      </w:r>
      <w:r w:rsidR="00152C6F">
        <w:rPr>
          <w:rFonts w:ascii="Cambria" w:eastAsia="Cambria" w:hAnsi="Cambria" w:cs="Cambria"/>
          <w:lang w:val="en-US"/>
        </w:rPr>
        <w:t xml:space="preserve">propone lo siguiente </w:t>
      </w:r>
      <w:r w:rsidRPr="00EC7510">
        <w:rPr>
          <w:rFonts w:ascii="Cambria" w:eastAsia="Cambria" w:hAnsi="Cambria" w:cs="Cambria"/>
          <w:lang w:val="en-US"/>
        </w:rPr>
        <w:t>para la Meta 2</w:t>
      </w:r>
      <w:r w:rsidR="00A951F9" w:rsidRPr="00EC7510">
        <w:rPr>
          <w:rFonts w:ascii="Cambria" w:eastAsia="Cambria" w:hAnsi="Cambria" w:cs="Cambria"/>
          <w:lang w:val="en-US"/>
        </w:rPr>
        <w:t>:</w:t>
      </w:r>
    </w:p>
    <w:tbl>
      <w:tblPr>
        <w:tblStyle w:val="TableGrid"/>
        <w:tblW w:w="0" w:type="auto"/>
        <w:tblInd w:w="720" w:type="dxa"/>
        <w:tblLook w:val="04A0" w:firstRow="1" w:lastRow="0" w:firstColumn="1" w:lastColumn="0" w:noHBand="0" w:noVBand="1"/>
      </w:tblPr>
      <w:tblGrid>
        <w:gridCol w:w="8630"/>
      </w:tblGrid>
      <w:tr w:rsidR="00163703" w14:paraId="0E3202CA" w14:textId="77777777" w:rsidTr="004B2EBE">
        <w:tc>
          <w:tcPr>
            <w:tcW w:w="8630" w:type="dxa"/>
            <w:shd w:val="clear" w:color="auto" w:fill="C6D9F1" w:themeFill="text2" w:themeFillTint="33"/>
          </w:tcPr>
          <w:p w14:paraId="10D67422" w14:textId="77777777" w:rsidR="00AA1E64" w:rsidRDefault="0051141C">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w:t>
            </w:r>
            <w:r w:rsidRPr="00625709">
              <w:rPr>
                <w:rFonts w:ascii="Cambria" w:eastAsia="Cambria" w:hAnsi="Cambria" w:cs="Cambria"/>
                <w:b/>
                <w:i/>
                <w:color w:val="365F91" w:themeColor="accent1" w:themeShade="BF"/>
                <w:sz w:val="22"/>
                <w:szCs w:val="20"/>
                <w:lang w:val="en-US"/>
              </w:rPr>
              <w:t xml:space="preserve">propuesta </w:t>
            </w:r>
            <w:r>
              <w:rPr>
                <w:rFonts w:ascii="Cambria" w:eastAsia="Cambria" w:hAnsi="Cambria" w:cs="Cambria"/>
                <w:b/>
                <w:i/>
                <w:color w:val="365F91" w:themeColor="accent1" w:themeShade="BF"/>
                <w:sz w:val="22"/>
                <w:szCs w:val="20"/>
                <w:lang w:val="en-US"/>
              </w:rPr>
              <w:t xml:space="preserve">2: </w:t>
            </w:r>
            <w:r w:rsidRPr="00163703">
              <w:rPr>
                <w:rFonts w:ascii="Cambria" w:eastAsia="Cambria" w:hAnsi="Cambria" w:cs="Cambria"/>
                <w:i/>
                <w:color w:val="8DB3E2" w:themeColor="text2" w:themeTint="66"/>
                <w:sz w:val="22"/>
                <w:szCs w:val="20"/>
                <w:lang w:val="en-US"/>
              </w:rPr>
              <w:t>[</w:t>
            </w:r>
            <w:r w:rsidRPr="00163703">
              <w:rPr>
                <w:rFonts w:ascii="Cambria" w:eastAsia="Cambria" w:hAnsi="Cambria" w:cs="Cambria"/>
                <w:i/>
                <w:color w:val="548DD4" w:themeColor="text2" w:themeTint="99"/>
                <w:sz w:val="22"/>
                <w:szCs w:val="20"/>
                <w:lang w:val="en-US"/>
              </w:rPr>
              <w:t xml:space="preserve">Al menos el 20% de] los </w:t>
            </w:r>
            <w:r w:rsidRPr="00163703">
              <w:rPr>
                <w:rFonts w:ascii="Cambria" w:eastAsia="Cambria" w:hAnsi="Cambria" w:cs="Cambria"/>
                <w:i/>
                <w:color w:val="365F91" w:themeColor="accent1" w:themeShade="BF"/>
                <w:sz w:val="22"/>
                <w:szCs w:val="20"/>
                <w:lang w:val="en-US"/>
              </w:rPr>
              <w:t>ecosistemas terrestres, de agua dulce y marinos degradados se restauran con éxito, incluso a través de iniciativas indígenas y locales, hasta alcanzar las líneas de base adecuadas, contribuyendo a la mejora global de la integridad ecológica mediante la conexión de ecosistemas muy intactos y otras áreas de especial importancia para la biodiversidad, evitando el colapso de los ecosistemas vulnerables y aumentando la abundancia de la población de especies nativas.</w:t>
            </w:r>
          </w:p>
        </w:tc>
      </w:tr>
    </w:tbl>
    <w:p w14:paraId="2FA1A8F8" w14:textId="77777777" w:rsidR="00163703" w:rsidRPr="00163703" w:rsidRDefault="00163703" w:rsidP="00163703">
      <w:pPr>
        <w:widowControl w:val="0"/>
        <w:spacing w:line="240" w:lineRule="auto"/>
        <w:rPr>
          <w:rFonts w:ascii="Cambria" w:eastAsia="Cambria" w:hAnsi="Cambria" w:cs="Cambria"/>
          <w:b/>
          <w:lang w:val="en-US"/>
        </w:rPr>
      </w:pPr>
    </w:p>
    <w:p w14:paraId="67DC04AA" w14:textId="6D23B8E7" w:rsidR="00AA1E64" w:rsidRDefault="000B604B">
      <w:pPr>
        <w:widowControl w:val="0"/>
        <w:numPr>
          <w:ilvl w:val="0"/>
          <w:numId w:val="3"/>
        </w:numPr>
        <w:spacing w:after="200" w:line="240" w:lineRule="auto"/>
        <w:rPr>
          <w:rFonts w:ascii="Cambria" w:eastAsia="Cambria" w:hAnsi="Cambria" w:cs="Cambria"/>
          <w:b/>
          <w:lang w:val="en-US"/>
        </w:rPr>
      </w:pPr>
      <w:r>
        <w:rPr>
          <w:rFonts w:ascii="Cambria" w:eastAsia="Cambria" w:hAnsi="Cambria" w:cs="Cambria"/>
          <w:b/>
          <w:lang w:val="en-US"/>
        </w:rPr>
        <w:t>Meta</w:t>
      </w:r>
      <w:r w:rsidR="0051141C" w:rsidRPr="00EC7510">
        <w:rPr>
          <w:rFonts w:ascii="Cambria" w:eastAsia="Cambria" w:hAnsi="Cambria" w:cs="Cambria"/>
          <w:b/>
          <w:lang w:val="en-US"/>
        </w:rPr>
        <w:t xml:space="preserve"> 3, </w:t>
      </w:r>
      <w:proofErr w:type="spellStart"/>
      <w:r w:rsidR="0051141C" w:rsidRPr="00EC7510">
        <w:rPr>
          <w:rFonts w:ascii="Cambria" w:eastAsia="Cambria" w:hAnsi="Cambria" w:cs="Cambria"/>
          <w:b/>
          <w:lang w:val="en-US"/>
        </w:rPr>
        <w:t>sobre</w:t>
      </w:r>
      <w:proofErr w:type="spellEnd"/>
      <w:r w:rsidR="0051141C" w:rsidRPr="00EC7510">
        <w:rPr>
          <w:rFonts w:ascii="Cambria" w:eastAsia="Cambria" w:hAnsi="Cambria" w:cs="Cambria"/>
          <w:b/>
          <w:lang w:val="en-US"/>
        </w:rPr>
        <w:t xml:space="preserve"> las </w:t>
      </w:r>
      <w:proofErr w:type="spellStart"/>
      <w:r w:rsidR="0051141C" w:rsidRPr="00EC7510">
        <w:rPr>
          <w:rFonts w:ascii="Cambria" w:eastAsia="Cambria" w:hAnsi="Cambria" w:cs="Cambria"/>
          <w:b/>
          <w:lang w:val="en-US"/>
        </w:rPr>
        <w:t>medidas</w:t>
      </w:r>
      <w:proofErr w:type="spellEnd"/>
      <w:r w:rsidR="0051141C" w:rsidRPr="00EC7510">
        <w:rPr>
          <w:rFonts w:ascii="Cambria" w:eastAsia="Cambria" w:hAnsi="Cambria" w:cs="Cambria"/>
          <w:b/>
          <w:lang w:val="en-US"/>
        </w:rPr>
        <w:t xml:space="preserve"> de conservación por zonas </w:t>
      </w:r>
      <w:r w:rsidR="007429B8" w:rsidRPr="00EC7510">
        <w:rPr>
          <w:rFonts w:ascii="Cambria" w:eastAsia="Cambria" w:hAnsi="Cambria" w:cs="Cambria"/>
          <w:b/>
          <w:lang w:val="en-US"/>
        </w:rPr>
        <w:t>(y "30x30")</w:t>
      </w:r>
    </w:p>
    <w:p w14:paraId="7EABCE0A" w14:textId="77777777" w:rsidR="00AA1E64" w:rsidRDefault="0051141C">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La WCS apoya firmemente la Meta 3</w:t>
      </w:r>
      <w:r w:rsidR="00A06951" w:rsidRPr="00EC7510">
        <w:rPr>
          <w:rFonts w:ascii="Cambria" w:eastAsia="Cambria" w:hAnsi="Cambria" w:cs="Cambria"/>
          <w:lang w:val="en-US"/>
        </w:rPr>
        <w:t xml:space="preserve">, </w:t>
      </w:r>
      <w:r w:rsidRPr="00EC7510">
        <w:rPr>
          <w:rFonts w:ascii="Cambria" w:eastAsia="Cambria" w:hAnsi="Cambria" w:cs="Cambria"/>
          <w:lang w:val="en-US"/>
        </w:rPr>
        <w:t xml:space="preserve">que presenta un </w:t>
      </w:r>
      <w:r w:rsidR="00635272" w:rsidRPr="00EC7510">
        <w:rPr>
          <w:rFonts w:ascii="Cambria" w:eastAsia="Cambria" w:hAnsi="Cambria" w:cs="Cambria"/>
          <w:lang w:val="en-US"/>
        </w:rPr>
        <w:t xml:space="preserve">sucesor </w:t>
      </w:r>
      <w:r w:rsidRPr="00EC7510">
        <w:rPr>
          <w:rFonts w:ascii="Cambria" w:eastAsia="Cambria" w:hAnsi="Cambria" w:cs="Cambria"/>
          <w:lang w:val="en-US"/>
        </w:rPr>
        <w:t xml:space="preserve">sólido y basado en la evidencia </w:t>
      </w:r>
      <w:r w:rsidR="00635272" w:rsidRPr="00EC7510">
        <w:rPr>
          <w:rFonts w:ascii="Cambria" w:eastAsia="Cambria" w:hAnsi="Cambria" w:cs="Cambria"/>
          <w:lang w:val="en-US"/>
        </w:rPr>
        <w:t xml:space="preserve">de la Meta 11 de Aichi sobre las medidas de conservación basadas en el área. </w:t>
      </w:r>
    </w:p>
    <w:p w14:paraId="200C3F22" w14:textId="2A8DF09B" w:rsidR="00AA1E64" w:rsidRDefault="0051141C">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La WCS </w:t>
      </w:r>
      <w:proofErr w:type="spellStart"/>
      <w:r w:rsidR="00060DEA">
        <w:rPr>
          <w:rFonts w:ascii="Cambria" w:eastAsia="Cambria" w:hAnsi="Cambria" w:cs="Cambria"/>
          <w:lang w:val="en-US"/>
        </w:rPr>
        <w:t>elogia</w:t>
      </w:r>
      <w:proofErr w:type="spellEnd"/>
      <w:r w:rsidR="00060DEA">
        <w:rPr>
          <w:rFonts w:ascii="Cambria" w:eastAsia="Cambria" w:hAnsi="Cambria" w:cs="Cambria"/>
          <w:lang w:val="en-US"/>
        </w:rPr>
        <w:t xml:space="preserve"> el</w:t>
      </w:r>
      <w:r w:rsidRPr="00EC7510">
        <w:rPr>
          <w:rFonts w:ascii="Cambria" w:eastAsia="Cambria" w:hAnsi="Cambria" w:cs="Cambria"/>
          <w:lang w:val="en-US"/>
        </w:rPr>
        <w:t xml:space="preserve"> que se </w:t>
      </w:r>
      <w:proofErr w:type="spellStart"/>
      <w:r w:rsidRPr="00EC7510">
        <w:rPr>
          <w:rFonts w:ascii="Cambria" w:eastAsia="Cambria" w:hAnsi="Cambria" w:cs="Cambria"/>
          <w:lang w:val="en-US"/>
        </w:rPr>
        <w:t>siga</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prestando</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atención</w:t>
      </w:r>
      <w:proofErr w:type="spellEnd"/>
      <w:r w:rsidRPr="00EC7510">
        <w:rPr>
          <w:rFonts w:ascii="Cambria" w:eastAsia="Cambria" w:hAnsi="Cambria" w:cs="Cambria"/>
          <w:lang w:val="en-US"/>
        </w:rPr>
        <w:t xml:space="preserve"> a los aspectos cualitativos de la conservación basada en áreas, incluyendo la ubicación de las medidas basadas en áreas en zonas importantes para la biodiversidad (incluyendo, </w:t>
      </w:r>
      <w:r w:rsidR="00C7054A" w:rsidRPr="00EC7510">
        <w:rPr>
          <w:rFonts w:ascii="Cambria" w:eastAsia="Cambria" w:hAnsi="Cambria" w:cs="Cambria"/>
          <w:lang w:val="en-US"/>
        </w:rPr>
        <w:t xml:space="preserve">pero sin limitarse a, las </w:t>
      </w:r>
      <w:r w:rsidRPr="00EC7510">
        <w:rPr>
          <w:rFonts w:ascii="Cambria" w:eastAsia="Cambria" w:hAnsi="Cambria" w:cs="Cambria"/>
          <w:lang w:val="en-US"/>
        </w:rPr>
        <w:t xml:space="preserve">áreas reconocidas como Áreas Clave para la Biodiversidad </w:t>
      </w:r>
      <w:r w:rsidR="001C3CC7" w:rsidRPr="00EC7510">
        <w:rPr>
          <w:rFonts w:ascii="Cambria" w:eastAsia="Cambria" w:hAnsi="Cambria" w:cs="Cambria"/>
          <w:lang w:val="en-US"/>
        </w:rPr>
        <w:t>o Áreas Marinas Ecológica y Biológicamente Significativas</w:t>
      </w:r>
      <w:r w:rsidRPr="00EC7510">
        <w:rPr>
          <w:rFonts w:ascii="Cambria" w:eastAsia="Cambria" w:hAnsi="Cambria" w:cs="Cambria"/>
          <w:lang w:val="en-US"/>
        </w:rPr>
        <w:t xml:space="preserve">), </w:t>
      </w:r>
      <w:r w:rsidR="00D6292C" w:rsidRPr="00EC7510">
        <w:rPr>
          <w:rFonts w:ascii="Cambria" w:eastAsia="Cambria" w:hAnsi="Cambria" w:cs="Cambria"/>
          <w:lang w:val="en-US"/>
        </w:rPr>
        <w:t xml:space="preserve">y asegurando que se </w:t>
      </w:r>
      <w:r w:rsidR="001C3CC7" w:rsidRPr="00EC7510">
        <w:rPr>
          <w:rFonts w:ascii="Cambria" w:eastAsia="Cambria" w:hAnsi="Cambria" w:cs="Cambria"/>
          <w:lang w:val="en-US"/>
        </w:rPr>
        <w:t xml:space="preserve">gobiernan y </w:t>
      </w:r>
      <w:r w:rsidR="00D6292C" w:rsidRPr="00EC7510">
        <w:rPr>
          <w:rFonts w:ascii="Cambria" w:eastAsia="Cambria" w:hAnsi="Cambria" w:cs="Cambria"/>
          <w:lang w:val="en-US"/>
        </w:rPr>
        <w:t xml:space="preserve">gestionan de forma efectiva y equitativa, que son ecológicamente representativas y que están bien conectadas. </w:t>
      </w:r>
    </w:p>
    <w:p w14:paraId="10DECB9A" w14:textId="6C25D26C" w:rsidR="00AA1E64" w:rsidRDefault="0051141C">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Además, la WCS reitera nuestra posición del OSACTT-24 de que </w:t>
      </w:r>
      <w:r w:rsidRPr="00EC7510">
        <w:rPr>
          <w:rFonts w:ascii="Cambria" w:eastAsia="Cambria" w:hAnsi="Cambria" w:cs="Cambria"/>
          <w:i/>
          <w:lang w:val="en-US"/>
        </w:rPr>
        <w:t xml:space="preserve">al menos </w:t>
      </w:r>
      <w:r w:rsidRPr="00EC7510">
        <w:rPr>
          <w:rFonts w:ascii="Cambria" w:eastAsia="Cambria" w:hAnsi="Cambria" w:cs="Cambria"/>
          <w:lang w:val="en-US"/>
        </w:rPr>
        <w:t xml:space="preserve">el 30% de las áreas terrestres y marinas mundiales es la cantidad mínima necesaria para conservar la biodiversidad y los servicios de los ecosistemas necesarios para cumplir los Objetivos A y B, </w:t>
      </w:r>
      <w:proofErr w:type="spellStart"/>
      <w:r w:rsidRPr="00EC7510">
        <w:rPr>
          <w:rFonts w:ascii="Cambria" w:eastAsia="Cambria" w:hAnsi="Cambria" w:cs="Cambria"/>
          <w:lang w:val="en-US"/>
        </w:rPr>
        <w:t>así</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como</w:t>
      </w:r>
      <w:proofErr w:type="spellEnd"/>
      <w:r w:rsidRPr="00EC7510">
        <w:rPr>
          <w:rFonts w:ascii="Cambria" w:eastAsia="Cambria" w:hAnsi="Cambria" w:cs="Cambria"/>
          <w:lang w:val="en-US"/>
        </w:rPr>
        <w:t xml:space="preserve"> l</w:t>
      </w:r>
      <w:r w:rsidR="000B604B">
        <w:rPr>
          <w:rFonts w:ascii="Cambria" w:eastAsia="Cambria" w:hAnsi="Cambria" w:cs="Cambria"/>
          <w:lang w:val="en-US"/>
        </w:rPr>
        <w:t xml:space="preserve">as </w:t>
      </w:r>
      <w:proofErr w:type="spellStart"/>
      <w:r w:rsidR="000B604B">
        <w:rPr>
          <w:rFonts w:ascii="Cambria" w:eastAsia="Cambria" w:hAnsi="Cambria" w:cs="Cambria"/>
          <w:lang w:val="en-US"/>
        </w:rPr>
        <w:t>metas</w:t>
      </w:r>
      <w:proofErr w:type="spellEnd"/>
      <w:r w:rsidR="000B604B">
        <w:rPr>
          <w:rFonts w:ascii="Cambria" w:eastAsia="Cambria" w:hAnsi="Cambria" w:cs="Cambria"/>
          <w:lang w:val="en-US"/>
        </w:rPr>
        <w:t xml:space="preserve"> </w:t>
      </w:r>
      <w:proofErr w:type="spellStart"/>
      <w:r w:rsidRPr="00EC7510">
        <w:rPr>
          <w:rFonts w:ascii="Cambria" w:eastAsia="Cambria" w:hAnsi="Cambria" w:cs="Cambria"/>
          <w:lang w:val="en-US"/>
        </w:rPr>
        <w:t>más</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amplios</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sobre</w:t>
      </w:r>
      <w:proofErr w:type="spellEnd"/>
      <w:r w:rsidRPr="00EC7510">
        <w:rPr>
          <w:rFonts w:ascii="Cambria" w:eastAsia="Cambria" w:hAnsi="Cambria" w:cs="Cambria"/>
          <w:lang w:val="en-US"/>
        </w:rPr>
        <w:t xml:space="preserve"> el </w:t>
      </w:r>
      <w:proofErr w:type="spellStart"/>
      <w:r w:rsidRPr="00EC7510">
        <w:rPr>
          <w:rFonts w:ascii="Cambria" w:eastAsia="Cambria" w:hAnsi="Cambria" w:cs="Cambria"/>
          <w:lang w:val="en-US"/>
        </w:rPr>
        <w:t>cambio</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climático</w:t>
      </w:r>
      <w:proofErr w:type="spellEnd"/>
      <w:r w:rsidRPr="00EC7510">
        <w:rPr>
          <w:rFonts w:ascii="Cambria" w:eastAsia="Cambria" w:hAnsi="Cambria" w:cs="Cambria"/>
          <w:lang w:val="en-US"/>
        </w:rPr>
        <w:t xml:space="preserve"> y el desarrollo sostenible. </w:t>
      </w:r>
      <w:r w:rsidR="007429B8" w:rsidRPr="00EC7510">
        <w:rPr>
          <w:rFonts w:ascii="Cambria" w:eastAsia="Cambria" w:hAnsi="Cambria" w:cs="Cambria"/>
          <w:lang w:val="en-US"/>
        </w:rPr>
        <w:t xml:space="preserve">La WCS se opone a </w:t>
      </w:r>
      <w:r w:rsidR="002D59EB" w:rsidRPr="00EC7510">
        <w:rPr>
          <w:rFonts w:ascii="Cambria" w:eastAsia="Cambria" w:hAnsi="Cambria" w:cs="Cambria"/>
          <w:lang w:val="en-US"/>
        </w:rPr>
        <w:t>las intervenciones de las Partes que pretenden poner entre paréntesis o reducir esta cifra</w:t>
      </w:r>
      <w:r w:rsidR="007429B8" w:rsidRPr="00EC7510">
        <w:rPr>
          <w:rFonts w:ascii="Cambria" w:eastAsia="Cambria" w:hAnsi="Cambria" w:cs="Cambria"/>
          <w:lang w:val="en-US"/>
        </w:rPr>
        <w:t xml:space="preserve">. </w:t>
      </w:r>
    </w:p>
    <w:p w14:paraId="4E359B07" w14:textId="77777777" w:rsidR="00AA1E64" w:rsidRDefault="0051141C">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Por último, proponemos que </w:t>
      </w:r>
      <w:r w:rsidR="00152C6F">
        <w:rPr>
          <w:rFonts w:ascii="Cambria" w:eastAsia="Cambria" w:hAnsi="Cambria" w:cs="Cambria"/>
          <w:lang w:val="en-US"/>
        </w:rPr>
        <w:t xml:space="preserve">se incluya </w:t>
      </w:r>
      <w:r w:rsidRPr="00EC7510">
        <w:rPr>
          <w:rFonts w:ascii="Cambria" w:eastAsia="Cambria" w:hAnsi="Cambria" w:cs="Cambria"/>
          <w:lang w:val="en-US"/>
        </w:rPr>
        <w:t xml:space="preserve">la </w:t>
      </w:r>
      <w:r w:rsidR="00152C6F">
        <w:rPr>
          <w:rFonts w:ascii="Cambria" w:eastAsia="Cambria" w:hAnsi="Cambria" w:cs="Cambria"/>
          <w:lang w:val="en-US"/>
        </w:rPr>
        <w:t>palabra "</w:t>
      </w:r>
      <w:r w:rsidRPr="00EC7510">
        <w:rPr>
          <w:rFonts w:ascii="Cambria" w:eastAsia="Cambria" w:hAnsi="Cambria" w:cs="Cambria"/>
          <w:lang w:val="en-US"/>
        </w:rPr>
        <w:t>eficaz</w:t>
      </w:r>
      <w:r w:rsidR="00152C6F">
        <w:rPr>
          <w:rFonts w:ascii="Cambria" w:eastAsia="Cambria" w:hAnsi="Cambria" w:cs="Cambria"/>
          <w:lang w:val="en-US"/>
        </w:rPr>
        <w:t xml:space="preserve">" antes de </w:t>
      </w:r>
      <w:r w:rsidRPr="00EC7510">
        <w:rPr>
          <w:rFonts w:ascii="Cambria" w:eastAsia="Cambria" w:hAnsi="Cambria" w:cs="Cambria"/>
          <w:lang w:val="en-US"/>
        </w:rPr>
        <w:t xml:space="preserve">conservación, para demostrar que mientras la gestión eficaz puede medirse en términos de ciertos insumos, la conservación eficaz se mediría en términos de biodiversidad y resultados ecológicos y sociales. </w:t>
      </w:r>
    </w:p>
    <w:p w14:paraId="79892B57" w14:textId="77777777" w:rsidR="00AA1E64" w:rsidRDefault="0051141C">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Teniendo en cuenta las propuestas realizadas por las Partes en las sesiones virtuales del GTCA, la CMC </w:t>
      </w:r>
      <w:r w:rsidR="00493ABE">
        <w:rPr>
          <w:rFonts w:ascii="Cambria" w:eastAsia="Cambria" w:hAnsi="Cambria" w:cs="Cambria"/>
          <w:lang w:val="en-US"/>
        </w:rPr>
        <w:t xml:space="preserve">propone </w:t>
      </w:r>
      <w:r w:rsidR="00152C6F">
        <w:rPr>
          <w:rFonts w:ascii="Cambria" w:eastAsia="Cambria" w:hAnsi="Cambria" w:cs="Cambria"/>
          <w:lang w:val="en-US"/>
        </w:rPr>
        <w:t xml:space="preserve">lo siguiente </w:t>
      </w:r>
      <w:r w:rsidRPr="00EC7510">
        <w:rPr>
          <w:rFonts w:ascii="Cambria" w:eastAsia="Cambria" w:hAnsi="Cambria" w:cs="Cambria"/>
          <w:lang w:val="en-US"/>
        </w:rPr>
        <w:t>para la Meta 3</w:t>
      </w:r>
      <w:r w:rsidR="00A951F9" w:rsidRPr="00EC7510">
        <w:rPr>
          <w:rFonts w:ascii="Cambria" w:eastAsia="Cambria" w:hAnsi="Cambria" w:cs="Cambria"/>
          <w:lang w:val="en-US"/>
        </w:rPr>
        <w:t>:</w:t>
      </w:r>
    </w:p>
    <w:tbl>
      <w:tblPr>
        <w:tblStyle w:val="TableGrid"/>
        <w:tblW w:w="0" w:type="auto"/>
        <w:tblInd w:w="720" w:type="dxa"/>
        <w:tblLook w:val="04A0" w:firstRow="1" w:lastRow="0" w:firstColumn="1" w:lastColumn="0" w:noHBand="0" w:noVBand="1"/>
      </w:tblPr>
      <w:tblGrid>
        <w:gridCol w:w="8630"/>
      </w:tblGrid>
      <w:tr w:rsidR="00163703" w14:paraId="143B6379" w14:textId="77777777" w:rsidTr="004B2EBE">
        <w:tc>
          <w:tcPr>
            <w:tcW w:w="8630" w:type="dxa"/>
            <w:shd w:val="clear" w:color="auto" w:fill="C6D9F1" w:themeFill="text2" w:themeFillTint="33"/>
          </w:tcPr>
          <w:p w14:paraId="1E50939B" w14:textId="77777777" w:rsidR="00AA1E64" w:rsidRDefault="0051141C">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w:t>
            </w:r>
            <w:r w:rsidRPr="00625709">
              <w:rPr>
                <w:rFonts w:ascii="Cambria" w:eastAsia="Cambria" w:hAnsi="Cambria" w:cs="Cambria"/>
                <w:b/>
                <w:i/>
                <w:color w:val="365F91" w:themeColor="accent1" w:themeShade="BF"/>
                <w:sz w:val="22"/>
                <w:szCs w:val="20"/>
                <w:lang w:val="en-US"/>
              </w:rPr>
              <w:t xml:space="preserve">propuesta </w:t>
            </w:r>
            <w:r>
              <w:rPr>
                <w:rFonts w:ascii="Cambria" w:eastAsia="Cambria" w:hAnsi="Cambria" w:cs="Cambria"/>
                <w:b/>
                <w:i/>
                <w:color w:val="365F91" w:themeColor="accent1" w:themeShade="BF"/>
                <w:sz w:val="22"/>
                <w:szCs w:val="20"/>
                <w:lang w:val="en-US"/>
              </w:rPr>
              <w:t xml:space="preserve">3: </w:t>
            </w:r>
            <w:r w:rsidRPr="00163703">
              <w:rPr>
                <w:rFonts w:ascii="Cambria" w:eastAsia="Cambria" w:hAnsi="Cambria" w:cs="Cambria"/>
                <w:i/>
                <w:color w:val="365F91" w:themeColor="accent1" w:themeShade="BF"/>
                <w:sz w:val="22"/>
                <w:szCs w:val="20"/>
                <w:lang w:val="en-US"/>
              </w:rPr>
              <w:t xml:space="preserve">Al menos el 30 por ciento de los ecosistemas terrestres, de agua dulce y marinos, especialmente los ecosistemas altamente intactos y otras áreas de particular importancia para la biodiversidad, están efectivamente protegidos y conservados a través de sistemas de áreas protegidas gobernados y gestionados de forma equitativa, ecológicamente representativos y bien conectados, y otras medidas de conservación basadas en áreas que prohíben las actividades perjudiciales para el medio ambiente, están </w:t>
            </w:r>
            <w:r w:rsidRPr="00163703">
              <w:rPr>
                <w:rFonts w:ascii="Cambria" w:eastAsia="Cambria" w:hAnsi="Cambria" w:cs="Cambria"/>
                <w:i/>
                <w:color w:val="365F91" w:themeColor="accent1" w:themeShade="BF"/>
                <w:sz w:val="22"/>
                <w:szCs w:val="20"/>
                <w:lang w:val="en-US"/>
              </w:rPr>
              <w:lastRenderedPageBreak/>
              <w:t>integradas en paisajes terrestres y marinos más amplios, y aseguran el uso y los derechos consuetudinarios de los pueblos indígenas y las comunidades locales, incluyendo su derecho al consentimiento libre, previo e informado</w:t>
            </w:r>
            <w:r w:rsidR="00360634">
              <w:rPr>
                <w:rFonts w:ascii="Cambria" w:eastAsia="Cambria" w:hAnsi="Cambria" w:cs="Cambria"/>
                <w:i/>
                <w:color w:val="365F91" w:themeColor="accent1" w:themeShade="BF"/>
                <w:sz w:val="22"/>
                <w:szCs w:val="20"/>
                <w:lang w:val="en-US"/>
              </w:rPr>
              <w:t>.</w:t>
            </w:r>
          </w:p>
        </w:tc>
      </w:tr>
    </w:tbl>
    <w:p w14:paraId="69AB5344" w14:textId="1AB6C303" w:rsidR="00163703" w:rsidRPr="000B604B" w:rsidRDefault="00060DEA" w:rsidP="001F4EB0">
      <w:pPr>
        <w:widowControl w:val="0"/>
        <w:spacing w:line="240" w:lineRule="auto"/>
        <w:rPr>
          <w:rFonts w:ascii="Cambria" w:eastAsia="Cambria" w:hAnsi="Cambria" w:cs="Cambria"/>
          <w:b/>
          <w:i/>
          <w:color w:val="365F91" w:themeColor="accent1" w:themeShade="BF"/>
          <w:sz w:val="28"/>
          <w:lang w:val="en-US"/>
        </w:rPr>
      </w:pPr>
      <w:r w:rsidRPr="00163703">
        <w:rPr>
          <w:rFonts w:ascii="Cambria" w:eastAsia="Cambria" w:hAnsi="Cambria" w:cs="Cambria"/>
          <w:b/>
          <w:i/>
          <w:noProof/>
          <w:color w:val="365F91" w:themeColor="accent1" w:themeShade="BF"/>
          <w:szCs w:val="20"/>
          <w:lang w:val="en-US"/>
        </w:rPr>
        <w:lastRenderedPageBreak/>
        <mc:AlternateContent>
          <mc:Choice Requires="wps">
            <w:drawing>
              <wp:anchor distT="45720" distB="45720" distL="114300" distR="114300" simplePos="0" relativeHeight="251667456" behindDoc="0" locked="0" layoutInCell="1" allowOverlap="1" wp14:anchorId="0C7937A6" wp14:editId="46B0503C">
                <wp:simplePos x="0" y="0"/>
                <wp:positionH relativeFrom="column">
                  <wp:posOffset>466090</wp:posOffset>
                </wp:positionH>
                <wp:positionV relativeFrom="paragraph">
                  <wp:posOffset>209321</wp:posOffset>
                </wp:positionV>
                <wp:extent cx="5419725" cy="2621280"/>
                <wp:effectExtent l="0" t="0" r="15875" b="7620"/>
                <wp:wrapThrough wrapText="bothSides">
                  <wp:wrapPolygon edited="0">
                    <wp:start x="0" y="0"/>
                    <wp:lineTo x="0" y="21558"/>
                    <wp:lineTo x="21613" y="21558"/>
                    <wp:lineTo x="21613"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621280"/>
                        </a:xfrm>
                        <a:prstGeom prst="rect">
                          <a:avLst/>
                        </a:prstGeom>
                        <a:solidFill>
                          <a:schemeClr val="bg1">
                            <a:lumMod val="95000"/>
                          </a:schemeClr>
                        </a:solidFill>
                        <a:ln w="9525">
                          <a:solidFill>
                            <a:schemeClr val="accent1">
                              <a:lumMod val="60000"/>
                              <a:lumOff val="40000"/>
                            </a:schemeClr>
                          </a:solidFill>
                          <a:miter lim="800000"/>
                          <a:headEnd/>
                          <a:tailEnd/>
                        </a:ln>
                      </wps:spPr>
                      <wps:txbx>
                        <w:txbxContent>
                          <w:p w14:paraId="7E780B21" w14:textId="77777777" w:rsidR="00AA1E64" w:rsidRDefault="0051141C">
                            <w:pPr>
                              <w:rPr>
                                <w:rFonts w:asciiTheme="minorHAnsi" w:hAnsiTheme="minorHAnsi"/>
                                <w:b/>
                                <w:color w:val="808080" w:themeColor="background1" w:themeShade="80"/>
                                <w:sz w:val="20"/>
                                <w:szCs w:val="20"/>
                              </w:rPr>
                            </w:pPr>
                            <w:r>
                              <w:rPr>
                                <w:rFonts w:asciiTheme="minorHAnsi" w:hAnsiTheme="minorHAnsi"/>
                                <w:b/>
                                <w:color w:val="808080" w:themeColor="background1" w:themeShade="80"/>
                                <w:sz w:val="20"/>
                                <w:szCs w:val="20"/>
                              </w:rPr>
                              <w:t xml:space="preserve">Recomendamos al menos dos indicadores </w:t>
                            </w:r>
                            <w:r w:rsidRPr="00E5128E">
                              <w:rPr>
                                <w:rFonts w:asciiTheme="minorHAnsi" w:hAnsiTheme="minorHAnsi"/>
                                <w:b/>
                                <w:color w:val="808080" w:themeColor="background1" w:themeShade="80"/>
                                <w:sz w:val="20"/>
                                <w:szCs w:val="20"/>
                              </w:rPr>
                              <w:t xml:space="preserve">principales </w:t>
                            </w:r>
                            <w:r>
                              <w:rPr>
                                <w:rFonts w:asciiTheme="minorHAnsi" w:hAnsiTheme="minorHAnsi"/>
                                <w:b/>
                                <w:color w:val="808080" w:themeColor="background1" w:themeShade="80"/>
                                <w:sz w:val="20"/>
                                <w:szCs w:val="20"/>
                              </w:rPr>
                              <w:t>para el proyecto de Objetivo 3</w:t>
                            </w:r>
                            <w:r w:rsidRPr="00E5128E">
                              <w:rPr>
                                <w:rFonts w:asciiTheme="minorHAnsi" w:hAnsiTheme="minorHAnsi"/>
                                <w:b/>
                                <w:color w:val="808080" w:themeColor="background1" w:themeShade="80"/>
                                <w:sz w:val="20"/>
                                <w:szCs w:val="20"/>
                              </w:rPr>
                              <w:t>:</w:t>
                            </w:r>
                          </w:p>
                          <w:p w14:paraId="5E4FFCF4" w14:textId="77777777" w:rsidR="00AA1E64" w:rsidRDefault="0051141C">
                            <w:pPr>
                              <w:pStyle w:val="NormalWeb"/>
                              <w:numPr>
                                <w:ilvl w:val="0"/>
                                <w:numId w:val="30"/>
                              </w:numPr>
                              <w:spacing w:before="120" w:beforeAutospacing="0"/>
                              <w:ind w:left="540" w:hanging="450"/>
                              <w:rPr>
                                <w:rFonts w:asciiTheme="minorHAnsi" w:hAnsiTheme="minorHAnsi"/>
                                <w:color w:val="808080" w:themeColor="background1" w:themeShade="80"/>
                                <w:sz w:val="20"/>
                                <w:szCs w:val="20"/>
                              </w:rPr>
                            </w:pPr>
                            <w:r w:rsidRPr="008863CE">
                              <w:rPr>
                                <w:rFonts w:asciiTheme="minorHAnsi" w:hAnsiTheme="minorHAnsi"/>
                                <w:b/>
                                <w:color w:val="808080" w:themeColor="background1" w:themeShade="80"/>
                                <w:sz w:val="20"/>
                                <w:szCs w:val="20"/>
                                <w:u w:val="single"/>
                                <w:lang w:val="en"/>
                              </w:rPr>
                              <w:t>Cobertura de superficie (en porcentaje</w:t>
                            </w:r>
                            <w:r>
                              <w:rPr>
                                <w:rFonts w:asciiTheme="minorHAnsi" w:hAnsiTheme="minorHAnsi"/>
                                <w:b/>
                                <w:color w:val="808080" w:themeColor="background1" w:themeShade="80"/>
                                <w:sz w:val="20"/>
                                <w:szCs w:val="20"/>
                                <w:lang w:val="en"/>
                              </w:rPr>
                              <w:t xml:space="preserve">) de áreas protegidas y conservadas, </w:t>
                            </w:r>
                            <w:r w:rsidRPr="00094376">
                              <w:rPr>
                                <w:rFonts w:asciiTheme="minorHAnsi" w:hAnsiTheme="minorHAnsi"/>
                                <w:bCs/>
                                <w:color w:val="808080" w:themeColor="background1" w:themeShade="80"/>
                                <w:sz w:val="20"/>
                                <w:szCs w:val="20"/>
                                <w:lang w:val="en"/>
                              </w:rPr>
                              <w:t>a escala nacional y mundial, con desgloses clave</w:t>
                            </w:r>
                            <w:r>
                              <w:rPr>
                                <w:rFonts w:asciiTheme="minorHAnsi" w:hAnsiTheme="minorHAnsi"/>
                                <w:bCs/>
                                <w:color w:val="808080" w:themeColor="background1" w:themeShade="80"/>
                                <w:sz w:val="20"/>
                                <w:szCs w:val="20"/>
                                <w:lang w:val="en"/>
                              </w:rPr>
                              <w:t xml:space="preserve">, si se mantienen, </w:t>
                            </w:r>
                            <w:r w:rsidRPr="00094376">
                              <w:rPr>
                                <w:rFonts w:asciiTheme="minorHAnsi" w:hAnsiTheme="minorHAnsi"/>
                                <w:bCs/>
                                <w:color w:val="808080" w:themeColor="background1" w:themeShade="80"/>
                                <w:sz w:val="20"/>
                                <w:szCs w:val="20"/>
                                <w:lang w:val="en"/>
                              </w:rPr>
                              <w:t xml:space="preserve">para medir la cobertura de ecosistemas altamente intactos y otras áreas importantes para la biodiversidad (por </w:t>
                            </w:r>
                            <w:r w:rsidR="00360634" w:rsidRPr="00094376">
                              <w:rPr>
                                <w:rFonts w:asciiTheme="minorHAnsi" w:hAnsiTheme="minorHAnsi"/>
                                <w:bCs/>
                                <w:color w:val="808080" w:themeColor="background1" w:themeShade="80"/>
                                <w:sz w:val="20"/>
                                <w:szCs w:val="20"/>
                                <w:lang w:val="en"/>
                              </w:rPr>
                              <w:t xml:space="preserve">ejemplo, </w:t>
                            </w:r>
                            <w:r w:rsidR="00284302">
                              <w:rPr>
                                <w:rFonts w:asciiTheme="minorHAnsi" w:hAnsiTheme="minorHAnsi"/>
                                <w:bCs/>
                                <w:color w:val="808080" w:themeColor="background1" w:themeShade="80"/>
                                <w:sz w:val="20"/>
                                <w:szCs w:val="20"/>
                                <w:lang w:val="en"/>
                              </w:rPr>
                              <w:t xml:space="preserve">mediante la aplicación adecuada al contenido de estándares mundiales como </w:t>
                            </w:r>
                            <w:r>
                              <w:rPr>
                                <w:rFonts w:asciiTheme="minorHAnsi" w:hAnsiTheme="minorHAnsi"/>
                                <w:bCs/>
                                <w:color w:val="808080" w:themeColor="background1" w:themeShade="80"/>
                                <w:sz w:val="20"/>
                                <w:szCs w:val="20"/>
                                <w:lang w:val="en"/>
                              </w:rPr>
                              <w:t>Áreas Clave para la Biodiversidad</w:t>
                            </w:r>
                            <w:r w:rsidRPr="00094376">
                              <w:rPr>
                                <w:rFonts w:asciiTheme="minorHAnsi" w:hAnsiTheme="minorHAnsi"/>
                                <w:bCs/>
                                <w:color w:val="808080" w:themeColor="background1" w:themeShade="80"/>
                                <w:sz w:val="20"/>
                                <w:szCs w:val="20"/>
                                <w:lang w:val="en"/>
                              </w:rPr>
                              <w:t xml:space="preserve">, </w:t>
                            </w:r>
                            <w:r>
                              <w:rPr>
                                <w:rFonts w:asciiTheme="minorHAnsi" w:hAnsiTheme="minorHAnsi"/>
                                <w:bCs/>
                                <w:color w:val="808080" w:themeColor="background1" w:themeShade="80"/>
                                <w:sz w:val="20"/>
                                <w:szCs w:val="20"/>
                                <w:lang w:val="en"/>
                              </w:rPr>
                              <w:t>Áreas Ecológica y Biológicamente Significativas</w:t>
                            </w:r>
                            <w:r w:rsidRPr="00094376">
                              <w:rPr>
                                <w:rFonts w:asciiTheme="minorHAnsi" w:hAnsiTheme="minorHAnsi"/>
                                <w:bCs/>
                                <w:color w:val="808080" w:themeColor="background1" w:themeShade="80"/>
                                <w:sz w:val="20"/>
                                <w:szCs w:val="20"/>
                                <w:lang w:val="en"/>
                              </w:rPr>
                              <w:t xml:space="preserve">, arrecifes de coral, etc., </w:t>
                            </w:r>
                            <w:r>
                              <w:rPr>
                                <w:rFonts w:asciiTheme="minorHAnsi" w:hAnsiTheme="minorHAnsi"/>
                                <w:bCs/>
                                <w:color w:val="808080" w:themeColor="background1" w:themeShade="80"/>
                                <w:sz w:val="20"/>
                                <w:szCs w:val="20"/>
                                <w:lang w:val="en"/>
                              </w:rPr>
                              <w:t>cuando se disponga de datos</w:t>
                            </w:r>
                            <w:r w:rsidRPr="00094376">
                              <w:rPr>
                                <w:rFonts w:asciiTheme="minorHAnsi" w:hAnsiTheme="minorHAnsi"/>
                                <w:bCs/>
                                <w:color w:val="808080" w:themeColor="background1" w:themeShade="80"/>
                                <w:sz w:val="20"/>
                                <w:szCs w:val="20"/>
                                <w:lang w:val="en"/>
                              </w:rPr>
                              <w:t xml:space="preserve">). </w:t>
                            </w:r>
                          </w:p>
                          <w:p w14:paraId="3DA8022B" w14:textId="77777777" w:rsidR="00AA1E64" w:rsidRDefault="0051141C">
                            <w:pPr>
                              <w:pStyle w:val="NormalWeb"/>
                              <w:numPr>
                                <w:ilvl w:val="0"/>
                                <w:numId w:val="30"/>
                              </w:numPr>
                              <w:ind w:left="540" w:hanging="450"/>
                              <w:rPr>
                                <w:rFonts w:asciiTheme="minorHAnsi" w:hAnsiTheme="minorHAnsi"/>
                                <w:color w:val="808080" w:themeColor="background1" w:themeShade="80"/>
                                <w:sz w:val="20"/>
                                <w:szCs w:val="20"/>
                              </w:rPr>
                            </w:pPr>
                            <w:r>
                              <w:rPr>
                                <w:rFonts w:asciiTheme="minorHAnsi" w:hAnsiTheme="minorHAnsi"/>
                                <w:bCs/>
                                <w:color w:val="808080" w:themeColor="background1" w:themeShade="80"/>
                                <w:sz w:val="20"/>
                                <w:szCs w:val="20"/>
                                <w:lang w:val="en"/>
                              </w:rPr>
                              <w:t xml:space="preserve">La </w:t>
                            </w:r>
                            <w:r w:rsidRPr="008863CE">
                              <w:rPr>
                                <w:rFonts w:asciiTheme="minorHAnsi" w:hAnsiTheme="minorHAnsi"/>
                                <w:b/>
                                <w:color w:val="808080" w:themeColor="background1" w:themeShade="80"/>
                                <w:sz w:val="20"/>
                                <w:szCs w:val="20"/>
                                <w:u w:val="single"/>
                                <w:lang w:val="en"/>
                              </w:rPr>
                              <w:t xml:space="preserve">eficacia de las </w:t>
                            </w:r>
                            <w:r w:rsidRPr="008863CE">
                              <w:rPr>
                                <w:rFonts w:asciiTheme="minorHAnsi" w:hAnsiTheme="minorHAnsi"/>
                                <w:b/>
                                <w:color w:val="808080" w:themeColor="background1" w:themeShade="80"/>
                                <w:sz w:val="20"/>
                                <w:szCs w:val="20"/>
                                <w:lang w:val="en"/>
                              </w:rPr>
                              <w:t xml:space="preserve">áreas protegidas y conservadas, </w:t>
                            </w:r>
                            <w:r w:rsidRPr="008863CE">
                              <w:rPr>
                                <w:rFonts w:asciiTheme="minorHAnsi" w:hAnsiTheme="minorHAnsi"/>
                                <w:bCs/>
                                <w:color w:val="808080" w:themeColor="background1" w:themeShade="80"/>
                                <w:sz w:val="20"/>
                                <w:szCs w:val="20"/>
                                <w:lang w:val="en"/>
                              </w:rPr>
                              <w:t xml:space="preserve">que </w:t>
                            </w:r>
                            <w:r w:rsidR="00284302">
                              <w:rPr>
                                <w:rFonts w:asciiTheme="minorHAnsi" w:hAnsiTheme="minorHAnsi"/>
                                <w:bCs/>
                                <w:color w:val="808080" w:themeColor="background1" w:themeShade="80"/>
                                <w:sz w:val="20"/>
                                <w:szCs w:val="20"/>
                                <w:lang w:val="en"/>
                              </w:rPr>
                              <w:t xml:space="preserve">idealmente </w:t>
                            </w:r>
                            <w:r w:rsidRPr="008863CE">
                              <w:rPr>
                                <w:rFonts w:asciiTheme="minorHAnsi" w:hAnsiTheme="minorHAnsi"/>
                                <w:bCs/>
                                <w:color w:val="808080" w:themeColor="background1" w:themeShade="80"/>
                                <w:sz w:val="20"/>
                                <w:szCs w:val="20"/>
                                <w:lang w:val="en"/>
                              </w:rPr>
                              <w:t xml:space="preserve">debería medirse en términos de resultados ecológicos y sociales. Aunque </w:t>
                            </w:r>
                            <w:r>
                              <w:rPr>
                                <w:rFonts w:asciiTheme="minorHAnsi" w:hAnsiTheme="minorHAnsi"/>
                                <w:color w:val="808080" w:themeColor="background1" w:themeShade="80"/>
                                <w:sz w:val="20"/>
                                <w:szCs w:val="20"/>
                              </w:rPr>
                              <w:t xml:space="preserve">el </w:t>
                            </w:r>
                            <w:r w:rsidRPr="008863CE">
                              <w:rPr>
                                <w:rFonts w:asciiTheme="minorHAnsi" w:hAnsiTheme="minorHAnsi"/>
                                <w:bCs/>
                                <w:color w:val="808080" w:themeColor="background1" w:themeShade="80"/>
                                <w:sz w:val="20"/>
                                <w:szCs w:val="20"/>
                                <w:lang w:val="en"/>
                              </w:rPr>
                              <w:t xml:space="preserve">actual indicador principal </w:t>
                            </w:r>
                            <w:r>
                              <w:rPr>
                                <w:rFonts w:asciiTheme="minorHAnsi" w:hAnsiTheme="minorHAnsi"/>
                                <w:bCs/>
                                <w:color w:val="808080" w:themeColor="background1" w:themeShade="80"/>
                                <w:sz w:val="20"/>
                                <w:szCs w:val="20"/>
                                <w:lang w:val="en"/>
                              </w:rPr>
                              <w:t xml:space="preserve">3.0.1 parece </w:t>
                            </w:r>
                            <w:r w:rsidRPr="008863CE">
                              <w:rPr>
                                <w:rFonts w:asciiTheme="minorHAnsi" w:hAnsiTheme="minorHAnsi"/>
                                <w:bCs/>
                                <w:color w:val="808080" w:themeColor="background1" w:themeShade="80"/>
                                <w:sz w:val="20"/>
                                <w:szCs w:val="20"/>
                                <w:lang w:val="en"/>
                              </w:rPr>
                              <w:t xml:space="preserve">tener un desglose </w:t>
                            </w:r>
                            <w:r>
                              <w:rPr>
                                <w:rFonts w:asciiTheme="minorHAnsi" w:hAnsiTheme="minorHAnsi"/>
                                <w:bCs/>
                                <w:color w:val="808080" w:themeColor="background1" w:themeShade="80"/>
                                <w:sz w:val="20"/>
                                <w:szCs w:val="20"/>
                                <w:lang w:val="en"/>
                              </w:rPr>
                              <w:t xml:space="preserve">según la Base de Datos Mundial sobre la Eficacia de la Gestión de las Áreas Protegidas (GD-PAME), cualquier </w:t>
                            </w:r>
                            <w:r w:rsidRPr="008863CE">
                              <w:rPr>
                                <w:rFonts w:asciiTheme="minorHAnsi" w:hAnsiTheme="minorHAnsi"/>
                                <w:bCs/>
                                <w:color w:val="808080" w:themeColor="background1" w:themeShade="80"/>
                                <w:sz w:val="20"/>
                                <w:szCs w:val="20"/>
                                <w:lang w:val="en"/>
                              </w:rPr>
                              <w:t xml:space="preserve">indicador </w:t>
                            </w:r>
                            <w:r>
                              <w:rPr>
                                <w:rFonts w:asciiTheme="minorHAnsi" w:hAnsiTheme="minorHAnsi"/>
                                <w:bCs/>
                                <w:color w:val="808080" w:themeColor="background1" w:themeShade="80"/>
                                <w:sz w:val="20"/>
                                <w:szCs w:val="20"/>
                                <w:lang w:val="en"/>
                              </w:rPr>
                              <w:t xml:space="preserve">relacionado con PAME </w:t>
                            </w:r>
                            <w:r w:rsidRPr="008863CE">
                              <w:rPr>
                                <w:rFonts w:asciiTheme="minorHAnsi" w:hAnsiTheme="minorHAnsi"/>
                                <w:bCs/>
                                <w:color w:val="808080" w:themeColor="background1" w:themeShade="80"/>
                                <w:sz w:val="20"/>
                                <w:szCs w:val="20"/>
                                <w:lang w:val="en"/>
                              </w:rPr>
                              <w:t>debe desarrollarse más</w:t>
                            </w:r>
                            <w:r w:rsidR="00882EF3">
                              <w:rPr>
                                <w:rFonts w:asciiTheme="minorHAnsi" w:hAnsiTheme="minorHAnsi"/>
                                <w:bCs/>
                                <w:color w:val="808080" w:themeColor="background1" w:themeShade="80"/>
                                <w:sz w:val="20"/>
                                <w:szCs w:val="20"/>
                                <w:lang w:val="en"/>
                              </w:rPr>
                              <w:t xml:space="preserve">, quizás utilizando el Estándar de la Lista Verde de la UICN, </w:t>
                            </w:r>
                            <w:r w:rsidRPr="008863CE">
                              <w:rPr>
                                <w:rFonts w:asciiTheme="minorHAnsi" w:hAnsiTheme="minorHAnsi"/>
                                <w:bCs/>
                                <w:color w:val="808080" w:themeColor="background1" w:themeShade="80"/>
                                <w:sz w:val="20"/>
                                <w:szCs w:val="20"/>
                                <w:lang w:val="en"/>
                              </w:rPr>
                              <w:t xml:space="preserve">para documentar algo más que si se han realizado evaluaciones de PAME. La información de esas evaluaciones debe </w:t>
                            </w:r>
                            <w:r>
                              <w:rPr>
                                <w:rFonts w:asciiTheme="minorHAnsi" w:hAnsiTheme="minorHAnsi"/>
                                <w:bCs/>
                                <w:color w:val="808080" w:themeColor="background1" w:themeShade="80"/>
                                <w:sz w:val="20"/>
                                <w:szCs w:val="20"/>
                                <w:lang w:val="en"/>
                              </w:rPr>
                              <w:t xml:space="preserve">ser </w:t>
                            </w:r>
                            <w:r w:rsidRPr="008863CE">
                              <w:rPr>
                                <w:rFonts w:asciiTheme="minorHAnsi" w:hAnsiTheme="minorHAnsi"/>
                                <w:bCs/>
                                <w:color w:val="808080" w:themeColor="background1" w:themeShade="80"/>
                                <w:sz w:val="20"/>
                                <w:szCs w:val="20"/>
                                <w:lang w:val="en"/>
                              </w:rPr>
                              <w:t>estandarizada para permitir evaluaciones globales de la eficacia y el impacto de las medidas de conservación basadas en áreas</w:t>
                            </w:r>
                            <w:r>
                              <w:rPr>
                                <w:rFonts w:asciiTheme="minorHAnsi" w:hAnsiTheme="minorHAnsi"/>
                                <w:bCs/>
                                <w:color w:val="808080" w:themeColor="background1" w:themeShade="80"/>
                                <w:sz w:val="20"/>
                                <w:szCs w:val="20"/>
                                <w:lang w:val="en"/>
                              </w:rPr>
                              <w:t xml:space="preserve">. El nicho de este indicador principal sería si se han logrado los resultados de biodiversidad deseados a nivel de sitio mediante medidas de conservación basadas en el área.  </w:t>
                            </w:r>
                            <w:r w:rsidRPr="008863CE">
                              <w:rPr>
                                <w:rFonts w:asciiTheme="minorHAnsi" w:hAnsiTheme="minorHAnsi"/>
                                <w:bCs/>
                                <w:color w:val="808080" w:themeColor="background1" w:themeShade="80"/>
                                <w:sz w:val="20"/>
                                <w:szCs w:val="20"/>
                                <w:lang w:val="e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937A6" id="_x0000_s1027" type="#_x0000_t202" style="position:absolute;margin-left:36.7pt;margin-top:16.5pt;width:426.75pt;height:20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" fillcolor="#f2f2f2 [3052]" strokecolor="#95b3d7 [1940]">
                <v:textbox>
                  <w:txbxContent>
                    <w:p w14:paraId="7E780B21" w14:textId="77777777" w:rsidR="00AA1E64" w:rsidRDefault="0051141C">
                      <w:pPr>
                        <w:rPr>
                          <w:rFonts w:asciiTheme="minorHAnsi" w:hAnsiTheme="minorHAnsi"/>
                          <w:b/>
                          <w:color w:val="808080" w:themeColor="background1" w:themeShade="80"/>
                          <w:sz w:val="20"/>
                          <w:szCs w:val="20"/>
                        </w:rPr>
                      </w:pPr>
                      <w:r>
                        <w:rPr>
                          <w:rFonts w:asciiTheme="minorHAnsi" w:hAnsiTheme="minorHAnsi"/>
                          <w:b/>
                          <w:color w:val="808080" w:themeColor="background1" w:themeShade="80"/>
                          <w:sz w:val="20"/>
                          <w:szCs w:val="20"/>
                        </w:rPr>
                        <w:t xml:space="preserve">Recomendamos al menos dos indicadores </w:t>
                      </w:r>
                      <w:r w:rsidRPr="00E5128E">
                        <w:rPr>
                          <w:rFonts w:asciiTheme="minorHAnsi" w:hAnsiTheme="minorHAnsi"/>
                          <w:b/>
                          <w:color w:val="808080" w:themeColor="background1" w:themeShade="80"/>
                          <w:sz w:val="20"/>
                          <w:szCs w:val="20"/>
                        </w:rPr>
                        <w:t xml:space="preserve">principales </w:t>
                      </w:r>
                      <w:r>
                        <w:rPr>
                          <w:rFonts w:asciiTheme="minorHAnsi" w:hAnsiTheme="minorHAnsi"/>
                          <w:b/>
                          <w:color w:val="808080" w:themeColor="background1" w:themeShade="80"/>
                          <w:sz w:val="20"/>
                          <w:szCs w:val="20"/>
                        </w:rPr>
                        <w:t>para el proyecto de Objetivo 3</w:t>
                      </w:r>
                      <w:r w:rsidRPr="00E5128E">
                        <w:rPr>
                          <w:rFonts w:asciiTheme="minorHAnsi" w:hAnsiTheme="minorHAnsi"/>
                          <w:b/>
                          <w:color w:val="808080" w:themeColor="background1" w:themeShade="80"/>
                          <w:sz w:val="20"/>
                          <w:szCs w:val="20"/>
                        </w:rPr>
                        <w:t>:</w:t>
                      </w:r>
                    </w:p>
                    <w:p w14:paraId="5E4FFCF4" w14:textId="77777777" w:rsidR="00AA1E64" w:rsidRDefault="0051141C">
                      <w:pPr>
                        <w:pStyle w:val="NormalWeb"/>
                        <w:numPr>
                          <w:ilvl w:val="0"/>
                          <w:numId w:val="30"/>
                        </w:numPr>
                        <w:spacing w:before="120" w:beforeAutospacing="0"/>
                        <w:ind w:left="540" w:hanging="450"/>
                        <w:rPr>
                          <w:rFonts w:asciiTheme="minorHAnsi" w:hAnsiTheme="minorHAnsi"/>
                          <w:color w:val="808080" w:themeColor="background1" w:themeShade="80"/>
                          <w:sz w:val="20"/>
                          <w:szCs w:val="20"/>
                        </w:rPr>
                      </w:pPr>
                      <w:r w:rsidRPr="008863CE">
                        <w:rPr>
                          <w:rFonts w:asciiTheme="minorHAnsi" w:hAnsiTheme="minorHAnsi"/>
                          <w:b/>
                          <w:color w:val="808080" w:themeColor="background1" w:themeShade="80"/>
                          <w:sz w:val="20"/>
                          <w:szCs w:val="20"/>
                          <w:u w:val="single"/>
                          <w:lang w:val="en"/>
                        </w:rPr>
                        <w:t>Cobertura de superficie (en porcentaje</w:t>
                      </w:r>
                      <w:r>
                        <w:rPr>
                          <w:rFonts w:asciiTheme="minorHAnsi" w:hAnsiTheme="minorHAnsi"/>
                          <w:b/>
                          <w:color w:val="808080" w:themeColor="background1" w:themeShade="80"/>
                          <w:sz w:val="20"/>
                          <w:szCs w:val="20"/>
                          <w:lang w:val="en"/>
                        </w:rPr>
                        <w:t xml:space="preserve">) de áreas protegidas y conservadas, </w:t>
                      </w:r>
                      <w:r w:rsidRPr="00094376">
                        <w:rPr>
                          <w:rFonts w:asciiTheme="minorHAnsi" w:hAnsiTheme="minorHAnsi"/>
                          <w:bCs/>
                          <w:color w:val="808080" w:themeColor="background1" w:themeShade="80"/>
                          <w:sz w:val="20"/>
                          <w:szCs w:val="20"/>
                          <w:lang w:val="en"/>
                        </w:rPr>
                        <w:t>a escala nacional y mundial, con desgloses clave</w:t>
                      </w:r>
                      <w:r>
                        <w:rPr>
                          <w:rFonts w:asciiTheme="minorHAnsi" w:hAnsiTheme="minorHAnsi"/>
                          <w:bCs/>
                          <w:color w:val="808080" w:themeColor="background1" w:themeShade="80"/>
                          <w:sz w:val="20"/>
                          <w:szCs w:val="20"/>
                          <w:lang w:val="en"/>
                        </w:rPr>
                        <w:t xml:space="preserve">, si se mantienen, </w:t>
                      </w:r>
                      <w:r w:rsidRPr="00094376">
                        <w:rPr>
                          <w:rFonts w:asciiTheme="minorHAnsi" w:hAnsiTheme="minorHAnsi"/>
                          <w:bCs/>
                          <w:color w:val="808080" w:themeColor="background1" w:themeShade="80"/>
                          <w:sz w:val="20"/>
                          <w:szCs w:val="20"/>
                          <w:lang w:val="en"/>
                        </w:rPr>
                        <w:t>para medir la cobertura de ecosi</w:t>
                      </w:r>
                      <w:r w:rsidRPr="00094376">
                        <w:rPr>
                          <w:rFonts w:asciiTheme="minorHAnsi" w:hAnsiTheme="minorHAnsi"/>
                          <w:bCs/>
                          <w:color w:val="808080" w:themeColor="background1" w:themeShade="80"/>
                          <w:sz w:val="20"/>
                          <w:szCs w:val="20"/>
                          <w:lang w:val="en"/>
                        </w:rPr>
                        <w:t xml:space="preserve">stemas altamente intactos y otras áreas importantes para la biodiversidad (por </w:t>
                      </w:r>
                      <w:r w:rsidR="00360634" w:rsidRPr="00094376">
                        <w:rPr>
                          <w:rFonts w:asciiTheme="minorHAnsi" w:hAnsiTheme="minorHAnsi"/>
                          <w:bCs/>
                          <w:color w:val="808080" w:themeColor="background1" w:themeShade="80"/>
                          <w:sz w:val="20"/>
                          <w:szCs w:val="20"/>
                          <w:lang w:val="en"/>
                        </w:rPr>
                        <w:t xml:space="preserve">ejemplo, </w:t>
                      </w:r>
                      <w:r w:rsidR="00284302">
                        <w:rPr>
                          <w:rFonts w:asciiTheme="minorHAnsi" w:hAnsiTheme="minorHAnsi"/>
                          <w:bCs/>
                          <w:color w:val="808080" w:themeColor="background1" w:themeShade="80"/>
                          <w:sz w:val="20"/>
                          <w:szCs w:val="20"/>
                          <w:lang w:val="en"/>
                        </w:rPr>
                        <w:t xml:space="preserve">mediante la aplicación adecuada al contenido de estándares mundiales como </w:t>
                      </w:r>
                      <w:r>
                        <w:rPr>
                          <w:rFonts w:asciiTheme="minorHAnsi" w:hAnsiTheme="minorHAnsi"/>
                          <w:bCs/>
                          <w:color w:val="808080" w:themeColor="background1" w:themeShade="80"/>
                          <w:sz w:val="20"/>
                          <w:szCs w:val="20"/>
                          <w:lang w:val="en"/>
                        </w:rPr>
                        <w:t>Áreas Clave para la Biodiversidad</w:t>
                      </w:r>
                      <w:r w:rsidRPr="00094376">
                        <w:rPr>
                          <w:rFonts w:asciiTheme="minorHAnsi" w:hAnsiTheme="minorHAnsi"/>
                          <w:bCs/>
                          <w:color w:val="808080" w:themeColor="background1" w:themeShade="80"/>
                          <w:sz w:val="20"/>
                          <w:szCs w:val="20"/>
                          <w:lang w:val="en"/>
                        </w:rPr>
                        <w:t xml:space="preserve">, </w:t>
                      </w:r>
                      <w:r>
                        <w:rPr>
                          <w:rFonts w:asciiTheme="minorHAnsi" w:hAnsiTheme="minorHAnsi"/>
                          <w:bCs/>
                          <w:color w:val="808080" w:themeColor="background1" w:themeShade="80"/>
                          <w:sz w:val="20"/>
                          <w:szCs w:val="20"/>
                          <w:lang w:val="en"/>
                        </w:rPr>
                        <w:t>Áreas Ecológica y Biológicamente Significativas</w:t>
                      </w:r>
                      <w:r w:rsidRPr="00094376">
                        <w:rPr>
                          <w:rFonts w:asciiTheme="minorHAnsi" w:hAnsiTheme="minorHAnsi"/>
                          <w:bCs/>
                          <w:color w:val="808080" w:themeColor="background1" w:themeShade="80"/>
                          <w:sz w:val="20"/>
                          <w:szCs w:val="20"/>
                          <w:lang w:val="en"/>
                        </w:rPr>
                        <w:t xml:space="preserve">, arrecifes de coral, etc., </w:t>
                      </w:r>
                      <w:r>
                        <w:rPr>
                          <w:rFonts w:asciiTheme="minorHAnsi" w:hAnsiTheme="minorHAnsi"/>
                          <w:bCs/>
                          <w:color w:val="808080" w:themeColor="background1" w:themeShade="80"/>
                          <w:sz w:val="20"/>
                          <w:szCs w:val="20"/>
                          <w:lang w:val="en"/>
                        </w:rPr>
                        <w:t>cuando se disponga de datos</w:t>
                      </w:r>
                      <w:r w:rsidRPr="00094376">
                        <w:rPr>
                          <w:rFonts w:asciiTheme="minorHAnsi" w:hAnsiTheme="minorHAnsi"/>
                          <w:bCs/>
                          <w:color w:val="808080" w:themeColor="background1" w:themeShade="80"/>
                          <w:sz w:val="20"/>
                          <w:szCs w:val="20"/>
                          <w:lang w:val="en"/>
                        </w:rPr>
                        <w:t xml:space="preserve">). </w:t>
                      </w:r>
                    </w:p>
                    <w:p w14:paraId="3DA8022B" w14:textId="77777777" w:rsidR="00AA1E64" w:rsidRDefault="0051141C">
                      <w:pPr>
                        <w:pStyle w:val="NormalWeb"/>
                        <w:numPr>
                          <w:ilvl w:val="0"/>
                          <w:numId w:val="30"/>
                        </w:numPr>
                        <w:ind w:left="540" w:hanging="450"/>
                        <w:rPr>
                          <w:rFonts w:asciiTheme="minorHAnsi" w:hAnsiTheme="minorHAnsi"/>
                          <w:color w:val="808080" w:themeColor="background1" w:themeShade="80"/>
                          <w:sz w:val="20"/>
                          <w:szCs w:val="20"/>
                        </w:rPr>
                      </w:pPr>
                      <w:r>
                        <w:rPr>
                          <w:rFonts w:asciiTheme="minorHAnsi" w:hAnsiTheme="minorHAnsi"/>
                          <w:bCs/>
                          <w:color w:val="808080" w:themeColor="background1" w:themeShade="80"/>
                          <w:sz w:val="20"/>
                          <w:szCs w:val="20"/>
                          <w:lang w:val="en"/>
                        </w:rPr>
                        <w:t xml:space="preserve">La </w:t>
                      </w:r>
                      <w:r w:rsidRPr="008863CE">
                        <w:rPr>
                          <w:rFonts w:asciiTheme="minorHAnsi" w:hAnsiTheme="minorHAnsi"/>
                          <w:b/>
                          <w:color w:val="808080" w:themeColor="background1" w:themeShade="80"/>
                          <w:sz w:val="20"/>
                          <w:szCs w:val="20"/>
                          <w:u w:val="single"/>
                          <w:lang w:val="en"/>
                        </w:rPr>
                        <w:t xml:space="preserve">eficacia de las </w:t>
                      </w:r>
                      <w:r w:rsidRPr="008863CE">
                        <w:rPr>
                          <w:rFonts w:asciiTheme="minorHAnsi" w:hAnsiTheme="minorHAnsi"/>
                          <w:b/>
                          <w:color w:val="808080" w:themeColor="background1" w:themeShade="80"/>
                          <w:sz w:val="20"/>
                          <w:szCs w:val="20"/>
                          <w:lang w:val="en"/>
                        </w:rPr>
                        <w:t xml:space="preserve">áreas protegidas y conservadas, </w:t>
                      </w:r>
                      <w:r w:rsidRPr="008863CE">
                        <w:rPr>
                          <w:rFonts w:asciiTheme="minorHAnsi" w:hAnsiTheme="minorHAnsi"/>
                          <w:bCs/>
                          <w:color w:val="808080" w:themeColor="background1" w:themeShade="80"/>
                          <w:sz w:val="20"/>
                          <w:szCs w:val="20"/>
                          <w:lang w:val="en"/>
                        </w:rPr>
                        <w:t xml:space="preserve">que </w:t>
                      </w:r>
                      <w:r w:rsidR="00284302">
                        <w:rPr>
                          <w:rFonts w:asciiTheme="minorHAnsi" w:hAnsiTheme="minorHAnsi"/>
                          <w:bCs/>
                          <w:color w:val="808080" w:themeColor="background1" w:themeShade="80"/>
                          <w:sz w:val="20"/>
                          <w:szCs w:val="20"/>
                          <w:lang w:val="en"/>
                        </w:rPr>
                        <w:t xml:space="preserve">idealmente </w:t>
                      </w:r>
                      <w:r w:rsidRPr="008863CE">
                        <w:rPr>
                          <w:rFonts w:asciiTheme="minorHAnsi" w:hAnsiTheme="minorHAnsi"/>
                          <w:bCs/>
                          <w:color w:val="808080" w:themeColor="background1" w:themeShade="80"/>
                          <w:sz w:val="20"/>
                          <w:szCs w:val="20"/>
                          <w:lang w:val="en"/>
                        </w:rPr>
                        <w:t xml:space="preserve">debería medirse en términos de resultados ecológicos y sociales. Aunque </w:t>
                      </w:r>
                      <w:r>
                        <w:rPr>
                          <w:rFonts w:asciiTheme="minorHAnsi" w:hAnsiTheme="minorHAnsi"/>
                          <w:color w:val="808080" w:themeColor="background1" w:themeShade="80"/>
                          <w:sz w:val="20"/>
                          <w:szCs w:val="20"/>
                        </w:rPr>
                        <w:t xml:space="preserve">el </w:t>
                      </w:r>
                      <w:r w:rsidRPr="008863CE">
                        <w:rPr>
                          <w:rFonts w:asciiTheme="minorHAnsi" w:hAnsiTheme="minorHAnsi"/>
                          <w:bCs/>
                          <w:color w:val="808080" w:themeColor="background1" w:themeShade="80"/>
                          <w:sz w:val="20"/>
                          <w:szCs w:val="20"/>
                          <w:lang w:val="en"/>
                        </w:rPr>
                        <w:t xml:space="preserve">actual indicador principal </w:t>
                      </w:r>
                      <w:r>
                        <w:rPr>
                          <w:rFonts w:asciiTheme="minorHAnsi" w:hAnsiTheme="minorHAnsi"/>
                          <w:bCs/>
                          <w:color w:val="808080" w:themeColor="background1" w:themeShade="80"/>
                          <w:sz w:val="20"/>
                          <w:szCs w:val="20"/>
                          <w:lang w:val="en"/>
                        </w:rPr>
                        <w:t xml:space="preserve">3.0.1 parece </w:t>
                      </w:r>
                      <w:r w:rsidRPr="008863CE">
                        <w:rPr>
                          <w:rFonts w:asciiTheme="minorHAnsi" w:hAnsiTheme="minorHAnsi"/>
                          <w:bCs/>
                          <w:color w:val="808080" w:themeColor="background1" w:themeShade="80"/>
                          <w:sz w:val="20"/>
                          <w:szCs w:val="20"/>
                          <w:lang w:val="en"/>
                        </w:rPr>
                        <w:t>tener un desglos</w:t>
                      </w:r>
                      <w:r w:rsidRPr="008863CE">
                        <w:rPr>
                          <w:rFonts w:asciiTheme="minorHAnsi" w:hAnsiTheme="minorHAnsi"/>
                          <w:bCs/>
                          <w:color w:val="808080" w:themeColor="background1" w:themeShade="80"/>
                          <w:sz w:val="20"/>
                          <w:szCs w:val="20"/>
                          <w:lang w:val="en"/>
                        </w:rPr>
                        <w:t xml:space="preserve">e </w:t>
                      </w:r>
                      <w:r>
                        <w:rPr>
                          <w:rFonts w:asciiTheme="minorHAnsi" w:hAnsiTheme="minorHAnsi"/>
                          <w:bCs/>
                          <w:color w:val="808080" w:themeColor="background1" w:themeShade="80"/>
                          <w:sz w:val="20"/>
                          <w:szCs w:val="20"/>
                          <w:lang w:val="en"/>
                        </w:rPr>
                        <w:t xml:space="preserve">según la Base de Datos Mundial sobre la Eficacia de la Gestión de las Áreas Protegidas (GD-PAME), cualquier </w:t>
                      </w:r>
                      <w:r w:rsidRPr="008863CE">
                        <w:rPr>
                          <w:rFonts w:asciiTheme="minorHAnsi" w:hAnsiTheme="minorHAnsi"/>
                          <w:bCs/>
                          <w:color w:val="808080" w:themeColor="background1" w:themeShade="80"/>
                          <w:sz w:val="20"/>
                          <w:szCs w:val="20"/>
                          <w:lang w:val="en"/>
                        </w:rPr>
                        <w:t xml:space="preserve">indicador </w:t>
                      </w:r>
                      <w:r>
                        <w:rPr>
                          <w:rFonts w:asciiTheme="minorHAnsi" w:hAnsiTheme="minorHAnsi"/>
                          <w:bCs/>
                          <w:color w:val="808080" w:themeColor="background1" w:themeShade="80"/>
                          <w:sz w:val="20"/>
                          <w:szCs w:val="20"/>
                          <w:lang w:val="en"/>
                        </w:rPr>
                        <w:t xml:space="preserve">relacionado con PAME </w:t>
                      </w:r>
                      <w:r w:rsidRPr="008863CE">
                        <w:rPr>
                          <w:rFonts w:asciiTheme="minorHAnsi" w:hAnsiTheme="minorHAnsi"/>
                          <w:bCs/>
                          <w:color w:val="808080" w:themeColor="background1" w:themeShade="80"/>
                          <w:sz w:val="20"/>
                          <w:szCs w:val="20"/>
                          <w:lang w:val="en"/>
                        </w:rPr>
                        <w:t>debe desarrollarse más</w:t>
                      </w:r>
                      <w:r w:rsidR="00882EF3">
                        <w:rPr>
                          <w:rFonts w:asciiTheme="minorHAnsi" w:hAnsiTheme="minorHAnsi"/>
                          <w:bCs/>
                          <w:color w:val="808080" w:themeColor="background1" w:themeShade="80"/>
                          <w:sz w:val="20"/>
                          <w:szCs w:val="20"/>
                          <w:lang w:val="en"/>
                        </w:rPr>
                        <w:t xml:space="preserve">, quizás utilizando el Estándar de la Lista Verde de la UICN, </w:t>
                      </w:r>
                      <w:r w:rsidRPr="008863CE">
                        <w:rPr>
                          <w:rFonts w:asciiTheme="minorHAnsi" w:hAnsiTheme="minorHAnsi"/>
                          <w:bCs/>
                          <w:color w:val="808080" w:themeColor="background1" w:themeShade="80"/>
                          <w:sz w:val="20"/>
                          <w:szCs w:val="20"/>
                          <w:lang w:val="en"/>
                        </w:rPr>
                        <w:t>para documentar algo más que si</w:t>
                      </w:r>
                      <w:r w:rsidRPr="008863CE">
                        <w:rPr>
                          <w:rFonts w:asciiTheme="minorHAnsi" w:hAnsiTheme="minorHAnsi"/>
                          <w:bCs/>
                          <w:color w:val="808080" w:themeColor="background1" w:themeShade="80"/>
                          <w:sz w:val="20"/>
                          <w:szCs w:val="20"/>
                          <w:lang w:val="en"/>
                        </w:rPr>
                        <w:t xml:space="preserve"> se han realizado evaluaciones de PAME. La información de esas evaluaciones debe </w:t>
                      </w:r>
                      <w:r>
                        <w:rPr>
                          <w:rFonts w:asciiTheme="minorHAnsi" w:hAnsiTheme="minorHAnsi"/>
                          <w:bCs/>
                          <w:color w:val="808080" w:themeColor="background1" w:themeShade="80"/>
                          <w:sz w:val="20"/>
                          <w:szCs w:val="20"/>
                          <w:lang w:val="en"/>
                        </w:rPr>
                        <w:t xml:space="preserve">ser </w:t>
                      </w:r>
                      <w:r w:rsidRPr="008863CE">
                        <w:rPr>
                          <w:rFonts w:asciiTheme="minorHAnsi" w:hAnsiTheme="minorHAnsi"/>
                          <w:bCs/>
                          <w:color w:val="808080" w:themeColor="background1" w:themeShade="80"/>
                          <w:sz w:val="20"/>
                          <w:szCs w:val="20"/>
                          <w:lang w:val="en"/>
                        </w:rPr>
                        <w:t>estandarizada para permitir evaluaciones globales de la eficacia y el impacto de las medidas de conservación basadas en áreas</w:t>
                      </w:r>
                      <w:r>
                        <w:rPr>
                          <w:rFonts w:asciiTheme="minorHAnsi" w:hAnsiTheme="minorHAnsi"/>
                          <w:bCs/>
                          <w:color w:val="808080" w:themeColor="background1" w:themeShade="80"/>
                          <w:sz w:val="20"/>
                          <w:szCs w:val="20"/>
                          <w:lang w:val="en"/>
                        </w:rPr>
                        <w:t>. El nicho de este indicador principal sería s</w:t>
                      </w:r>
                      <w:r>
                        <w:rPr>
                          <w:rFonts w:asciiTheme="minorHAnsi" w:hAnsiTheme="minorHAnsi"/>
                          <w:bCs/>
                          <w:color w:val="808080" w:themeColor="background1" w:themeShade="80"/>
                          <w:sz w:val="20"/>
                          <w:szCs w:val="20"/>
                          <w:lang w:val="en"/>
                        </w:rPr>
                        <w:t xml:space="preserve">i se han logrado los resultados de biodiversidad deseados a nivel de sitio mediante medidas de conservación basadas en el área.  </w:t>
                      </w:r>
                      <w:r w:rsidRPr="008863CE">
                        <w:rPr>
                          <w:rFonts w:asciiTheme="minorHAnsi" w:hAnsiTheme="minorHAnsi"/>
                          <w:bCs/>
                          <w:color w:val="808080" w:themeColor="background1" w:themeShade="80"/>
                          <w:sz w:val="20"/>
                          <w:szCs w:val="20"/>
                          <w:lang w:val="en"/>
                        </w:rPr>
                        <w:t xml:space="preserve"> </w:t>
                      </w:r>
                    </w:p>
                  </w:txbxContent>
                </v:textbox>
                <w10:wrap type="through"/>
              </v:shape>
            </w:pict>
          </mc:Fallback>
        </mc:AlternateContent>
      </w:r>
    </w:p>
    <w:p w14:paraId="6CA64A1E" w14:textId="3190CA89" w:rsidR="00AA1E64" w:rsidRDefault="000B604B">
      <w:pPr>
        <w:widowControl w:val="0"/>
        <w:numPr>
          <w:ilvl w:val="0"/>
          <w:numId w:val="3"/>
        </w:numPr>
        <w:spacing w:after="200" w:line="240" w:lineRule="auto"/>
        <w:rPr>
          <w:rFonts w:ascii="Cambria" w:eastAsia="Cambria" w:hAnsi="Cambria" w:cs="Cambria"/>
          <w:b/>
          <w:lang w:val="en-US"/>
        </w:rPr>
      </w:pPr>
      <w:r>
        <w:rPr>
          <w:rFonts w:ascii="Cambria" w:eastAsia="Cambria" w:hAnsi="Cambria" w:cs="Cambria"/>
          <w:b/>
          <w:lang w:val="en-US"/>
        </w:rPr>
        <w:t>Meta</w:t>
      </w:r>
      <w:r w:rsidR="0051141C" w:rsidRPr="00EC7510">
        <w:rPr>
          <w:rFonts w:ascii="Cambria" w:eastAsia="Cambria" w:hAnsi="Cambria" w:cs="Cambria"/>
          <w:b/>
          <w:lang w:val="en-US"/>
        </w:rPr>
        <w:t xml:space="preserve"> 4, </w:t>
      </w:r>
      <w:proofErr w:type="spellStart"/>
      <w:r w:rsidR="0051141C" w:rsidRPr="00EC7510">
        <w:rPr>
          <w:rFonts w:ascii="Cambria" w:eastAsia="Cambria" w:hAnsi="Cambria" w:cs="Cambria"/>
          <w:b/>
          <w:lang w:val="en-US"/>
        </w:rPr>
        <w:t>sobre</w:t>
      </w:r>
      <w:proofErr w:type="spellEnd"/>
      <w:r w:rsidR="0051141C" w:rsidRPr="00EC7510">
        <w:rPr>
          <w:rFonts w:ascii="Cambria" w:eastAsia="Cambria" w:hAnsi="Cambria" w:cs="Cambria"/>
          <w:b/>
          <w:lang w:val="en-US"/>
        </w:rPr>
        <w:t xml:space="preserve"> </w:t>
      </w:r>
      <w:proofErr w:type="spellStart"/>
      <w:r w:rsidR="0051141C" w:rsidRPr="00EC7510">
        <w:rPr>
          <w:rFonts w:ascii="Cambria" w:eastAsia="Cambria" w:hAnsi="Cambria" w:cs="Cambria"/>
          <w:b/>
          <w:lang w:val="en-US"/>
        </w:rPr>
        <w:t>gestión</w:t>
      </w:r>
      <w:proofErr w:type="spellEnd"/>
      <w:r w:rsidR="0051141C" w:rsidRPr="00EC7510">
        <w:rPr>
          <w:rFonts w:ascii="Cambria" w:eastAsia="Cambria" w:hAnsi="Cambria" w:cs="Cambria"/>
          <w:b/>
          <w:lang w:val="en-US"/>
        </w:rPr>
        <w:t xml:space="preserve"> y </w:t>
      </w:r>
      <w:proofErr w:type="spellStart"/>
      <w:r w:rsidR="0051141C" w:rsidRPr="00EC7510">
        <w:rPr>
          <w:rFonts w:ascii="Cambria" w:eastAsia="Cambria" w:hAnsi="Cambria" w:cs="Cambria"/>
          <w:b/>
          <w:lang w:val="en-US"/>
        </w:rPr>
        <w:t>recuperación</w:t>
      </w:r>
      <w:proofErr w:type="spellEnd"/>
      <w:r w:rsidR="0051141C" w:rsidRPr="00EC7510">
        <w:rPr>
          <w:rFonts w:ascii="Cambria" w:eastAsia="Cambria" w:hAnsi="Cambria" w:cs="Cambria"/>
          <w:b/>
          <w:lang w:val="en-US"/>
        </w:rPr>
        <w:t xml:space="preserve"> de especies</w:t>
      </w:r>
    </w:p>
    <w:p w14:paraId="427648C0" w14:textId="49717256" w:rsidR="00AA1E64" w:rsidRDefault="0051141C">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La WCS </w:t>
      </w:r>
      <w:proofErr w:type="spellStart"/>
      <w:r w:rsidRPr="00EC7510">
        <w:rPr>
          <w:rFonts w:ascii="Cambria" w:eastAsia="Cambria" w:hAnsi="Cambria" w:cs="Cambria"/>
          <w:lang w:val="en-US"/>
        </w:rPr>
        <w:t>acoge</w:t>
      </w:r>
      <w:proofErr w:type="spellEnd"/>
      <w:r w:rsidRPr="00EC7510">
        <w:rPr>
          <w:rFonts w:ascii="Cambria" w:eastAsia="Cambria" w:hAnsi="Cambria" w:cs="Cambria"/>
          <w:lang w:val="en-US"/>
        </w:rPr>
        <w:t xml:space="preserve"> con </w:t>
      </w:r>
      <w:proofErr w:type="spellStart"/>
      <w:r w:rsidRPr="00EC7510">
        <w:rPr>
          <w:rFonts w:ascii="Cambria" w:eastAsia="Cambria" w:hAnsi="Cambria" w:cs="Cambria"/>
          <w:lang w:val="en-US"/>
        </w:rPr>
        <w:t>satisfacción</w:t>
      </w:r>
      <w:proofErr w:type="spellEnd"/>
      <w:r w:rsidRPr="00EC7510">
        <w:rPr>
          <w:rFonts w:ascii="Cambria" w:eastAsia="Cambria" w:hAnsi="Cambria" w:cs="Cambria"/>
          <w:lang w:val="en-US"/>
        </w:rPr>
        <w:t xml:space="preserve"> la Meta 4, que aborda las acciones de gestión proactiva para permitir la conservación y recuperación de las especies, contribuyendo así directamente a </w:t>
      </w:r>
      <w:r w:rsidR="00F5658C" w:rsidRPr="00EC7510">
        <w:rPr>
          <w:rFonts w:ascii="Cambria" w:eastAsia="Cambria" w:hAnsi="Cambria" w:cs="Cambria"/>
          <w:lang w:val="en-US"/>
        </w:rPr>
        <w:t>los Objetivos e Hitos</w:t>
      </w:r>
      <w:r w:rsidRPr="00EC7510">
        <w:rPr>
          <w:rFonts w:ascii="Cambria" w:eastAsia="Cambria" w:hAnsi="Cambria" w:cs="Cambria"/>
          <w:lang w:val="en-US"/>
        </w:rPr>
        <w:t xml:space="preserve">. </w:t>
      </w:r>
    </w:p>
    <w:p w14:paraId="4ED1BE4C" w14:textId="77777777" w:rsidR="00021840" w:rsidRPr="00EC7510" w:rsidRDefault="00021840" w:rsidP="00A951F9">
      <w:pPr>
        <w:pStyle w:val="ListParagraph"/>
        <w:widowControl w:val="0"/>
        <w:spacing w:after="200" w:line="240" w:lineRule="auto"/>
        <w:rPr>
          <w:rFonts w:ascii="Cambria" w:eastAsia="Cambria" w:hAnsi="Cambria" w:cs="Cambria"/>
          <w:lang w:val="en-US"/>
        </w:rPr>
      </w:pPr>
    </w:p>
    <w:p w14:paraId="5F7E4D90" w14:textId="5C9DDDF0" w:rsidR="00AA1E64" w:rsidRDefault="0051141C">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Seguimos creyendo que un objetivo que aborde los conflictos entre los seres humanos y la </w:t>
      </w:r>
      <w:proofErr w:type="spellStart"/>
      <w:r w:rsidRPr="00EC7510">
        <w:rPr>
          <w:rFonts w:ascii="Cambria" w:eastAsia="Cambria" w:hAnsi="Cambria" w:cs="Cambria"/>
          <w:lang w:val="en-US"/>
        </w:rPr>
        <w:t>vida</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silvestre</w:t>
      </w:r>
      <w:proofErr w:type="spellEnd"/>
      <w:r w:rsidRPr="00EC7510">
        <w:rPr>
          <w:rFonts w:ascii="Cambria" w:eastAsia="Cambria" w:hAnsi="Cambria" w:cs="Cambria"/>
          <w:lang w:val="en-US"/>
        </w:rPr>
        <w:t xml:space="preserve"> es una </w:t>
      </w:r>
      <w:proofErr w:type="spellStart"/>
      <w:r w:rsidRPr="00EC7510">
        <w:rPr>
          <w:rFonts w:ascii="Cambria" w:eastAsia="Cambria" w:hAnsi="Cambria" w:cs="Cambria"/>
          <w:lang w:val="en-US"/>
        </w:rPr>
        <w:t>adición</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importante</w:t>
      </w:r>
      <w:proofErr w:type="spellEnd"/>
      <w:r w:rsidRPr="00EC7510">
        <w:rPr>
          <w:rFonts w:ascii="Cambria" w:eastAsia="Cambria" w:hAnsi="Cambria" w:cs="Cambria"/>
          <w:lang w:val="en-US"/>
        </w:rPr>
        <w:t xml:space="preserve"> al </w:t>
      </w:r>
      <w:r w:rsidR="000B604B">
        <w:rPr>
          <w:rFonts w:ascii="Cambria" w:eastAsia="Cambria" w:hAnsi="Cambria" w:cs="Cambria"/>
          <w:lang w:val="en-US"/>
        </w:rPr>
        <w:t>MGB</w:t>
      </w:r>
      <w:r w:rsidRPr="00EC7510">
        <w:rPr>
          <w:rFonts w:ascii="Cambria" w:eastAsia="Cambria" w:hAnsi="Cambria" w:cs="Cambria"/>
          <w:lang w:val="en-US"/>
        </w:rPr>
        <w:t xml:space="preserve">. Sin embargo, queremos señalar que la extirpación de una especie de un área determinada podría reducir efectivamente el conflicto entre humanos y vida silvestre. </w:t>
      </w:r>
      <w:r w:rsidR="002D59EB" w:rsidRPr="00EC7510">
        <w:rPr>
          <w:rFonts w:ascii="Cambria" w:eastAsia="Cambria" w:hAnsi="Cambria" w:cs="Cambria"/>
          <w:u w:val="single"/>
          <w:lang w:val="en-US"/>
        </w:rPr>
        <w:t xml:space="preserve">Por lo tanto, la WCS cree que </w:t>
      </w:r>
      <w:r w:rsidRPr="00EC7510">
        <w:rPr>
          <w:rFonts w:ascii="Cambria" w:eastAsia="Cambria" w:hAnsi="Cambria" w:cs="Cambria"/>
          <w:u w:val="single"/>
          <w:lang w:val="en-US"/>
        </w:rPr>
        <w:t xml:space="preserve">el objetivo debería ajustarse para buscar la coexistencia de </w:t>
      </w:r>
      <w:r w:rsidR="00C7054A" w:rsidRPr="00EC7510">
        <w:rPr>
          <w:rFonts w:ascii="Cambria" w:eastAsia="Cambria" w:hAnsi="Cambria" w:cs="Cambria"/>
          <w:u w:val="single"/>
          <w:lang w:val="en-US"/>
        </w:rPr>
        <w:t xml:space="preserve">los seres humanos </w:t>
      </w:r>
      <w:r w:rsidRPr="00EC7510">
        <w:rPr>
          <w:rFonts w:ascii="Cambria" w:eastAsia="Cambria" w:hAnsi="Cambria" w:cs="Cambria"/>
          <w:u w:val="single"/>
          <w:lang w:val="en-US"/>
        </w:rPr>
        <w:t>con poblaciones sanas de vida silvestre</w:t>
      </w:r>
      <w:r w:rsidRPr="00EC7510">
        <w:rPr>
          <w:rFonts w:ascii="Cambria" w:eastAsia="Cambria" w:hAnsi="Cambria" w:cs="Cambria"/>
          <w:lang w:val="en-US"/>
        </w:rPr>
        <w:t xml:space="preserve">. </w:t>
      </w:r>
      <w:r w:rsidR="00152C6F">
        <w:rPr>
          <w:rFonts w:ascii="Cambria" w:eastAsia="Cambria" w:hAnsi="Cambria" w:cs="Cambria"/>
          <w:lang w:val="en-US"/>
        </w:rPr>
        <w:t>También creemos que el conflicto entre los seres humanos y la vida silvestre puede ser preferible en el Objetivo B que en el Objetivo A</w:t>
      </w:r>
      <w:r w:rsidR="00360634">
        <w:rPr>
          <w:rFonts w:ascii="Cambria" w:eastAsia="Cambria" w:hAnsi="Cambria" w:cs="Cambria"/>
          <w:lang w:val="en-US"/>
        </w:rPr>
        <w:t>, porque aborda más directamente la relación entre los seres humanos y el medio ambiente en general</w:t>
      </w:r>
      <w:r w:rsidR="00152C6F">
        <w:rPr>
          <w:rFonts w:ascii="Cambria" w:eastAsia="Cambria" w:hAnsi="Cambria" w:cs="Cambria"/>
          <w:lang w:val="en-US"/>
        </w:rPr>
        <w:t xml:space="preserve">. </w:t>
      </w:r>
    </w:p>
    <w:p w14:paraId="0B7272FE" w14:textId="77777777" w:rsidR="00AA1E64" w:rsidRDefault="0051141C">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Teniendo en cuenta las propuestas realizadas por las Partes en las sesiones virtuales del GTCA, la CMC </w:t>
      </w:r>
      <w:r w:rsidR="00152C6F">
        <w:rPr>
          <w:rFonts w:ascii="Cambria" w:eastAsia="Cambria" w:hAnsi="Cambria" w:cs="Cambria"/>
          <w:lang w:val="en-US"/>
        </w:rPr>
        <w:t xml:space="preserve">propone lo siguiente </w:t>
      </w:r>
      <w:r w:rsidRPr="00EC7510">
        <w:rPr>
          <w:rFonts w:ascii="Cambria" w:eastAsia="Cambria" w:hAnsi="Cambria" w:cs="Cambria"/>
          <w:lang w:val="en-US"/>
        </w:rPr>
        <w:t>para la Meta 4</w:t>
      </w:r>
      <w:r w:rsidR="00A951F9" w:rsidRPr="00EC7510">
        <w:rPr>
          <w:rFonts w:ascii="Cambria" w:eastAsia="Cambria" w:hAnsi="Cambria" w:cs="Cambria"/>
          <w:lang w:val="en-US"/>
        </w:rPr>
        <w:t>:</w:t>
      </w:r>
    </w:p>
    <w:tbl>
      <w:tblPr>
        <w:tblStyle w:val="TableGrid"/>
        <w:tblW w:w="0" w:type="auto"/>
        <w:tblInd w:w="720" w:type="dxa"/>
        <w:tblLook w:val="04A0" w:firstRow="1" w:lastRow="0" w:firstColumn="1" w:lastColumn="0" w:noHBand="0" w:noVBand="1"/>
      </w:tblPr>
      <w:tblGrid>
        <w:gridCol w:w="8630"/>
      </w:tblGrid>
      <w:tr w:rsidR="00360634" w14:paraId="115DB039" w14:textId="77777777" w:rsidTr="004B2EBE">
        <w:tc>
          <w:tcPr>
            <w:tcW w:w="8630" w:type="dxa"/>
            <w:shd w:val="clear" w:color="auto" w:fill="C6D9F1" w:themeFill="text2" w:themeFillTint="33"/>
          </w:tcPr>
          <w:p w14:paraId="40B24068" w14:textId="77777777" w:rsidR="00AA1E64" w:rsidRDefault="0051141C">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w:t>
            </w:r>
            <w:r w:rsidRPr="00625709">
              <w:rPr>
                <w:rFonts w:ascii="Cambria" w:eastAsia="Cambria" w:hAnsi="Cambria" w:cs="Cambria"/>
                <w:b/>
                <w:i/>
                <w:color w:val="365F91" w:themeColor="accent1" w:themeShade="BF"/>
                <w:sz w:val="22"/>
                <w:szCs w:val="20"/>
                <w:lang w:val="en-US"/>
              </w:rPr>
              <w:t xml:space="preserve">propuesta </w:t>
            </w:r>
            <w:r>
              <w:rPr>
                <w:rFonts w:ascii="Cambria" w:eastAsia="Cambria" w:hAnsi="Cambria" w:cs="Cambria"/>
                <w:b/>
                <w:i/>
                <w:color w:val="365F91" w:themeColor="accent1" w:themeShade="BF"/>
                <w:sz w:val="22"/>
                <w:szCs w:val="20"/>
                <w:lang w:val="en-US"/>
              </w:rPr>
              <w:t xml:space="preserve">4: </w:t>
            </w:r>
            <w:r w:rsidRPr="00360634">
              <w:rPr>
                <w:rFonts w:ascii="Cambria" w:eastAsia="Cambria" w:hAnsi="Cambria" w:cs="Cambria"/>
                <w:i/>
                <w:color w:val="365F91" w:themeColor="accent1" w:themeShade="BF"/>
                <w:sz w:val="22"/>
                <w:szCs w:val="20"/>
                <w:lang w:val="en-US"/>
              </w:rPr>
              <w:t>Implementar acciones de gestión activa para permitir la conservación y recuperación de las especies y la diversidad genética de las especies silvestres y domesticadas, incluso a través de la conservación ex situ, y gestionar eficazmente las interacciones entre los seres humanos y la vida silvestre para evitar o reducir los conflictos entre los seres humanos y la vida silvestre, manteniendo las poblaciones de especies.</w:t>
            </w:r>
          </w:p>
        </w:tc>
      </w:tr>
    </w:tbl>
    <w:p w14:paraId="523E3766" w14:textId="77777777" w:rsidR="00360634" w:rsidRPr="00360634" w:rsidRDefault="00360634" w:rsidP="00360634">
      <w:pPr>
        <w:widowControl w:val="0"/>
        <w:spacing w:line="240" w:lineRule="auto"/>
        <w:ind w:left="720"/>
        <w:rPr>
          <w:rFonts w:ascii="Cambria" w:eastAsia="Cambria" w:hAnsi="Cambria" w:cs="Cambria"/>
          <w:b/>
          <w:lang w:val="en-US"/>
        </w:rPr>
      </w:pPr>
    </w:p>
    <w:p w14:paraId="37E022D7" w14:textId="53E0DB30" w:rsidR="00AA1E64" w:rsidRDefault="000B604B">
      <w:pPr>
        <w:widowControl w:val="0"/>
        <w:numPr>
          <w:ilvl w:val="0"/>
          <w:numId w:val="3"/>
        </w:numPr>
        <w:spacing w:after="200" w:line="240" w:lineRule="auto"/>
        <w:rPr>
          <w:rFonts w:ascii="Cambria" w:eastAsia="Cambria" w:hAnsi="Cambria" w:cs="Cambria"/>
          <w:b/>
          <w:lang w:val="en-US"/>
        </w:rPr>
      </w:pPr>
      <w:r>
        <w:rPr>
          <w:rFonts w:ascii="Cambria" w:eastAsia="Cambria" w:hAnsi="Cambria" w:cs="Cambria"/>
          <w:b/>
          <w:lang w:val="en-US"/>
        </w:rPr>
        <w:t>Meta</w:t>
      </w:r>
      <w:r w:rsidR="0051141C" w:rsidRPr="00EC7510">
        <w:rPr>
          <w:rFonts w:ascii="Cambria" w:eastAsia="Cambria" w:hAnsi="Cambria" w:cs="Cambria"/>
          <w:b/>
          <w:lang w:val="en-US"/>
        </w:rPr>
        <w:t xml:space="preserve"> 5, </w:t>
      </w:r>
      <w:proofErr w:type="spellStart"/>
      <w:r w:rsidR="0051141C" w:rsidRPr="00EC7510">
        <w:rPr>
          <w:rFonts w:ascii="Cambria" w:eastAsia="Cambria" w:hAnsi="Cambria" w:cs="Cambria"/>
          <w:b/>
          <w:lang w:val="en-US"/>
        </w:rPr>
        <w:t>sobre</w:t>
      </w:r>
      <w:proofErr w:type="spellEnd"/>
      <w:r w:rsidR="0051141C" w:rsidRPr="00EC7510">
        <w:rPr>
          <w:rFonts w:ascii="Cambria" w:eastAsia="Cambria" w:hAnsi="Cambria" w:cs="Cambria"/>
          <w:b/>
          <w:lang w:val="en-US"/>
        </w:rPr>
        <w:t xml:space="preserve"> </w:t>
      </w:r>
      <w:proofErr w:type="spellStart"/>
      <w:r w:rsidR="0051141C" w:rsidRPr="00EC7510">
        <w:rPr>
          <w:rFonts w:ascii="Cambria" w:eastAsia="Cambria" w:hAnsi="Cambria" w:cs="Cambria"/>
          <w:b/>
          <w:lang w:val="en-US"/>
        </w:rPr>
        <w:t>recolección</w:t>
      </w:r>
      <w:proofErr w:type="spellEnd"/>
      <w:r w:rsidR="0051141C" w:rsidRPr="00EC7510">
        <w:rPr>
          <w:rFonts w:ascii="Cambria" w:eastAsia="Cambria" w:hAnsi="Cambria" w:cs="Cambria"/>
          <w:b/>
          <w:lang w:val="en-US"/>
        </w:rPr>
        <w:t xml:space="preserve">, </w:t>
      </w:r>
      <w:proofErr w:type="spellStart"/>
      <w:r w:rsidR="0051141C" w:rsidRPr="00EC7510">
        <w:rPr>
          <w:rFonts w:ascii="Cambria" w:eastAsia="Cambria" w:hAnsi="Cambria" w:cs="Cambria"/>
          <w:b/>
          <w:lang w:val="en-US"/>
        </w:rPr>
        <w:t>comercio</w:t>
      </w:r>
      <w:proofErr w:type="spellEnd"/>
      <w:r w:rsidR="0051141C" w:rsidRPr="00EC7510">
        <w:rPr>
          <w:rFonts w:ascii="Cambria" w:eastAsia="Cambria" w:hAnsi="Cambria" w:cs="Cambria"/>
          <w:b/>
          <w:lang w:val="en-US"/>
        </w:rPr>
        <w:t xml:space="preserve"> y uso de especies silvestres</w:t>
      </w:r>
    </w:p>
    <w:p w14:paraId="2CA56354" w14:textId="77777777" w:rsidR="00AA1E64" w:rsidRDefault="0051141C">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lastRenderedPageBreak/>
        <w:t xml:space="preserve">La WCS </w:t>
      </w:r>
      <w:r w:rsidR="002D59EB" w:rsidRPr="00EC7510">
        <w:rPr>
          <w:rFonts w:ascii="Cambria" w:eastAsia="Cambria" w:hAnsi="Cambria" w:cs="Cambria"/>
          <w:lang w:val="en-US"/>
        </w:rPr>
        <w:t xml:space="preserve">da la bienvenida a </w:t>
      </w:r>
      <w:r w:rsidRPr="00EC7510">
        <w:rPr>
          <w:rFonts w:ascii="Cambria" w:eastAsia="Cambria" w:hAnsi="Cambria" w:cs="Cambria"/>
          <w:lang w:val="en-US"/>
        </w:rPr>
        <w:t xml:space="preserve">la Meta 5, que aborda las amenazas que suponen para </w:t>
      </w:r>
      <w:r w:rsidR="002D59EB" w:rsidRPr="00EC7510">
        <w:rPr>
          <w:rFonts w:ascii="Cambria" w:eastAsia="Cambria" w:hAnsi="Cambria" w:cs="Cambria"/>
          <w:lang w:val="en-US"/>
        </w:rPr>
        <w:t xml:space="preserve">la biodiversidad y la </w:t>
      </w:r>
      <w:r w:rsidRPr="00EC7510">
        <w:rPr>
          <w:rFonts w:ascii="Cambria" w:eastAsia="Cambria" w:hAnsi="Cambria" w:cs="Cambria"/>
          <w:lang w:val="en-US"/>
        </w:rPr>
        <w:t xml:space="preserve">salud </w:t>
      </w:r>
      <w:r w:rsidR="002D59EB" w:rsidRPr="00EC7510">
        <w:rPr>
          <w:rFonts w:ascii="Cambria" w:eastAsia="Cambria" w:hAnsi="Cambria" w:cs="Cambria"/>
          <w:lang w:val="en-US"/>
        </w:rPr>
        <w:t xml:space="preserve">humana </w:t>
      </w:r>
      <w:r w:rsidR="00152C6F">
        <w:rPr>
          <w:rFonts w:ascii="Cambria" w:eastAsia="Cambria" w:hAnsi="Cambria" w:cs="Cambria"/>
          <w:lang w:val="en-US"/>
        </w:rPr>
        <w:t xml:space="preserve">y animal </w:t>
      </w:r>
      <w:r w:rsidRPr="00EC7510">
        <w:rPr>
          <w:rFonts w:ascii="Cambria" w:eastAsia="Cambria" w:hAnsi="Cambria" w:cs="Cambria"/>
          <w:lang w:val="en-US"/>
        </w:rPr>
        <w:t xml:space="preserve">la explotación y el uso ilegal, </w:t>
      </w:r>
      <w:r w:rsidR="002D59EB" w:rsidRPr="00EC7510">
        <w:rPr>
          <w:rFonts w:ascii="Cambria" w:eastAsia="Cambria" w:hAnsi="Cambria" w:cs="Cambria"/>
          <w:lang w:val="en-US"/>
        </w:rPr>
        <w:t xml:space="preserve">insostenible </w:t>
      </w:r>
      <w:r w:rsidRPr="00EC7510">
        <w:rPr>
          <w:rFonts w:ascii="Cambria" w:eastAsia="Cambria" w:hAnsi="Cambria" w:cs="Cambria"/>
          <w:lang w:val="en-US"/>
        </w:rPr>
        <w:t xml:space="preserve">o inseguro </w:t>
      </w:r>
      <w:r w:rsidR="00EA6807" w:rsidRPr="00EC7510">
        <w:rPr>
          <w:rFonts w:ascii="Cambria" w:eastAsia="Cambria" w:hAnsi="Cambria" w:cs="Cambria"/>
          <w:lang w:val="en-US"/>
        </w:rPr>
        <w:t>de las especies silvestres</w:t>
      </w:r>
      <w:r w:rsidRPr="00EC7510">
        <w:rPr>
          <w:rFonts w:ascii="Cambria" w:eastAsia="Cambria" w:hAnsi="Cambria" w:cs="Cambria"/>
          <w:lang w:val="en-US"/>
        </w:rPr>
        <w:t xml:space="preserve">. </w:t>
      </w:r>
      <w:r w:rsidR="006C5E2D" w:rsidRPr="00EC7510">
        <w:rPr>
          <w:rFonts w:ascii="Cambria" w:eastAsia="Cambria" w:hAnsi="Cambria" w:cs="Cambria"/>
          <w:lang w:val="en-US"/>
        </w:rPr>
        <w:t xml:space="preserve">Sin embargo, la WCS </w:t>
      </w:r>
      <w:r w:rsidR="002D59EB" w:rsidRPr="00EC7510">
        <w:rPr>
          <w:rFonts w:ascii="Cambria" w:eastAsia="Cambria" w:hAnsi="Cambria" w:cs="Cambria"/>
          <w:lang w:val="en-US"/>
        </w:rPr>
        <w:t xml:space="preserve">cree que el borrador de la Meta </w:t>
      </w:r>
      <w:r w:rsidRPr="00EC7510">
        <w:rPr>
          <w:rFonts w:ascii="Cambria" w:eastAsia="Cambria" w:hAnsi="Cambria" w:cs="Cambria"/>
          <w:lang w:val="en-US"/>
        </w:rPr>
        <w:t xml:space="preserve">requiere más aclaraciones para responder adecuadamente a un desafío central del FG post-2020: cambiar la forma de actuar para evitar el colapso ecológico y la amenaza de </w:t>
      </w:r>
      <w:r w:rsidR="001C72C7" w:rsidRPr="00EC7510">
        <w:rPr>
          <w:rFonts w:ascii="Cambria" w:eastAsia="Cambria" w:hAnsi="Cambria" w:cs="Cambria"/>
          <w:lang w:val="en-US"/>
        </w:rPr>
        <w:t>futuras pandemias de origen zoonótico</w:t>
      </w:r>
      <w:r w:rsidRPr="00EC7510">
        <w:rPr>
          <w:rFonts w:ascii="Cambria" w:eastAsia="Cambria" w:hAnsi="Cambria" w:cs="Cambria"/>
          <w:lang w:val="en-US"/>
        </w:rPr>
        <w:t xml:space="preserve">. </w:t>
      </w:r>
    </w:p>
    <w:p w14:paraId="5FE06375" w14:textId="77777777" w:rsidR="002D59EB" w:rsidRPr="00EC7510" w:rsidRDefault="002D59EB" w:rsidP="002D59EB">
      <w:pPr>
        <w:pStyle w:val="ListParagraph"/>
        <w:widowControl w:val="0"/>
        <w:spacing w:after="200" w:line="240" w:lineRule="auto"/>
        <w:rPr>
          <w:rFonts w:ascii="Cambria" w:eastAsia="Cambria" w:hAnsi="Cambria" w:cs="Cambria"/>
          <w:lang w:val="en-US"/>
        </w:rPr>
      </w:pPr>
    </w:p>
    <w:p w14:paraId="3E546675" w14:textId="77777777" w:rsidR="00AA1E64" w:rsidRDefault="00EA6807">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A </w:t>
      </w:r>
      <w:r w:rsidR="0040526E" w:rsidRPr="00EC7510">
        <w:rPr>
          <w:rFonts w:ascii="Cambria" w:eastAsia="Cambria" w:hAnsi="Cambria" w:cs="Cambria"/>
          <w:lang w:val="en-US"/>
        </w:rPr>
        <w:t>los patógenos</w:t>
      </w:r>
      <w:r w:rsidR="001C72C7" w:rsidRPr="00EC7510">
        <w:rPr>
          <w:rFonts w:ascii="Cambria" w:eastAsia="Cambria" w:hAnsi="Cambria" w:cs="Cambria"/>
          <w:lang w:val="en-US"/>
        </w:rPr>
        <w:t xml:space="preserve">, como el </w:t>
      </w:r>
      <w:r w:rsidR="00873CE5" w:rsidRPr="00EC7510">
        <w:rPr>
          <w:rFonts w:ascii="Cambria" w:eastAsia="Cambria" w:hAnsi="Cambria" w:cs="Cambria"/>
          <w:lang w:val="en-US"/>
        </w:rPr>
        <w:t xml:space="preserve">virus </w:t>
      </w:r>
      <w:r w:rsidR="001C72C7" w:rsidRPr="00EC7510">
        <w:rPr>
          <w:rFonts w:ascii="Cambria" w:eastAsia="Cambria" w:hAnsi="Cambria" w:cs="Cambria"/>
          <w:lang w:val="en-US"/>
        </w:rPr>
        <w:t xml:space="preserve">que </w:t>
      </w:r>
      <w:r w:rsidR="00873CE5" w:rsidRPr="00EC7510">
        <w:rPr>
          <w:rFonts w:ascii="Cambria" w:eastAsia="Cambria" w:hAnsi="Cambria" w:cs="Cambria"/>
          <w:lang w:val="en-US"/>
        </w:rPr>
        <w:t xml:space="preserve">causó </w:t>
      </w:r>
      <w:r w:rsidR="001C72C7" w:rsidRPr="00EC7510">
        <w:rPr>
          <w:rFonts w:ascii="Cambria" w:eastAsia="Cambria" w:hAnsi="Cambria" w:cs="Cambria"/>
          <w:lang w:val="en-US"/>
        </w:rPr>
        <w:t xml:space="preserve">la pandemia de COVID-19, </w:t>
      </w:r>
      <w:r w:rsidR="0040526E" w:rsidRPr="00EC7510">
        <w:rPr>
          <w:rFonts w:ascii="Cambria" w:eastAsia="Cambria" w:hAnsi="Cambria" w:cs="Cambria"/>
          <w:lang w:val="en-US"/>
        </w:rPr>
        <w:t xml:space="preserve">no les importa la sostenibilidad o la legalidad </w:t>
      </w:r>
      <w:r w:rsidR="00873CE5" w:rsidRPr="00EC7510">
        <w:rPr>
          <w:rFonts w:ascii="Cambria" w:eastAsia="Cambria" w:hAnsi="Cambria" w:cs="Cambria"/>
          <w:lang w:val="en-US"/>
        </w:rPr>
        <w:t>de los animales individuales</w:t>
      </w:r>
      <w:r w:rsidR="0040526E" w:rsidRPr="00EC7510">
        <w:rPr>
          <w:rFonts w:ascii="Cambria" w:eastAsia="Cambria" w:hAnsi="Cambria" w:cs="Cambria"/>
          <w:lang w:val="en-US"/>
        </w:rPr>
        <w:t xml:space="preserve">. El comercio biológicamente sostenible o legal </w:t>
      </w:r>
      <w:r w:rsidR="0051141C" w:rsidRPr="00EC7510">
        <w:rPr>
          <w:rFonts w:ascii="Cambria" w:eastAsia="Cambria" w:hAnsi="Cambria" w:cs="Cambria"/>
          <w:lang w:val="en-US"/>
        </w:rPr>
        <w:t xml:space="preserve">puede amenazar </w:t>
      </w:r>
      <w:r w:rsidR="001C72C7" w:rsidRPr="00EC7510">
        <w:rPr>
          <w:rFonts w:ascii="Cambria" w:eastAsia="Cambria" w:hAnsi="Cambria" w:cs="Cambria"/>
          <w:lang w:val="en-US"/>
        </w:rPr>
        <w:t xml:space="preserve">la salud humana o animal </w:t>
      </w:r>
      <w:r w:rsidR="00873CE5" w:rsidRPr="00EC7510">
        <w:rPr>
          <w:rFonts w:ascii="Cambria" w:eastAsia="Cambria" w:hAnsi="Cambria" w:cs="Cambria"/>
          <w:lang w:val="en-US"/>
        </w:rPr>
        <w:t>tanto como el comercio ilegal o insostenible (y a veces es una amenaza incluso mayor)</w:t>
      </w:r>
      <w:r w:rsidR="001C72C7" w:rsidRPr="00EC7510">
        <w:rPr>
          <w:rFonts w:ascii="Cambria" w:eastAsia="Cambria" w:hAnsi="Cambria" w:cs="Cambria"/>
          <w:lang w:val="en-US"/>
        </w:rPr>
        <w:t xml:space="preserve">. </w:t>
      </w:r>
      <w:r w:rsidRPr="00EC7510">
        <w:rPr>
          <w:rFonts w:ascii="Cambria" w:eastAsia="Cambria" w:hAnsi="Cambria" w:cs="Cambria"/>
          <w:lang w:val="en-US"/>
        </w:rPr>
        <w:t xml:space="preserve">Aunque la aclaración de la palabra </w:t>
      </w:r>
      <w:r w:rsidR="0040526E" w:rsidRPr="00EC7510">
        <w:rPr>
          <w:rFonts w:ascii="Cambria" w:eastAsia="Cambria" w:hAnsi="Cambria" w:cs="Cambria"/>
          <w:lang w:val="en-US"/>
        </w:rPr>
        <w:t xml:space="preserve">"seguro" para referirse </w:t>
      </w:r>
      <w:r w:rsidRPr="00EC7510">
        <w:rPr>
          <w:rFonts w:ascii="Cambria" w:eastAsia="Cambria" w:hAnsi="Cambria" w:cs="Cambria"/>
          <w:lang w:val="en-US"/>
        </w:rPr>
        <w:t xml:space="preserve">a la salud humana es bienvenida, será un reto definir los umbrales de riesgo adecuados. Reconociendo el coste de la pandemia de COVID-19, </w:t>
      </w:r>
      <w:r w:rsidR="00873CE5" w:rsidRPr="00EC7510">
        <w:rPr>
          <w:rFonts w:ascii="Cambria" w:eastAsia="Cambria" w:hAnsi="Cambria" w:cs="Cambria"/>
          <w:lang w:val="en-US"/>
        </w:rPr>
        <w:t xml:space="preserve">y que otra pandemia de este tipo podría ser incluso peor, </w:t>
      </w:r>
      <w:r w:rsidR="0040526E" w:rsidRPr="00EC7510">
        <w:rPr>
          <w:rFonts w:ascii="Cambria" w:eastAsia="Cambria" w:hAnsi="Cambria" w:cs="Cambria"/>
          <w:lang w:val="en-US"/>
        </w:rPr>
        <w:t>sugerimos que se defina como "sin riesgo de propagación de patógenos</w:t>
      </w:r>
      <w:r w:rsidR="003C60D6" w:rsidRPr="00EC7510">
        <w:rPr>
          <w:rFonts w:ascii="Cambria" w:eastAsia="Cambria" w:hAnsi="Cambria" w:cs="Cambria"/>
          <w:lang w:val="en-US"/>
        </w:rPr>
        <w:t xml:space="preserve">", en línea con los enfoques precautorios y basados en la ciencia. </w:t>
      </w:r>
    </w:p>
    <w:p w14:paraId="46EB6002" w14:textId="77777777" w:rsidR="0040526E" w:rsidRPr="00EC7510" w:rsidRDefault="0040526E" w:rsidP="0040526E">
      <w:pPr>
        <w:pStyle w:val="ListParagraph"/>
        <w:widowControl w:val="0"/>
        <w:spacing w:after="200" w:line="240" w:lineRule="auto"/>
        <w:rPr>
          <w:rFonts w:ascii="Cambria" w:eastAsia="Cambria" w:hAnsi="Cambria" w:cs="Cambria"/>
          <w:lang w:val="en-US"/>
        </w:rPr>
      </w:pPr>
    </w:p>
    <w:p w14:paraId="4ECF0DD5" w14:textId="4046CDA7" w:rsidR="00AA1E64" w:rsidRDefault="00EA6807">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Por lo tanto, </w:t>
      </w:r>
      <w:r w:rsidR="0051141C" w:rsidRPr="00EC7510">
        <w:rPr>
          <w:rFonts w:ascii="Cambria" w:eastAsia="Cambria" w:hAnsi="Cambria" w:cs="Cambria"/>
          <w:lang w:val="en-US"/>
        </w:rPr>
        <w:t>instamos enc</w:t>
      </w:r>
      <w:r w:rsidR="00873CE5" w:rsidRPr="00EC7510">
        <w:rPr>
          <w:rFonts w:ascii="Cambria" w:eastAsia="Cambria" w:hAnsi="Cambria" w:cs="Cambria"/>
          <w:lang w:val="en-US"/>
        </w:rPr>
        <w:t xml:space="preserve">arecidamente a </w:t>
      </w:r>
      <w:r w:rsidR="004B3732" w:rsidRPr="00EC7510">
        <w:rPr>
          <w:rFonts w:ascii="Cambria" w:eastAsia="Cambria" w:hAnsi="Cambria" w:cs="Cambria"/>
          <w:lang w:val="en-US"/>
        </w:rPr>
        <w:t>las Partes a que se aseguren de que la Meta 5</w:t>
      </w:r>
      <w:r w:rsidR="0051141C" w:rsidRPr="00EC7510">
        <w:rPr>
          <w:rFonts w:ascii="Cambria" w:eastAsia="Cambria" w:hAnsi="Cambria" w:cs="Cambria"/>
          <w:lang w:val="en-US"/>
        </w:rPr>
        <w:t xml:space="preserve">, </w:t>
      </w:r>
      <w:proofErr w:type="spellStart"/>
      <w:r w:rsidR="0051141C" w:rsidRPr="00EC7510">
        <w:rPr>
          <w:rFonts w:ascii="Cambria" w:eastAsia="Cambria" w:hAnsi="Cambria" w:cs="Cambria"/>
          <w:lang w:val="en-US"/>
        </w:rPr>
        <w:t>como</w:t>
      </w:r>
      <w:proofErr w:type="spellEnd"/>
      <w:r w:rsidR="0051141C" w:rsidRPr="00EC7510">
        <w:rPr>
          <w:rFonts w:ascii="Cambria" w:eastAsia="Cambria" w:hAnsi="Cambria" w:cs="Cambria"/>
          <w:lang w:val="en-US"/>
        </w:rPr>
        <w:t xml:space="preserve"> uno de l</w:t>
      </w:r>
      <w:r w:rsidR="000B604B">
        <w:rPr>
          <w:rFonts w:ascii="Cambria" w:eastAsia="Cambria" w:hAnsi="Cambria" w:cs="Cambria"/>
          <w:lang w:val="en-US"/>
        </w:rPr>
        <w:t xml:space="preserve">as </w:t>
      </w:r>
      <w:proofErr w:type="spellStart"/>
      <w:r w:rsidR="000B604B">
        <w:rPr>
          <w:rFonts w:ascii="Cambria" w:eastAsia="Cambria" w:hAnsi="Cambria" w:cs="Cambria"/>
          <w:lang w:val="en-US"/>
        </w:rPr>
        <w:t>metas</w:t>
      </w:r>
      <w:proofErr w:type="spellEnd"/>
      <w:r w:rsidR="000B604B">
        <w:rPr>
          <w:rFonts w:ascii="Cambria" w:eastAsia="Cambria" w:hAnsi="Cambria" w:cs="Cambria"/>
          <w:lang w:val="en-US"/>
        </w:rPr>
        <w:t xml:space="preserve"> </w:t>
      </w:r>
      <w:proofErr w:type="spellStart"/>
      <w:r w:rsidR="0051141C" w:rsidRPr="00EC7510">
        <w:rPr>
          <w:rFonts w:ascii="Cambria" w:eastAsia="Cambria" w:hAnsi="Cambria" w:cs="Cambria"/>
          <w:lang w:val="en-US"/>
        </w:rPr>
        <w:t>destinados</w:t>
      </w:r>
      <w:proofErr w:type="spellEnd"/>
      <w:r w:rsidR="0051141C" w:rsidRPr="00EC7510">
        <w:rPr>
          <w:rFonts w:ascii="Cambria" w:eastAsia="Cambria" w:hAnsi="Cambria" w:cs="Cambria"/>
          <w:lang w:val="en-US"/>
        </w:rPr>
        <w:t xml:space="preserve"> a </w:t>
      </w:r>
      <w:proofErr w:type="spellStart"/>
      <w:r w:rsidR="0051141C" w:rsidRPr="00EC7510">
        <w:rPr>
          <w:rFonts w:ascii="Cambria" w:eastAsia="Cambria" w:hAnsi="Cambria" w:cs="Cambria"/>
          <w:lang w:val="en-US"/>
        </w:rPr>
        <w:t>reducir</w:t>
      </w:r>
      <w:proofErr w:type="spellEnd"/>
      <w:r w:rsidR="0051141C" w:rsidRPr="00EC7510">
        <w:rPr>
          <w:rFonts w:ascii="Cambria" w:eastAsia="Cambria" w:hAnsi="Cambria" w:cs="Cambria"/>
          <w:lang w:val="en-US"/>
        </w:rPr>
        <w:t xml:space="preserve"> las </w:t>
      </w:r>
      <w:proofErr w:type="spellStart"/>
      <w:r w:rsidR="0051141C" w:rsidRPr="00EC7510">
        <w:rPr>
          <w:rFonts w:ascii="Cambria" w:eastAsia="Cambria" w:hAnsi="Cambria" w:cs="Cambria"/>
          <w:lang w:val="en-US"/>
        </w:rPr>
        <w:t>amenazas</w:t>
      </w:r>
      <w:proofErr w:type="spellEnd"/>
      <w:r w:rsidR="0051141C" w:rsidRPr="00EC7510">
        <w:rPr>
          <w:rFonts w:ascii="Cambria" w:eastAsia="Cambria" w:hAnsi="Cambria" w:cs="Cambria"/>
          <w:lang w:val="en-US"/>
        </w:rPr>
        <w:t xml:space="preserve"> a la </w:t>
      </w:r>
      <w:proofErr w:type="spellStart"/>
      <w:r w:rsidR="0051141C" w:rsidRPr="00EC7510">
        <w:rPr>
          <w:rFonts w:ascii="Cambria" w:eastAsia="Cambria" w:hAnsi="Cambria" w:cs="Cambria"/>
          <w:lang w:val="en-US"/>
        </w:rPr>
        <w:t>biodiversidad</w:t>
      </w:r>
      <w:proofErr w:type="spellEnd"/>
      <w:r w:rsidR="0051141C" w:rsidRPr="00EC7510">
        <w:rPr>
          <w:rFonts w:ascii="Cambria" w:eastAsia="Cambria" w:hAnsi="Cambria" w:cs="Cambria"/>
          <w:lang w:val="en-US"/>
        </w:rPr>
        <w:t xml:space="preserve">, establezca claramente que la explotación de las </w:t>
      </w:r>
      <w:r w:rsidR="006C5E2D" w:rsidRPr="00EC7510">
        <w:rPr>
          <w:rFonts w:ascii="Cambria" w:eastAsia="Cambria" w:hAnsi="Cambria" w:cs="Cambria"/>
          <w:lang w:val="en-US"/>
        </w:rPr>
        <w:t xml:space="preserve">especies silvestres no </w:t>
      </w:r>
      <w:r w:rsidR="0051141C" w:rsidRPr="00EC7510">
        <w:rPr>
          <w:rFonts w:ascii="Cambria" w:eastAsia="Cambria" w:hAnsi="Cambria" w:cs="Cambria"/>
          <w:lang w:val="en-US"/>
        </w:rPr>
        <w:t xml:space="preserve">debe permitirse a menos que sea demostrablemente </w:t>
      </w:r>
      <w:r w:rsidRPr="00EC7510">
        <w:rPr>
          <w:rFonts w:ascii="Cambria" w:eastAsia="Cambria" w:hAnsi="Cambria" w:cs="Cambria"/>
          <w:lang w:val="en-US"/>
        </w:rPr>
        <w:t>legal</w:t>
      </w:r>
      <w:r w:rsidR="006C5E2D" w:rsidRPr="00EC7510">
        <w:rPr>
          <w:rFonts w:ascii="Cambria" w:eastAsia="Cambria" w:hAnsi="Cambria" w:cs="Cambria"/>
          <w:lang w:val="en-US"/>
        </w:rPr>
        <w:t xml:space="preserve">; biológica y ecológicamente </w:t>
      </w:r>
      <w:r w:rsidR="00AD05F5" w:rsidRPr="00EC7510">
        <w:rPr>
          <w:rFonts w:ascii="Cambria" w:eastAsia="Cambria" w:hAnsi="Cambria" w:cs="Cambria"/>
          <w:lang w:val="en-US"/>
        </w:rPr>
        <w:t>sostenible</w:t>
      </w:r>
      <w:r w:rsidR="006C5E2D" w:rsidRPr="00EC7510">
        <w:rPr>
          <w:rFonts w:ascii="Cambria" w:eastAsia="Cambria" w:hAnsi="Cambria" w:cs="Cambria"/>
          <w:lang w:val="en-US"/>
        </w:rPr>
        <w:t xml:space="preserve">; efectivamente regulada y </w:t>
      </w:r>
      <w:r w:rsidR="00873CE5" w:rsidRPr="00EC7510">
        <w:rPr>
          <w:rFonts w:ascii="Cambria" w:eastAsia="Cambria" w:hAnsi="Cambria" w:cs="Cambria"/>
          <w:lang w:val="en-US"/>
        </w:rPr>
        <w:t>aplicada</w:t>
      </w:r>
      <w:r w:rsidR="006C5E2D" w:rsidRPr="00EC7510">
        <w:rPr>
          <w:rFonts w:ascii="Cambria" w:eastAsia="Cambria" w:hAnsi="Cambria" w:cs="Cambria"/>
          <w:lang w:val="en-US"/>
        </w:rPr>
        <w:t xml:space="preserve">; </w:t>
      </w:r>
      <w:r w:rsidR="0051141C" w:rsidRPr="00EC7510">
        <w:rPr>
          <w:rFonts w:ascii="Cambria" w:eastAsia="Cambria" w:hAnsi="Cambria" w:cs="Cambria"/>
          <w:lang w:val="en-US"/>
        </w:rPr>
        <w:t xml:space="preserve">y que </w:t>
      </w:r>
      <w:r w:rsidRPr="00EC7510">
        <w:rPr>
          <w:rFonts w:ascii="Cambria" w:eastAsia="Cambria" w:hAnsi="Cambria" w:cs="Cambria"/>
          <w:lang w:val="en-US"/>
        </w:rPr>
        <w:t xml:space="preserve">no </w:t>
      </w:r>
      <w:r w:rsidR="0051141C" w:rsidRPr="00EC7510">
        <w:rPr>
          <w:rFonts w:ascii="Cambria" w:eastAsia="Cambria" w:hAnsi="Cambria" w:cs="Cambria"/>
          <w:lang w:val="en-US"/>
        </w:rPr>
        <w:t>presente ningún riesgo para la salud humana o animal.</w:t>
      </w:r>
    </w:p>
    <w:p w14:paraId="78528DCD" w14:textId="77777777" w:rsidR="001C72C7" w:rsidRPr="00EC7510" w:rsidRDefault="001C72C7" w:rsidP="001C72C7">
      <w:pPr>
        <w:pStyle w:val="ListParagraph"/>
        <w:widowControl w:val="0"/>
        <w:spacing w:after="200" w:line="240" w:lineRule="auto"/>
        <w:rPr>
          <w:rFonts w:ascii="Cambria" w:eastAsia="Cambria" w:hAnsi="Cambria" w:cs="Cambria"/>
          <w:lang w:val="en-US"/>
        </w:rPr>
      </w:pPr>
    </w:p>
    <w:p w14:paraId="1216E11E" w14:textId="546828E0" w:rsidR="00AA1E64" w:rsidRDefault="0051141C">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Por último, </w:t>
      </w:r>
      <w:r w:rsidR="006C5E2D" w:rsidRPr="00EC7510">
        <w:rPr>
          <w:rFonts w:ascii="Cambria" w:eastAsia="Cambria" w:hAnsi="Cambria" w:cs="Cambria"/>
          <w:lang w:val="en-US"/>
        </w:rPr>
        <w:t xml:space="preserve">la WCS sigue oponiéndose </w:t>
      </w:r>
      <w:proofErr w:type="spellStart"/>
      <w:r w:rsidR="006C5E2D" w:rsidRPr="00EC7510">
        <w:rPr>
          <w:rFonts w:ascii="Cambria" w:eastAsia="Cambria" w:hAnsi="Cambria" w:cs="Cambria"/>
          <w:lang w:val="en-US"/>
        </w:rPr>
        <w:t>firmemente</w:t>
      </w:r>
      <w:proofErr w:type="spellEnd"/>
      <w:r w:rsidR="006C5E2D" w:rsidRPr="00EC7510">
        <w:rPr>
          <w:rFonts w:ascii="Cambria" w:eastAsia="Cambria" w:hAnsi="Cambria" w:cs="Cambria"/>
          <w:lang w:val="en-US"/>
        </w:rPr>
        <w:t xml:space="preserve"> a </w:t>
      </w:r>
      <w:r w:rsidR="00120D77">
        <w:rPr>
          <w:rFonts w:ascii="Cambria" w:eastAsia="Cambria" w:hAnsi="Cambria" w:cs="Cambria"/>
          <w:lang w:val="en-US"/>
        </w:rPr>
        <w:t xml:space="preserve">la </w:t>
      </w:r>
      <w:proofErr w:type="spellStart"/>
      <w:r w:rsidR="006C5E2D" w:rsidRPr="00EC7510">
        <w:rPr>
          <w:rFonts w:ascii="Cambria" w:eastAsia="Cambria" w:hAnsi="Cambria" w:cs="Cambria"/>
          <w:lang w:val="en-US"/>
        </w:rPr>
        <w:t>fusión</w:t>
      </w:r>
      <w:proofErr w:type="spellEnd"/>
      <w:r w:rsidR="006C5E2D" w:rsidRPr="00EC7510">
        <w:rPr>
          <w:rFonts w:ascii="Cambria" w:eastAsia="Cambria" w:hAnsi="Cambria" w:cs="Cambria"/>
          <w:lang w:val="en-US"/>
        </w:rPr>
        <w:t xml:space="preserve"> de los </w:t>
      </w:r>
      <w:proofErr w:type="spellStart"/>
      <w:r w:rsidR="006C5E2D" w:rsidRPr="00EC7510">
        <w:rPr>
          <w:rFonts w:ascii="Cambria" w:eastAsia="Cambria" w:hAnsi="Cambria" w:cs="Cambria"/>
          <w:lang w:val="en-US"/>
        </w:rPr>
        <w:t>proyectos</w:t>
      </w:r>
      <w:proofErr w:type="spellEnd"/>
      <w:r w:rsidR="006C5E2D" w:rsidRPr="00EC7510">
        <w:rPr>
          <w:rFonts w:ascii="Cambria" w:eastAsia="Cambria" w:hAnsi="Cambria" w:cs="Cambria"/>
          <w:lang w:val="en-US"/>
        </w:rPr>
        <w:t xml:space="preserve"> de</w:t>
      </w:r>
      <w:r w:rsidR="000B604B">
        <w:rPr>
          <w:rFonts w:ascii="Cambria" w:eastAsia="Cambria" w:hAnsi="Cambria" w:cs="Cambria"/>
          <w:lang w:val="en-US"/>
        </w:rPr>
        <w:t xml:space="preserve"> Metas</w:t>
      </w:r>
      <w:r w:rsidR="006C5E2D" w:rsidRPr="00EC7510">
        <w:rPr>
          <w:rFonts w:ascii="Cambria" w:eastAsia="Cambria" w:hAnsi="Cambria" w:cs="Cambria"/>
          <w:lang w:val="en-US"/>
        </w:rPr>
        <w:t xml:space="preserve"> 5 (que </w:t>
      </w:r>
      <w:proofErr w:type="spellStart"/>
      <w:r w:rsidR="006C5E2D" w:rsidRPr="00EC7510">
        <w:rPr>
          <w:rFonts w:ascii="Cambria" w:eastAsia="Cambria" w:hAnsi="Cambria" w:cs="Cambria"/>
          <w:lang w:val="en-US"/>
        </w:rPr>
        <w:t>trata</w:t>
      </w:r>
      <w:proofErr w:type="spellEnd"/>
      <w:r w:rsidR="006C5E2D" w:rsidRPr="00EC7510">
        <w:rPr>
          <w:rFonts w:ascii="Cambria" w:eastAsia="Cambria" w:hAnsi="Cambria" w:cs="Cambria"/>
          <w:lang w:val="en-US"/>
        </w:rPr>
        <w:t xml:space="preserve"> de las </w:t>
      </w:r>
      <w:proofErr w:type="spellStart"/>
      <w:r w:rsidR="006C5E2D" w:rsidRPr="00EC7510">
        <w:rPr>
          <w:rFonts w:ascii="Cambria" w:eastAsia="Cambria" w:hAnsi="Cambria" w:cs="Cambria"/>
          <w:lang w:val="en-US"/>
        </w:rPr>
        <w:t>amenazas</w:t>
      </w:r>
      <w:proofErr w:type="spellEnd"/>
      <w:r w:rsidR="006C5E2D" w:rsidRPr="00EC7510">
        <w:rPr>
          <w:rFonts w:ascii="Cambria" w:eastAsia="Cambria" w:hAnsi="Cambria" w:cs="Cambria"/>
          <w:lang w:val="en-US"/>
        </w:rPr>
        <w:t xml:space="preserve"> a la biodiversidad) y 9 (que trata de los beneficios de la utilización sostenible)</w:t>
      </w:r>
      <w:r w:rsidR="00120D77">
        <w:rPr>
          <w:rFonts w:ascii="Cambria" w:eastAsia="Cambria" w:hAnsi="Cambria" w:cs="Cambria"/>
          <w:lang w:val="en-US"/>
        </w:rPr>
        <w:t xml:space="preserve">, que </w:t>
      </w:r>
      <w:proofErr w:type="spellStart"/>
      <w:r w:rsidR="00120D77">
        <w:rPr>
          <w:rFonts w:ascii="Cambria" w:eastAsia="Cambria" w:hAnsi="Cambria" w:cs="Cambria"/>
          <w:lang w:val="en-US"/>
        </w:rPr>
        <w:t>reduciría</w:t>
      </w:r>
      <w:proofErr w:type="spellEnd"/>
      <w:r w:rsidR="00120D77">
        <w:rPr>
          <w:rFonts w:ascii="Cambria" w:eastAsia="Cambria" w:hAnsi="Cambria" w:cs="Cambria"/>
          <w:lang w:val="en-US"/>
        </w:rPr>
        <w:t xml:space="preserve"> de </w:t>
      </w:r>
      <w:proofErr w:type="spellStart"/>
      <w:r w:rsidR="00120D77">
        <w:rPr>
          <w:rFonts w:ascii="Cambria" w:eastAsia="Cambria" w:hAnsi="Cambria" w:cs="Cambria"/>
          <w:lang w:val="en-US"/>
        </w:rPr>
        <w:t>alguna</w:t>
      </w:r>
      <w:proofErr w:type="spellEnd"/>
      <w:r w:rsidR="00120D77">
        <w:rPr>
          <w:rFonts w:ascii="Cambria" w:eastAsia="Cambria" w:hAnsi="Cambria" w:cs="Cambria"/>
          <w:lang w:val="en-US"/>
        </w:rPr>
        <w:t xml:space="preserve"> </w:t>
      </w:r>
      <w:proofErr w:type="spellStart"/>
      <w:r w:rsidR="00120D77">
        <w:rPr>
          <w:rFonts w:ascii="Cambria" w:eastAsia="Cambria" w:hAnsi="Cambria" w:cs="Cambria"/>
          <w:lang w:val="en-US"/>
        </w:rPr>
        <w:t>manera</w:t>
      </w:r>
      <w:proofErr w:type="spellEnd"/>
      <w:r w:rsidR="00120D77">
        <w:rPr>
          <w:rFonts w:ascii="Cambria" w:eastAsia="Cambria" w:hAnsi="Cambria" w:cs="Cambria"/>
          <w:lang w:val="en-US"/>
        </w:rPr>
        <w:t xml:space="preserve"> el </w:t>
      </w:r>
      <w:proofErr w:type="spellStart"/>
      <w:r w:rsidR="00120D77">
        <w:rPr>
          <w:rFonts w:ascii="Cambria" w:eastAsia="Cambria" w:hAnsi="Cambria" w:cs="Cambria"/>
          <w:lang w:val="en-US"/>
        </w:rPr>
        <w:t>enfoque</w:t>
      </w:r>
      <w:proofErr w:type="spellEnd"/>
      <w:r w:rsidR="00120D77">
        <w:rPr>
          <w:rFonts w:ascii="Cambria" w:eastAsia="Cambria" w:hAnsi="Cambria" w:cs="Cambria"/>
          <w:lang w:val="en-US"/>
        </w:rPr>
        <w:t xml:space="preserve"> del </w:t>
      </w:r>
      <w:r w:rsidR="000B604B">
        <w:rPr>
          <w:rFonts w:ascii="Cambria" w:eastAsia="Cambria" w:hAnsi="Cambria" w:cs="Cambria"/>
          <w:lang w:val="en-US"/>
        </w:rPr>
        <w:t>Meta</w:t>
      </w:r>
      <w:r w:rsidR="00120D77">
        <w:rPr>
          <w:rFonts w:ascii="Cambria" w:eastAsia="Cambria" w:hAnsi="Cambria" w:cs="Cambria"/>
          <w:lang w:val="en-US"/>
        </w:rPr>
        <w:t xml:space="preserve"> 5 </w:t>
      </w:r>
      <w:proofErr w:type="spellStart"/>
      <w:r w:rsidR="00120D77">
        <w:rPr>
          <w:rFonts w:ascii="Cambria" w:eastAsia="Cambria" w:hAnsi="Cambria" w:cs="Cambria"/>
          <w:lang w:val="en-US"/>
        </w:rPr>
        <w:t>en</w:t>
      </w:r>
      <w:proofErr w:type="spellEnd"/>
      <w:r w:rsidR="00120D77">
        <w:rPr>
          <w:rFonts w:ascii="Cambria" w:eastAsia="Cambria" w:hAnsi="Cambria" w:cs="Cambria"/>
          <w:lang w:val="en-US"/>
        </w:rPr>
        <w:t xml:space="preserve"> la </w:t>
      </w:r>
      <w:proofErr w:type="spellStart"/>
      <w:r w:rsidR="00120D77">
        <w:rPr>
          <w:rFonts w:ascii="Cambria" w:eastAsia="Cambria" w:hAnsi="Cambria" w:cs="Cambria"/>
          <w:lang w:val="en-US"/>
        </w:rPr>
        <w:t>eliminación</w:t>
      </w:r>
      <w:proofErr w:type="spellEnd"/>
      <w:r w:rsidR="00120D77">
        <w:rPr>
          <w:rFonts w:ascii="Cambria" w:eastAsia="Cambria" w:hAnsi="Cambria" w:cs="Cambria"/>
          <w:lang w:val="en-US"/>
        </w:rPr>
        <w:t xml:space="preserve"> de las amenazas a la biodiversidad </w:t>
      </w:r>
      <w:r w:rsidR="00D66C2A">
        <w:rPr>
          <w:rFonts w:ascii="Cambria" w:eastAsia="Cambria" w:hAnsi="Cambria" w:cs="Cambria"/>
          <w:lang w:val="en-US"/>
        </w:rPr>
        <w:t>por la sobreexplotación</w:t>
      </w:r>
      <w:r w:rsidR="006C5E2D" w:rsidRPr="00EC7510">
        <w:rPr>
          <w:rFonts w:ascii="Cambria" w:eastAsia="Cambria" w:hAnsi="Cambria" w:cs="Cambria"/>
          <w:lang w:val="en-US"/>
        </w:rPr>
        <w:t xml:space="preserve">. Los </w:t>
      </w:r>
      <w:r w:rsidR="00D66C2A">
        <w:rPr>
          <w:rFonts w:ascii="Cambria" w:eastAsia="Cambria" w:hAnsi="Cambria" w:cs="Cambria"/>
          <w:lang w:val="en-US"/>
        </w:rPr>
        <w:t xml:space="preserve">conceptos de ambos están relacionados (al igual que </w:t>
      </w:r>
      <w:proofErr w:type="spellStart"/>
      <w:r w:rsidR="00D66C2A">
        <w:rPr>
          <w:rFonts w:ascii="Cambria" w:eastAsia="Cambria" w:hAnsi="Cambria" w:cs="Cambria"/>
          <w:lang w:val="en-US"/>
        </w:rPr>
        <w:t>muchos</w:t>
      </w:r>
      <w:proofErr w:type="spellEnd"/>
      <w:r w:rsidR="00D66C2A">
        <w:rPr>
          <w:rFonts w:ascii="Cambria" w:eastAsia="Cambria" w:hAnsi="Cambria" w:cs="Cambria"/>
          <w:lang w:val="en-US"/>
        </w:rPr>
        <w:t xml:space="preserve"> </w:t>
      </w:r>
      <w:proofErr w:type="spellStart"/>
      <w:r w:rsidR="00D66C2A">
        <w:rPr>
          <w:rFonts w:ascii="Cambria" w:eastAsia="Cambria" w:hAnsi="Cambria" w:cs="Cambria"/>
          <w:lang w:val="en-US"/>
        </w:rPr>
        <w:t>objetivos</w:t>
      </w:r>
      <w:proofErr w:type="spellEnd"/>
      <w:r w:rsidR="00D66C2A">
        <w:rPr>
          <w:rFonts w:ascii="Cambria" w:eastAsia="Cambria" w:hAnsi="Cambria" w:cs="Cambria"/>
          <w:lang w:val="en-US"/>
        </w:rPr>
        <w:t xml:space="preserve"> y </w:t>
      </w:r>
      <w:proofErr w:type="spellStart"/>
      <w:r w:rsidR="00D66C2A">
        <w:rPr>
          <w:rFonts w:ascii="Cambria" w:eastAsia="Cambria" w:hAnsi="Cambria" w:cs="Cambria"/>
          <w:lang w:val="en-US"/>
        </w:rPr>
        <w:t>metas</w:t>
      </w:r>
      <w:proofErr w:type="spellEnd"/>
      <w:r w:rsidR="00D66C2A">
        <w:rPr>
          <w:rFonts w:ascii="Cambria" w:eastAsia="Cambria" w:hAnsi="Cambria" w:cs="Cambria"/>
          <w:lang w:val="en-US"/>
        </w:rPr>
        <w:t xml:space="preserve">), </w:t>
      </w:r>
      <w:proofErr w:type="spellStart"/>
      <w:r w:rsidR="00D66C2A">
        <w:rPr>
          <w:rFonts w:ascii="Cambria" w:eastAsia="Cambria" w:hAnsi="Cambria" w:cs="Cambria"/>
          <w:lang w:val="en-US"/>
        </w:rPr>
        <w:t>pero</w:t>
      </w:r>
      <w:proofErr w:type="spellEnd"/>
      <w:r w:rsidR="00D66C2A">
        <w:rPr>
          <w:rFonts w:ascii="Cambria" w:eastAsia="Cambria" w:hAnsi="Cambria" w:cs="Cambria"/>
          <w:lang w:val="en-US"/>
        </w:rPr>
        <w:t xml:space="preserve"> la </w:t>
      </w:r>
      <w:proofErr w:type="spellStart"/>
      <w:r w:rsidR="006163CF" w:rsidRPr="00EC7510">
        <w:rPr>
          <w:rFonts w:ascii="Cambria" w:eastAsia="Cambria" w:hAnsi="Cambria" w:cs="Cambria"/>
          <w:lang w:val="en-US"/>
        </w:rPr>
        <w:t>aplicación</w:t>
      </w:r>
      <w:proofErr w:type="spellEnd"/>
      <w:r w:rsidR="006163CF" w:rsidRPr="00EC7510">
        <w:rPr>
          <w:rFonts w:ascii="Cambria" w:eastAsia="Cambria" w:hAnsi="Cambria" w:cs="Cambria"/>
          <w:lang w:val="en-US"/>
        </w:rPr>
        <w:t xml:space="preserve"> de </w:t>
      </w:r>
      <w:r w:rsidR="006C5E2D" w:rsidRPr="00EC7510">
        <w:rPr>
          <w:rFonts w:ascii="Cambria" w:eastAsia="Cambria" w:hAnsi="Cambria" w:cs="Cambria"/>
          <w:lang w:val="en-US"/>
        </w:rPr>
        <w:t>l</w:t>
      </w:r>
      <w:r w:rsidR="000B604B">
        <w:rPr>
          <w:rFonts w:ascii="Cambria" w:eastAsia="Cambria" w:hAnsi="Cambria" w:cs="Cambria"/>
          <w:lang w:val="en-US"/>
        </w:rPr>
        <w:t>a</w:t>
      </w:r>
      <w:r w:rsidR="006C5E2D" w:rsidRPr="00EC7510">
        <w:rPr>
          <w:rFonts w:ascii="Cambria" w:eastAsia="Cambria" w:hAnsi="Cambria" w:cs="Cambria"/>
          <w:lang w:val="en-US"/>
        </w:rPr>
        <w:t xml:space="preserve">s </w:t>
      </w:r>
      <w:proofErr w:type="spellStart"/>
      <w:r w:rsidR="000B604B">
        <w:rPr>
          <w:rFonts w:ascii="Cambria" w:eastAsia="Cambria" w:hAnsi="Cambria" w:cs="Cambria"/>
          <w:lang w:val="en-US"/>
        </w:rPr>
        <w:t>metas</w:t>
      </w:r>
      <w:proofErr w:type="spellEnd"/>
      <w:r w:rsidR="006C5E2D" w:rsidRPr="00EC7510">
        <w:rPr>
          <w:rFonts w:ascii="Cambria" w:eastAsia="Cambria" w:hAnsi="Cambria" w:cs="Cambria"/>
          <w:lang w:val="en-US"/>
        </w:rPr>
        <w:t xml:space="preserve"> </w:t>
      </w:r>
      <w:r w:rsidR="006163CF" w:rsidRPr="00EC7510">
        <w:rPr>
          <w:rFonts w:ascii="Cambria" w:eastAsia="Cambria" w:hAnsi="Cambria" w:cs="Cambria"/>
          <w:lang w:val="en-US"/>
        </w:rPr>
        <w:t xml:space="preserve">y la </w:t>
      </w:r>
      <w:proofErr w:type="spellStart"/>
      <w:r w:rsidR="00EA6807" w:rsidRPr="00EC7510">
        <w:rPr>
          <w:rFonts w:ascii="Cambria" w:eastAsia="Cambria" w:hAnsi="Cambria" w:cs="Cambria"/>
          <w:lang w:val="en-US"/>
        </w:rPr>
        <w:t>medición</w:t>
      </w:r>
      <w:proofErr w:type="spellEnd"/>
      <w:r w:rsidR="00EA6807" w:rsidRPr="00EC7510">
        <w:rPr>
          <w:rFonts w:ascii="Cambria" w:eastAsia="Cambria" w:hAnsi="Cambria" w:cs="Cambria"/>
          <w:lang w:val="en-US"/>
        </w:rPr>
        <w:t xml:space="preserve"> del éxito requerirán indicadores diferentes. </w:t>
      </w:r>
    </w:p>
    <w:p w14:paraId="12C70841" w14:textId="5DC3F833" w:rsidR="00AA1E64" w:rsidRDefault="006C5E2D">
      <w:pPr>
        <w:widowControl w:val="0"/>
        <w:spacing w:after="200" w:line="240" w:lineRule="auto"/>
        <w:ind w:left="720"/>
        <w:rPr>
          <w:rFonts w:ascii="Cambria" w:eastAsia="Cambria" w:hAnsi="Cambria" w:cs="Cambria"/>
          <w:lang w:val="en-US"/>
        </w:rPr>
      </w:pPr>
      <w:proofErr w:type="spellStart"/>
      <w:r w:rsidRPr="00EC7510">
        <w:rPr>
          <w:rFonts w:ascii="Cambria" w:eastAsia="Cambria" w:hAnsi="Cambria" w:cs="Cambria"/>
          <w:lang w:val="en-US"/>
        </w:rPr>
        <w:t>Teniendo</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en</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cuenta</w:t>
      </w:r>
      <w:proofErr w:type="spellEnd"/>
      <w:r w:rsidRPr="00EC7510">
        <w:rPr>
          <w:rFonts w:ascii="Cambria" w:eastAsia="Cambria" w:hAnsi="Cambria" w:cs="Cambria"/>
          <w:lang w:val="en-US"/>
        </w:rPr>
        <w:t xml:space="preserve"> las propuestas realizadas por las Partes en las sesiones virtuales del GTCA, la CMC </w:t>
      </w:r>
      <w:r w:rsidR="00152C6F">
        <w:rPr>
          <w:rFonts w:ascii="Cambria" w:eastAsia="Cambria" w:hAnsi="Cambria" w:cs="Cambria"/>
          <w:lang w:val="en-US"/>
        </w:rPr>
        <w:t xml:space="preserve">propone lo siguiente </w:t>
      </w:r>
      <w:r w:rsidRPr="00EC7510">
        <w:rPr>
          <w:rFonts w:ascii="Cambria" w:eastAsia="Cambria" w:hAnsi="Cambria" w:cs="Cambria"/>
          <w:lang w:val="en-US"/>
        </w:rPr>
        <w:t>para la Meta 5</w:t>
      </w:r>
      <w:r w:rsidR="00A951F9" w:rsidRPr="00EC7510">
        <w:rPr>
          <w:rFonts w:ascii="Cambria" w:eastAsia="Cambria" w:hAnsi="Cambria" w:cs="Cambria"/>
          <w:lang w:val="en-US"/>
        </w:rPr>
        <w:t>:</w:t>
      </w:r>
    </w:p>
    <w:tbl>
      <w:tblPr>
        <w:tblStyle w:val="TableGrid"/>
        <w:tblW w:w="0" w:type="auto"/>
        <w:tblInd w:w="720" w:type="dxa"/>
        <w:tblLook w:val="04A0" w:firstRow="1" w:lastRow="0" w:firstColumn="1" w:lastColumn="0" w:noHBand="0" w:noVBand="1"/>
      </w:tblPr>
      <w:tblGrid>
        <w:gridCol w:w="8630"/>
      </w:tblGrid>
      <w:tr w:rsidR="00360634" w14:paraId="6EB1B2F2" w14:textId="77777777" w:rsidTr="004B2EBE">
        <w:tc>
          <w:tcPr>
            <w:tcW w:w="8630" w:type="dxa"/>
            <w:shd w:val="clear" w:color="auto" w:fill="C6D9F1" w:themeFill="text2" w:themeFillTint="33"/>
          </w:tcPr>
          <w:p w14:paraId="78945C9C" w14:textId="77777777" w:rsidR="00AA1E64" w:rsidRDefault="0051141C">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w:t>
            </w:r>
            <w:r w:rsidRPr="00625709">
              <w:rPr>
                <w:rFonts w:ascii="Cambria" w:eastAsia="Cambria" w:hAnsi="Cambria" w:cs="Cambria"/>
                <w:b/>
                <w:i/>
                <w:color w:val="365F91" w:themeColor="accent1" w:themeShade="BF"/>
                <w:sz w:val="22"/>
                <w:szCs w:val="20"/>
                <w:lang w:val="en-US"/>
              </w:rPr>
              <w:t xml:space="preserve">propuesta </w:t>
            </w:r>
            <w:r>
              <w:rPr>
                <w:rFonts w:ascii="Cambria" w:eastAsia="Cambria" w:hAnsi="Cambria" w:cs="Cambria"/>
                <w:b/>
                <w:i/>
                <w:color w:val="365F91" w:themeColor="accent1" w:themeShade="BF"/>
                <w:sz w:val="22"/>
                <w:szCs w:val="20"/>
                <w:lang w:val="en-US"/>
              </w:rPr>
              <w:t xml:space="preserve">5: </w:t>
            </w:r>
            <w:r w:rsidRPr="00360634">
              <w:rPr>
                <w:rFonts w:ascii="Cambria" w:eastAsia="Cambria" w:hAnsi="Cambria" w:cs="Cambria"/>
                <w:i/>
                <w:color w:val="365F91" w:themeColor="accent1" w:themeShade="BF"/>
                <w:sz w:val="22"/>
                <w:szCs w:val="20"/>
                <w:lang w:val="en-US"/>
              </w:rPr>
              <w:t>Garantizar que la explotación, el comercio y el uso de las especies silvestres sean legales, sostenibles, estén efectivamente regulados y se apliquen, y no supongan un riesgo de propagación de patógenos a los seres humanos, la fauna silvestre u otros animales.</w:t>
            </w:r>
          </w:p>
        </w:tc>
      </w:tr>
    </w:tbl>
    <w:p w14:paraId="322AEBDF" w14:textId="4215A640" w:rsidR="004F5A7B" w:rsidRPr="00EC7510" w:rsidRDefault="00060DEA" w:rsidP="001A2B31">
      <w:pPr>
        <w:widowControl w:val="0"/>
        <w:spacing w:line="240" w:lineRule="auto"/>
        <w:rPr>
          <w:rFonts w:ascii="Cambria" w:eastAsia="Cambria" w:hAnsi="Cambria" w:cs="Cambria"/>
          <w:i/>
          <w:color w:val="A6A6A6" w:themeColor="background1" w:themeShade="A6"/>
          <w:lang w:val="en-US"/>
        </w:rPr>
      </w:pPr>
      <w:r w:rsidRPr="008F5AF3">
        <w:rPr>
          <w:rFonts w:ascii="Cambria" w:eastAsia="Cambria" w:hAnsi="Cambria" w:cs="Cambria"/>
          <w:b/>
          <w:i/>
          <w:noProof/>
          <w:color w:val="365F91" w:themeColor="accent1" w:themeShade="BF"/>
          <w:sz w:val="28"/>
          <w:lang w:val="en-US"/>
        </w:rPr>
        <w:lastRenderedPageBreak/>
        <mc:AlternateContent>
          <mc:Choice Requires="wps">
            <w:drawing>
              <wp:anchor distT="45720" distB="45720" distL="114300" distR="114300" simplePos="0" relativeHeight="251661312" behindDoc="0" locked="0" layoutInCell="1" allowOverlap="1" wp14:anchorId="5FE2C3E0" wp14:editId="71400474">
                <wp:simplePos x="0" y="0"/>
                <wp:positionH relativeFrom="column">
                  <wp:posOffset>462280</wp:posOffset>
                </wp:positionH>
                <wp:positionV relativeFrom="paragraph">
                  <wp:posOffset>0</wp:posOffset>
                </wp:positionV>
                <wp:extent cx="5486400" cy="2665730"/>
                <wp:effectExtent l="0" t="0" r="1270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65730"/>
                        </a:xfrm>
                        <a:prstGeom prst="rect">
                          <a:avLst/>
                        </a:prstGeom>
                        <a:solidFill>
                          <a:schemeClr val="bg1">
                            <a:lumMod val="95000"/>
                          </a:schemeClr>
                        </a:solidFill>
                        <a:ln w="9525">
                          <a:solidFill>
                            <a:schemeClr val="accent1">
                              <a:lumMod val="60000"/>
                              <a:lumOff val="40000"/>
                            </a:schemeClr>
                          </a:solidFill>
                          <a:miter lim="800000"/>
                          <a:headEnd/>
                          <a:tailEnd/>
                        </a:ln>
                      </wps:spPr>
                      <wps:txbx>
                        <w:txbxContent>
                          <w:p w14:paraId="3F5B6964" w14:textId="77777777" w:rsidR="00AA1E64" w:rsidRDefault="0051141C">
                            <w:pPr>
                              <w:rPr>
                                <w:rFonts w:asciiTheme="minorHAnsi" w:hAnsiTheme="minorHAnsi"/>
                                <w:b/>
                                <w:color w:val="808080" w:themeColor="background1" w:themeShade="80"/>
                                <w:sz w:val="20"/>
                                <w:szCs w:val="20"/>
                              </w:rPr>
                            </w:pPr>
                            <w:r>
                              <w:rPr>
                                <w:rFonts w:asciiTheme="minorHAnsi" w:hAnsiTheme="minorHAnsi"/>
                                <w:b/>
                                <w:color w:val="808080" w:themeColor="background1" w:themeShade="80"/>
                                <w:sz w:val="20"/>
                                <w:szCs w:val="20"/>
                              </w:rPr>
                              <w:t xml:space="preserve">Recomendamos tres </w:t>
                            </w:r>
                            <w:r w:rsidRPr="00E5128E">
                              <w:rPr>
                                <w:rFonts w:asciiTheme="minorHAnsi" w:hAnsiTheme="minorHAnsi"/>
                                <w:b/>
                                <w:color w:val="808080" w:themeColor="background1" w:themeShade="80"/>
                                <w:sz w:val="20"/>
                                <w:szCs w:val="20"/>
                              </w:rPr>
                              <w:t>indicadores principales para el Objetivo 5:</w:t>
                            </w:r>
                          </w:p>
                          <w:p w14:paraId="30E703B6" w14:textId="77777777" w:rsidR="00AA1E64" w:rsidRDefault="0051141C">
                            <w:pPr>
                              <w:pStyle w:val="NormalWeb"/>
                              <w:numPr>
                                <w:ilvl w:val="0"/>
                                <w:numId w:val="27"/>
                              </w:numPr>
                              <w:spacing w:before="120" w:beforeAutospacing="0"/>
                              <w:ind w:left="540" w:hanging="450"/>
                              <w:rPr>
                                <w:rFonts w:asciiTheme="minorHAnsi" w:hAnsiTheme="minorHAnsi"/>
                                <w:color w:val="808080" w:themeColor="background1" w:themeShade="80"/>
                                <w:sz w:val="20"/>
                                <w:szCs w:val="20"/>
                              </w:rPr>
                            </w:pPr>
                            <w:r>
                              <w:rPr>
                                <w:rFonts w:asciiTheme="minorHAnsi" w:hAnsiTheme="minorHAnsi"/>
                                <w:b/>
                                <w:color w:val="808080" w:themeColor="background1" w:themeShade="80"/>
                                <w:sz w:val="20"/>
                                <w:szCs w:val="20"/>
                              </w:rPr>
                              <w:t xml:space="preserve">Tendencias en la </w:t>
                            </w:r>
                            <w:r w:rsidR="000F382E" w:rsidRPr="000F382E">
                              <w:rPr>
                                <w:rFonts w:asciiTheme="minorHAnsi" w:hAnsiTheme="minorHAnsi"/>
                                <w:b/>
                                <w:color w:val="808080" w:themeColor="background1" w:themeShade="80"/>
                                <w:sz w:val="20"/>
                                <w:szCs w:val="20"/>
                              </w:rPr>
                              <w:t>explotación y el comercio ilegales</w:t>
                            </w:r>
                            <w:r w:rsidR="000F382E">
                              <w:rPr>
                                <w:rFonts w:asciiTheme="minorHAnsi" w:hAnsiTheme="minorHAnsi"/>
                                <w:b/>
                                <w:color w:val="808080" w:themeColor="background1" w:themeShade="80"/>
                                <w:sz w:val="20"/>
                                <w:szCs w:val="20"/>
                              </w:rPr>
                              <w:t xml:space="preserve">: </w:t>
                            </w:r>
                            <w:r w:rsidR="00EF3662" w:rsidRPr="00E5128E">
                              <w:rPr>
                                <w:rFonts w:asciiTheme="minorHAnsi" w:hAnsiTheme="minorHAnsi"/>
                                <w:color w:val="808080" w:themeColor="background1" w:themeShade="80"/>
                                <w:sz w:val="20"/>
                                <w:szCs w:val="20"/>
                              </w:rPr>
                              <w:t xml:space="preserve">Recomendamos basarse en el indicador principal propuesto 4.0.1, </w:t>
                            </w:r>
                            <w:r>
                              <w:rPr>
                                <w:rFonts w:asciiTheme="minorHAnsi" w:hAnsiTheme="minorHAnsi"/>
                                <w:color w:val="808080" w:themeColor="background1" w:themeShade="80"/>
                                <w:sz w:val="20"/>
                                <w:szCs w:val="20"/>
                              </w:rPr>
                              <w:t xml:space="preserve">que tiene limitaciones de datos bien documentadas, para desarrollar un indicador compuesto que aborde las especies terrestres y marinas protegidas tanto por la legislación nacional como por las protecciones internacionales de la CITES y la CMS. </w:t>
                            </w:r>
                          </w:p>
                          <w:p w14:paraId="2986238D" w14:textId="77777777" w:rsidR="00AA1E64" w:rsidRDefault="0051141C">
                            <w:pPr>
                              <w:pStyle w:val="NormalWeb"/>
                              <w:numPr>
                                <w:ilvl w:val="0"/>
                                <w:numId w:val="27"/>
                              </w:numPr>
                              <w:ind w:left="540" w:hanging="450"/>
                              <w:rPr>
                                <w:rFonts w:asciiTheme="minorHAnsi" w:hAnsiTheme="minorHAnsi"/>
                                <w:color w:val="808080" w:themeColor="background1" w:themeShade="80"/>
                                <w:sz w:val="20"/>
                                <w:szCs w:val="20"/>
                              </w:rPr>
                            </w:pPr>
                            <w:r>
                              <w:rPr>
                                <w:rFonts w:asciiTheme="minorHAnsi" w:hAnsiTheme="minorHAnsi"/>
                                <w:b/>
                                <w:color w:val="808080" w:themeColor="background1" w:themeShade="80"/>
                                <w:sz w:val="20"/>
                                <w:szCs w:val="20"/>
                              </w:rPr>
                              <w:t>Tendencias de la sostenibilidad biológica o ecológica de la explotación y el comercio legales</w:t>
                            </w:r>
                            <w:r w:rsidR="000F382E">
                              <w:rPr>
                                <w:rFonts w:asciiTheme="minorHAnsi" w:hAnsiTheme="minorHAnsi"/>
                                <w:b/>
                                <w:color w:val="808080" w:themeColor="background1" w:themeShade="80"/>
                                <w:sz w:val="20"/>
                                <w:szCs w:val="20"/>
                              </w:rPr>
                              <w:t xml:space="preserve">: </w:t>
                            </w:r>
                            <w:r w:rsidR="00EF3662" w:rsidRPr="00E5128E">
                              <w:rPr>
                                <w:rFonts w:asciiTheme="minorHAnsi" w:hAnsiTheme="minorHAnsi"/>
                                <w:color w:val="808080" w:themeColor="background1" w:themeShade="80"/>
                                <w:sz w:val="20"/>
                                <w:szCs w:val="20"/>
                              </w:rPr>
                              <w:t xml:space="preserve">Recomendamos utilizar las evaluaciones de la Lista Roja de la UICN sobre el estado de conservación y las tendencias de las especies que se explotan comercialmente, incluidas, entre otras, las que son objeto de comercio internacional, o que están incluidas en los apéndices de la CMS o la CITES. </w:t>
                            </w:r>
                          </w:p>
                          <w:p w14:paraId="1A0EA82C" w14:textId="77777777" w:rsidR="00AA1E64" w:rsidRDefault="0051141C">
                            <w:pPr>
                              <w:pStyle w:val="NormalWeb"/>
                              <w:numPr>
                                <w:ilvl w:val="0"/>
                                <w:numId w:val="27"/>
                              </w:numPr>
                              <w:ind w:left="540" w:hanging="450"/>
                              <w:rPr>
                                <w:rFonts w:asciiTheme="minorHAnsi" w:hAnsiTheme="minorHAnsi"/>
                                <w:color w:val="808080" w:themeColor="background1" w:themeShade="80"/>
                                <w:sz w:val="20"/>
                                <w:szCs w:val="20"/>
                              </w:rPr>
                            </w:pPr>
                            <w:r>
                              <w:rPr>
                                <w:rFonts w:asciiTheme="minorHAnsi" w:hAnsiTheme="minorHAnsi"/>
                                <w:b/>
                                <w:color w:val="808080" w:themeColor="background1" w:themeShade="80"/>
                                <w:sz w:val="20"/>
                                <w:szCs w:val="20"/>
                              </w:rPr>
                              <w:t xml:space="preserve">Eliminación de la explotación y el comercio que suponen un riesgo para la salud humana: </w:t>
                            </w:r>
                            <w:r w:rsidR="00EF3662">
                              <w:rPr>
                                <w:rFonts w:asciiTheme="minorHAnsi" w:hAnsiTheme="minorHAnsi"/>
                                <w:color w:val="808080" w:themeColor="background1" w:themeShade="80"/>
                                <w:sz w:val="20"/>
                                <w:szCs w:val="20"/>
                              </w:rPr>
                              <w:t xml:space="preserve">Recomendamos que </w:t>
                            </w:r>
                            <w:r w:rsidR="00EF3662" w:rsidRPr="00E5128E">
                              <w:rPr>
                                <w:rFonts w:asciiTheme="minorHAnsi" w:hAnsiTheme="minorHAnsi"/>
                                <w:color w:val="808080" w:themeColor="background1" w:themeShade="80"/>
                                <w:sz w:val="20"/>
                                <w:szCs w:val="20"/>
                              </w:rPr>
                              <w:t xml:space="preserve">las Partes informen sobre la </w:t>
                            </w:r>
                            <w:r w:rsidR="00EF3662">
                              <w:rPr>
                                <w:rFonts w:asciiTheme="minorHAnsi" w:hAnsiTheme="minorHAnsi"/>
                                <w:color w:val="808080" w:themeColor="background1" w:themeShade="80"/>
                                <w:sz w:val="20"/>
                                <w:szCs w:val="20"/>
                              </w:rPr>
                              <w:t xml:space="preserve">adopción de leyes o reglamentos </w:t>
                            </w:r>
                            <w:r w:rsidR="00EF3662" w:rsidRPr="00E5128E">
                              <w:rPr>
                                <w:rFonts w:asciiTheme="minorHAnsi" w:hAnsiTheme="minorHAnsi"/>
                                <w:color w:val="808080" w:themeColor="background1" w:themeShade="80"/>
                                <w:sz w:val="20"/>
                                <w:szCs w:val="20"/>
                              </w:rPr>
                              <w:t xml:space="preserve">que prohíban </w:t>
                            </w:r>
                            <w:r w:rsidR="00075FAA">
                              <w:rPr>
                                <w:rFonts w:asciiTheme="minorHAnsi" w:hAnsiTheme="minorHAnsi"/>
                                <w:color w:val="808080" w:themeColor="background1" w:themeShade="80"/>
                                <w:sz w:val="20"/>
                                <w:szCs w:val="20"/>
                              </w:rPr>
                              <w:t xml:space="preserve">o </w:t>
                            </w:r>
                            <w:r w:rsidR="008F5AF3">
                              <w:rPr>
                                <w:rFonts w:asciiTheme="minorHAnsi" w:hAnsiTheme="minorHAnsi"/>
                                <w:color w:val="808080" w:themeColor="background1" w:themeShade="80"/>
                                <w:sz w:val="20"/>
                                <w:szCs w:val="20"/>
                              </w:rPr>
                              <w:t>restrinjan estr</w:t>
                            </w:r>
                            <w:r w:rsidR="00075FAA">
                              <w:rPr>
                                <w:rFonts w:asciiTheme="minorHAnsi" w:hAnsiTheme="minorHAnsi"/>
                                <w:color w:val="808080" w:themeColor="background1" w:themeShade="80"/>
                                <w:sz w:val="20"/>
                                <w:szCs w:val="20"/>
                              </w:rPr>
                              <w:t xml:space="preserve">ictamente </w:t>
                            </w:r>
                            <w:r w:rsidR="00EF3662" w:rsidRPr="00E5128E">
                              <w:rPr>
                                <w:rFonts w:asciiTheme="minorHAnsi" w:hAnsiTheme="minorHAnsi"/>
                                <w:color w:val="808080" w:themeColor="background1" w:themeShade="80"/>
                                <w:sz w:val="20"/>
                                <w:szCs w:val="20"/>
                              </w:rPr>
                              <w:t xml:space="preserve">el comercio y los mercados </w:t>
                            </w:r>
                            <w:r w:rsidR="00EF3662">
                              <w:rPr>
                                <w:rFonts w:asciiTheme="minorHAnsi" w:hAnsiTheme="minorHAnsi"/>
                                <w:color w:val="808080" w:themeColor="background1" w:themeShade="80"/>
                                <w:sz w:val="20"/>
                                <w:szCs w:val="20"/>
                              </w:rPr>
                              <w:t xml:space="preserve">nacionales e internacionales </w:t>
                            </w:r>
                            <w:r w:rsidR="00EF3662" w:rsidRPr="00E5128E">
                              <w:rPr>
                                <w:rFonts w:asciiTheme="minorHAnsi" w:hAnsiTheme="minorHAnsi"/>
                                <w:color w:val="808080" w:themeColor="background1" w:themeShade="80"/>
                                <w:sz w:val="20"/>
                                <w:szCs w:val="20"/>
                              </w:rPr>
                              <w:t xml:space="preserve">de determinados </w:t>
                            </w:r>
                            <w:r w:rsidR="00EF3662">
                              <w:rPr>
                                <w:rFonts w:asciiTheme="minorHAnsi" w:hAnsiTheme="minorHAnsi"/>
                                <w:color w:val="808080" w:themeColor="background1" w:themeShade="80"/>
                                <w:sz w:val="20"/>
                                <w:szCs w:val="20"/>
                              </w:rPr>
                              <w:t xml:space="preserve">taxones, en particular </w:t>
                            </w:r>
                            <w:r w:rsidR="00EF3662" w:rsidRPr="00E5128E">
                              <w:rPr>
                                <w:rFonts w:asciiTheme="minorHAnsi" w:hAnsiTheme="minorHAnsi"/>
                                <w:color w:val="808080" w:themeColor="background1" w:themeShade="80"/>
                                <w:sz w:val="20"/>
                                <w:szCs w:val="20"/>
                              </w:rPr>
                              <w:t>aves y mamíferos</w:t>
                            </w:r>
                            <w:r w:rsidR="00EF3662">
                              <w:rPr>
                                <w:rFonts w:asciiTheme="minorHAnsi" w:hAnsiTheme="minorHAnsi"/>
                                <w:color w:val="808080" w:themeColor="background1" w:themeShade="80"/>
                                <w:sz w:val="20"/>
                                <w:szCs w:val="20"/>
                              </w:rPr>
                              <w:t xml:space="preserve">, que presentan </w:t>
                            </w:r>
                            <w:r w:rsidR="00075FAA">
                              <w:rPr>
                                <w:rFonts w:asciiTheme="minorHAnsi" w:hAnsiTheme="minorHAnsi"/>
                                <w:color w:val="808080" w:themeColor="background1" w:themeShade="80"/>
                                <w:sz w:val="20"/>
                                <w:szCs w:val="20"/>
                              </w:rPr>
                              <w:t xml:space="preserve">riesgos conocidos </w:t>
                            </w:r>
                            <w:r w:rsidR="00EF3662">
                              <w:rPr>
                                <w:rFonts w:asciiTheme="minorHAnsi" w:hAnsiTheme="minorHAnsi"/>
                                <w:color w:val="808080" w:themeColor="background1" w:themeShade="80"/>
                                <w:sz w:val="20"/>
                                <w:szCs w:val="20"/>
                              </w:rPr>
                              <w:t>de propagación de patógenos</w:t>
                            </w:r>
                            <w:r w:rsidR="00EF3662" w:rsidRPr="00E5128E">
                              <w:rPr>
                                <w:rFonts w:asciiTheme="minorHAnsi" w:hAnsiTheme="minorHAnsi"/>
                                <w:color w:val="808080" w:themeColor="background1" w:themeShade="80"/>
                                <w:sz w:val="20"/>
                                <w:szCs w:val="20"/>
                              </w:rPr>
                              <w:t>.</w:t>
                            </w:r>
                          </w:p>
                          <w:p w14:paraId="3F56728E" w14:textId="77777777" w:rsidR="00EF3662" w:rsidRPr="00E5128E" w:rsidRDefault="00EF3662" w:rsidP="00EA6807">
                            <w:pPr>
                              <w:ind w:left="540" w:hanging="450"/>
                              <w:rPr>
                                <w:rFonts w:asciiTheme="minorHAnsi" w:hAnsiTheme="minorHAnsi"/>
                                <w:b/>
                                <w:color w:val="808080" w:themeColor="background1" w:themeShade="80"/>
                                <w:sz w:val="20"/>
                                <w:szCs w:val="20"/>
                              </w:rPr>
                            </w:pPr>
                          </w:p>
                          <w:p w14:paraId="727591DE" w14:textId="77777777" w:rsidR="00EF3662" w:rsidRPr="00E5128E" w:rsidRDefault="00EF3662" w:rsidP="00EA6807">
                            <w:pPr>
                              <w:ind w:left="540" w:hanging="450"/>
                              <w:rPr>
                                <w:rFonts w:asciiTheme="minorHAnsi" w:hAnsiTheme="minorHAnsi"/>
                                <w:b/>
                                <w:color w:val="808080" w:themeColor="background1" w:themeShade="80"/>
                                <w:sz w:val="20"/>
                                <w:szCs w:val="20"/>
                              </w:rPr>
                            </w:pPr>
                          </w:p>
                          <w:p w14:paraId="2369DB26" w14:textId="77777777" w:rsidR="00EF3662" w:rsidRPr="00E5128E" w:rsidRDefault="00EF3662" w:rsidP="0040526E">
                            <w:pPr>
                              <w:rPr>
                                <w:rFonts w:asciiTheme="minorHAnsi" w:hAnsiTheme="minorHAnsi"/>
                                <w:b/>
                                <w:color w:val="808080" w:themeColor="background1" w:themeShade="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2C3E0" id="_x0000_s1028" type="#_x0000_t202" style="position:absolute;margin-left:36.4pt;margin-top:0;width:6in;height:20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" fillcolor="#f2f2f2 [3052]" strokecolor="#95b3d7 [1940]">
                <v:textbox>
                  <w:txbxContent>
                    <w:p w14:paraId="3F5B6964" w14:textId="77777777" w:rsidR="00AA1E64" w:rsidRDefault="0051141C">
                      <w:pPr>
                        <w:rPr>
                          <w:rFonts w:asciiTheme="minorHAnsi" w:hAnsiTheme="minorHAnsi"/>
                          <w:b/>
                          <w:color w:val="808080" w:themeColor="background1" w:themeShade="80"/>
                          <w:sz w:val="20"/>
                          <w:szCs w:val="20"/>
                        </w:rPr>
                      </w:pPr>
                      <w:r>
                        <w:rPr>
                          <w:rFonts w:asciiTheme="minorHAnsi" w:hAnsiTheme="minorHAnsi"/>
                          <w:b/>
                          <w:color w:val="808080" w:themeColor="background1" w:themeShade="80"/>
                          <w:sz w:val="20"/>
                          <w:szCs w:val="20"/>
                        </w:rPr>
                        <w:t xml:space="preserve">Recomendamos tres </w:t>
                      </w:r>
                      <w:r w:rsidRPr="00E5128E">
                        <w:rPr>
                          <w:rFonts w:asciiTheme="minorHAnsi" w:hAnsiTheme="minorHAnsi"/>
                          <w:b/>
                          <w:color w:val="808080" w:themeColor="background1" w:themeShade="80"/>
                          <w:sz w:val="20"/>
                          <w:szCs w:val="20"/>
                        </w:rPr>
                        <w:t>indicadores principales para el Objetivo 5:</w:t>
                      </w:r>
                    </w:p>
                    <w:p w14:paraId="30E703B6" w14:textId="77777777" w:rsidR="00AA1E64" w:rsidRDefault="0051141C">
                      <w:pPr>
                        <w:pStyle w:val="NormalWeb"/>
                        <w:numPr>
                          <w:ilvl w:val="0"/>
                          <w:numId w:val="27"/>
                        </w:numPr>
                        <w:spacing w:before="120" w:beforeAutospacing="0"/>
                        <w:ind w:left="540" w:hanging="450"/>
                        <w:rPr>
                          <w:rFonts w:asciiTheme="minorHAnsi" w:hAnsiTheme="minorHAnsi"/>
                          <w:color w:val="808080" w:themeColor="background1" w:themeShade="80"/>
                          <w:sz w:val="20"/>
                          <w:szCs w:val="20"/>
                        </w:rPr>
                      </w:pPr>
                      <w:r>
                        <w:rPr>
                          <w:rFonts w:asciiTheme="minorHAnsi" w:hAnsiTheme="minorHAnsi"/>
                          <w:b/>
                          <w:color w:val="808080" w:themeColor="background1" w:themeShade="80"/>
                          <w:sz w:val="20"/>
                          <w:szCs w:val="20"/>
                        </w:rPr>
                        <w:t xml:space="preserve">Tendencias en la </w:t>
                      </w:r>
                      <w:r w:rsidR="000F382E" w:rsidRPr="000F382E">
                        <w:rPr>
                          <w:rFonts w:asciiTheme="minorHAnsi" w:hAnsiTheme="minorHAnsi"/>
                          <w:b/>
                          <w:color w:val="808080" w:themeColor="background1" w:themeShade="80"/>
                          <w:sz w:val="20"/>
                          <w:szCs w:val="20"/>
                        </w:rPr>
                        <w:t>explotación y el comercio ilegales</w:t>
                      </w:r>
                      <w:r w:rsidR="000F382E">
                        <w:rPr>
                          <w:rFonts w:asciiTheme="minorHAnsi" w:hAnsiTheme="minorHAnsi"/>
                          <w:b/>
                          <w:color w:val="808080" w:themeColor="background1" w:themeShade="80"/>
                          <w:sz w:val="20"/>
                          <w:szCs w:val="20"/>
                        </w:rPr>
                        <w:t xml:space="preserve">: </w:t>
                      </w:r>
                      <w:r w:rsidR="00EF3662" w:rsidRPr="00E5128E">
                        <w:rPr>
                          <w:rFonts w:asciiTheme="minorHAnsi" w:hAnsiTheme="minorHAnsi"/>
                          <w:color w:val="808080" w:themeColor="background1" w:themeShade="80"/>
                          <w:sz w:val="20"/>
                          <w:szCs w:val="20"/>
                        </w:rPr>
                        <w:t xml:space="preserve">Recomendamos basarse en el indicador principal propuesto 4.0.1, </w:t>
                      </w:r>
                      <w:r>
                        <w:rPr>
                          <w:rFonts w:asciiTheme="minorHAnsi" w:hAnsiTheme="minorHAnsi"/>
                          <w:color w:val="808080" w:themeColor="background1" w:themeShade="80"/>
                          <w:sz w:val="20"/>
                          <w:szCs w:val="20"/>
                        </w:rPr>
                        <w:t>que tiene limitaciones de datos bien documentadas, para desarrollar un indicador compuesto que aborde las especies terrestres y marinas protegidas tanto por la legislación nacional como por la</w:t>
                      </w:r>
                      <w:r>
                        <w:rPr>
                          <w:rFonts w:asciiTheme="minorHAnsi" w:hAnsiTheme="minorHAnsi"/>
                          <w:color w:val="808080" w:themeColor="background1" w:themeShade="80"/>
                          <w:sz w:val="20"/>
                          <w:szCs w:val="20"/>
                        </w:rPr>
                        <w:t xml:space="preserve">s protecciones internacionales de la CITES y la CMS. </w:t>
                      </w:r>
                    </w:p>
                    <w:p w14:paraId="2986238D" w14:textId="77777777" w:rsidR="00AA1E64" w:rsidRDefault="0051141C">
                      <w:pPr>
                        <w:pStyle w:val="NormalWeb"/>
                        <w:numPr>
                          <w:ilvl w:val="0"/>
                          <w:numId w:val="27"/>
                        </w:numPr>
                        <w:ind w:left="540" w:hanging="450"/>
                        <w:rPr>
                          <w:rFonts w:asciiTheme="minorHAnsi" w:hAnsiTheme="minorHAnsi"/>
                          <w:color w:val="808080" w:themeColor="background1" w:themeShade="80"/>
                          <w:sz w:val="20"/>
                          <w:szCs w:val="20"/>
                        </w:rPr>
                      </w:pPr>
                      <w:r>
                        <w:rPr>
                          <w:rFonts w:asciiTheme="minorHAnsi" w:hAnsiTheme="minorHAnsi"/>
                          <w:b/>
                          <w:color w:val="808080" w:themeColor="background1" w:themeShade="80"/>
                          <w:sz w:val="20"/>
                          <w:szCs w:val="20"/>
                        </w:rPr>
                        <w:t>Tendencias de la sostenibilidad biológica o ecológica de la explotación y el comercio legales</w:t>
                      </w:r>
                      <w:r w:rsidR="000F382E">
                        <w:rPr>
                          <w:rFonts w:asciiTheme="minorHAnsi" w:hAnsiTheme="minorHAnsi"/>
                          <w:b/>
                          <w:color w:val="808080" w:themeColor="background1" w:themeShade="80"/>
                          <w:sz w:val="20"/>
                          <w:szCs w:val="20"/>
                        </w:rPr>
                        <w:t xml:space="preserve">: </w:t>
                      </w:r>
                      <w:r w:rsidR="00EF3662" w:rsidRPr="00E5128E">
                        <w:rPr>
                          <w:rFonts w:asciiTheme="minorHAnsi" w:hAnsiTheme="minorHAnsi"/>
                          <w:color w:val="808080" w:themeColor="background1" w:themeShade="80"/>
                          <w:sz w:val="20"/>
                          <w:szCs w:val="20"/>
                        </w:rPr>
                        <w:t xml:space="preserve">Recomendamos utilizar las evaluaciones de la Lista Roja de la UICN sobre el estado de conservación y las tendencias de las especies que se explotan comercialmente, incluidas, entre otras, las que son objeto de comercio internacional, o que están incluidas en los apéndices de la CMS o la CITES. </w:t>
                      </w:r>
                    </w:p>
                    <w:p w14:paraId="1A0EA82C" w14:textId="77777777" w:rsidR="00AA1E64" w:rsidRDefault="0051141C">
                      <w:pPr>
                        <w:pStyle w:val="NormalWeb"/>
                        <w:numPr>
                          <w:ilvl w:val="0"/>
                          <w:numId w:val="27"/>
                        </w:numPr>
                        <w:ind w:left="540" w:hanging="450"/>
                        <w:rPr>
                          <w:rFonts w:asciiTheme="minorHAnsi" w:hAnsiTheme="minorHAnsi"/>
                          <w:color w:val="808080" w:themeColor="background1" w:themeShade="80"/>
                          <w:sz w:val="20"/>
                          <w:szCs w:val="20"/>
                        </w:rPr>
                      </w:pPr>
                      <w:r>
                        <w:rPr>
                          <w:rFonts w:asciiTheme="minorHAnsi" w:hAnsiTheme="minorHAnsi"/>
                          <w:b/>
                          <w:color w:val="808080" w:themeColor="background1" w:themeShade="80"/>
                          <w:sz w:val="20"/>
                          <w:szCs w:val="20"/>
                        </w:rPr>
                        <w:t>Eliminación de la explotación y el comercio que suponen un riesgo p</w:t>
                      </w:r>
                      <w:r>
                        <w:rPr>
                          <w:rFonts w:asciiTheme="minorHAnsi" w:hAnsiTheme="minorHAnsi"/>
                          <w:b/>
                          <w:color w:val="808080" w:themeColor="background1" w:themeShade="80"/>
                          <w:sz w:val="20"/>
                          <w:szCs w:val="20"/>
                        </w:rPr>
                        <w:t xml:space="preserve">ara la salud humana: </w:t>
                      </w:r>
                      <w:r w:rsidR="00EF3662">
                        <w:rPr>
                          <w:rFonts w:asciiTheme="minorHAnsi" w:hAnsiTheme="minorHAnsi"/>
                          <w:color w:val="808080" w:themeColor="background1" w:themeShade="80"/>
                          <w:sz w:val="20"/>
                          <w:szCs w:val="20"/>
                        </w:rPr>
                        <w:t xml:space="preserve">Recomendamos que </w:t>
                      </w:r>
                      <w:r w:rsidR="00EF3662" w:rsidRPr="00E5128E">
                        <w:rPr>
                          <w:rFonts w:asciiTheme="minorHAnsi" w:hAnsiTheme="minorHAnsi"/>
                          <w:color w:val="808080" w:themeColor="background1" w:themeShade="80"/>
                          <w:sz w:val="20"/>
                          <w:szCs w:val="20"/>
                        </w:rPr>
                        <w:t xml:space="preserve">las Partes informen sobre la </w:t>
                      </w:r>
                      <w:r w:rsidR="00EF3662">
                        <w:rPr>
                          <w:rFonts w:asciiTheme="minorHAnsi" w:hAnsiTheme="minorHAnsi"/>
                          <w:color w:val="808080" w:themeColor="background1" w:themeShade="80"/>
                          <w:sz w:val="20"/>
                          <w:szCs w:val="20"/>
                        </w:rPr>
                        <w:t xml:space="preserve">adopción de leyes o reglamentos </w:t>
                      </w:r>
                      <w:r w:rsidR="00EF3662" w:rsidRPr="00E5128E">
                        <w:rPr>
                          <w:rFonts w:asciiTheme="minorHAnsi" w:hAnsiTheme="minorHAnsi"/>
                          <w:color w:val="808080" w:themeColor="background1" w:themeShade="80"/>
                          <w:sz w:val="20"/>
                          <w:szCs w:val="20"/>
                        </w:rPr>
                        <w:t xml:space="preserve">que prohíban </w:t>
                      </w:r>
                      <w:r w:rsidR="00075FAA">
                        <w:rPr>
                          <w:rFonts w:asciiTheme="minorHAnsi" w:hAnsiTheme="minorHAnsi"/>
                          <w:color w:val="808080" w:themeColor="background1" w:themeShade="80"/>
                          <w:sz w:val="20"/>
                          <w:szCs w:val="20"/>
                        </w:rPr>
                        <w:t xml:space="preserve">o </w:t>
                      </w:r>
                      <w:r w:rsidR="008F5AF3">
                        <w:rPr>
                          <w:rFonts w:asciiTheme="minorHAnsi" w:hAnsiTheme="minorHAnsi"/>
                          <w:color w:val="808080" w:themeColor="background1" w:themeShade="80"/>
                          <w:sz w:val="20"/>
                          <w:szCs w:val="20"/>
                        </w:rPr>
                        <w:t>restrinjan estr</w:t>
                      </w:r>
                      <w:r w:rsidR="00075FAA">
                        <w:rPr>
                          <w:rFonts w:asciiTheme="minorHAnsi" w:hAnsiTheme="minorHAnsi"/>
                          <w:color w:val="808080" w:themeColor="background1" w:themeShade="80"/>
                          <w:sz w:val="20"/>
                          <w:szCs w:val="20"/>
                        </w:rPr>
                        <w:t xml:space="preserve">ictamente </w:t>
                      </w:r>
                      <w:r w:rsidR="00EF3662" w:rsidRPr="00E5128E">
                        <w:rPr>
                          <w:rFonts w:asciiTheme="minorHAnsi" w:hAnsiTheme="minorHAnsi"/>
                          <w:color w:val="808080" w:themeColor="background1" w:themeShade="80"/>
                          <w:sz w:val="20"/>
                          <w:szCs w:val="20"/>
                        </w:rPr>
                        <w:t xml:space="preserve">el comercio y los mercados </w:t>
                      </w:r>
                      <w:r w:rsidR="00EF3662">
                        <w:rPr>
                          <w:rFonts w:asciiTheme="minorHAnsi" w:hAnsiTheme="minorHAnsi"/>
                          <w:color w:val="808080" w:themeColor="background1" w:themeShade="80"/>
                          <w:sz w:val="20"/>
                          <w:szCs w:val="20"/>
                        </w:rPr>
                        <w:t xml:space="preserve">nacionales e internacionales </w:t>
                      </w:r>
                      <w:r w:rsidR="00EF3662" w:rsidRPr="00E5128E">
                        <w:rPr>
                          <w:rFonts w:asciiTheme="minorHAnsi" w:hAnsiTheme="minorHAnsi"/>
                          <w:color w:val="808080" w:themeColor="background1" w:themeShade="80"/>
                          <w:sz w:val="20"/>
                          <w:szCs w:val="20"/>
                        </w:rPr>
                        <w:t xml:space="preserve">de determinados </w:t>
                      </w:r>
                      <w:r w:rsidR="00EF3662">
                        <w:rPr>
                          <w:rFonts w:asciiTheme="minorHAnsi" w:hAnsiTheme="minorHAnsi"/>
                          <w:color w:val="808080" w:themeColor="background1" w:themeShade="80"/>
                          <w:sz w:val="20"/>
                          <w:szCs w:val="20"/>
                        </w:rPr>
                        <w:t xml:space="preserve">taxones, en particular </w:t>
                      </w:r>
                      <w:r w:rsidR="00EF3662" w:rsidRPr="00E5128E">
                        <w:rPr>
                          <w:rFonts w:asciiTheme="minorHAnsi" w:hAnsiTheme="minorHAnsi"/>
                          <w:color w:val="808080" w:themeColor="background1" w:themeShade="80"/>
                          <w:sz w:val="20"/>
                          <w:szCs w:val="20"/>
                        </w:rPr>
                        <w:t>aves y mamíferos</w:t>
                      </w:r>
                      <w:r w:rsidR="00EF3662">
                        <w:rPr>
                          <w:rFonts w:asciiTheme="minorHAnsi" w:hAnsiTheme="minorHAnsi"/>
                          <w:color w:val="808080" w:themeColor="background1" w:themeShade="80"/>
                          <w:sz w:val="20"/>
                          <w:szCs w:val="20"/>
                        </w:rPr>
                        <w:t xml:space="preserve">, que presentan </w:t>
                      </w:r>
                      <w:r w:rsidR="00075FAA">
                        <w:rPr>
                          <w:rFonts w:asciiTheme="minorHAnsi" w:hAnsiTheme="minorHAnsi"/>
                          <w:color w:val="808080" w:themeColor="background1" w:themeShade="80"/>
                          <w:sz w:val="20"/>
                          <w:szCs w:val="20"/>
                        </w:rPr>
                        <w:t xml:space="preserve">riesgos conocidos </w:t>
                      </w:r>
                      <w:r w:rsidR="00EF3662">
                        <w:rPr>
                          <w:rFonts w:asciiTheme="minorHAnsi" w:hAnsiTheme="minorHAnsi"/>
                          <w:color w:val="808080" w:themeColor="background1" w:themeShade="80"/>
                          <w:sz w:val="20"/>
                          <w:szCs w:val="20"/>
                        </w:rPr>
                        <w:t>de propagación de patógenos</w:t>
                      </w:r>
                      <w:r w:rsidR="00EF3662" w:rsidRPr="00E5128E">
                        <w:rPr>
                          <w:rFonts w:asciiTheme="minorHAnsi" w:hAnsiTheme="minorHAnsi"/>
                          <w:color w:val="808080" w:themeColor="background1" w:themeShade="80"/>
                          <w:sz w:val="20"/>
                          <w:szCs w:val="20"/>
                        </w:rPr>
                        <w:t>.</w:t>
                      </w:r>
                    </w:p>
                    <w:p w14:paraId="3F56728E" w14:textId="77777777" w:rsidR="00EF3662" w:rsidRPr="00E5128E" w:rsidRDefault="00EF3662" w:rsidP="00EA6807">
                      <w:pPr>
                        <w:ind w:left="540" w:hanging="450"/>
                        <w:rPr>
                          <w:rFonts w:asciiTheme="minorHAnsi" w:hAnsiTheme="minorHAnsi"/>
                          <w:b/>
                          <w:color w:val="808080" w:themeColor="background1" w:themeShade="80"/>
                          <w:sz w:val="20"/>
                          <w:szCs w:val="20"/>
                        </w:rPr>
                      </w:pPr>
                    </w:p>
                    <w:p w14:paraId="727591DE" w14:textId="77777777" w:rsidR="00EF3662" w:rsidRPr="00E5128E" w:rsidRDefault="00EF3662" w:rsidP="00EA6807">
                      <w:pPr>
                        <w:ind w:left="540" w:hanging="450"/>
                        <w:rPr>
                          <w:rFonts w:asciiTheme="minorHAnsi" w:hAnsiTheme="minorHAnsi"/>
                          <w:b/>
                          <w:color w:val="808080" w:themeColor="background1" w:themeShade="80"/>
                          <w:sz w:val="20"/>
                          <w:szCs w:val="20"/>
                        </w:rPr>
                      </w:pPr>
                    </w:p>
                    <w:p w14:paraId="2369DB26" w14:textId="77777777" w:rsidR="00EF3662" w:rsidRPr="00E5128E" w:rsidRDefault="00EF3662" w:rsidP="0040526E">
                      <w:pPr>
                        <w:rPr>
                          <w:rFonts w:asciiTheme="minorHAnsi" w:hAnsiTheme="minorHAnsi"/>
                          <w:b/>
                          <w:color w:val="808080" w:themeColor="background1" w:themeShade="80"/>
                          <w:sz w:val="20"/>
                          <w:szCs w:val="20"/>
                        </w:rPr>
                      </w:pPr>
                    </w:p>
                  </w:txbxContent>
                </v:textbox>
                <w10:wrap type="topAndBottom"/>
              </v:shape>
            </w:pict>
          </mc:Fallback>
        </mc:AlternateContent>
      </w:r>
    </w:p>
    <w:p w14:paraId="33A78A87" w14:textId="2330A29F" w:rsidR="00AA1E64" w:rsidRDefault="000B604B">
      <w:pPr>
        <w:widowControl w:val="0"/>
        <w:numPr>
          <w:ilvl w:val="0"/>
          <w:numId w:val="3"/>
        </w:numPr>
        <w:spacing w:after="200" w:line="240" w:lineRule="auto"/>
        <w:rPr>
          <w:rFonts w:ascii="Cambria" w:eastAsia="Cambria" w:hAnsi="Cambria" w:cs="Cambria"/>
          <w:b/>
          <w:lang w:val="en-US"/>
        </w:rPr>
      </w:pPr>
      <w:r>
        <w:rPr>
          <w:rFonts w:ascii="Cambria" w:eastAsia="Cambria" w:hAnsi="Cambria" w:cs="Cambria"/>
          <w:b/>
          <w:lang w:val="en-US"/>
        </w:rPr>
        <w:t>Meta</w:t>
      </w:r>
      <w:r w:rsidR="0051141C" w:rsidRPr="00EC7510">
        <w:rPr>
          <w:rFonts w:ascii="Cambria" w:eastAsia="Cambria" w:hAnsi="Cambria" w:cs="Cambria"/>
          <w:b/>
          <w:lang w:val="en-US"/>
        </w:rPr>
        <w:t xml:space="preserve"> 7, </w:t>
      </w:r>
      <w:proofErr w:type="spellStart"/>
      <w:r w:rsidR="0051141C" w:rsidRPr="00EC7510">
        <w:rPr>
          <w:rFonts w:ascii="Cambria" w:eastAsia="Cambria" w:hAnsi="Cambria" w:cs="Cambria"/>
          <w:b/>
          <w:lang w:val="en-US"/>
        </w:rPr>
        <w:t>sobre</w:t>
      </w:r>
      <w:proofErr w:type="spellEnd"/>
      <w:r w:rsidR="0051141C" w:rsidRPr="00EC7510">
        <w:rPr>
          <w:rFonts w:ascii="Cambria" w:eastAsia="Cambria" w:hAnsi="Cambria" w:cs="Cambria"/>
          <w:b/>
          <w:lang w:val="en-US"/>
        </w:rPr>
        <w:t xml:space="preserve"> la </w:t>
      </w:r>
      <w:proofErr w:type="spellStart"/>
      <w:r w:rsidR="0051141C" w:rsidRPr="00EC7510">
        <w:rPr>
          <w:rFonts w:ascii="Cambria" w:eastAsia="Cambria" w:hAnsi="Cambria" w:cs="Cambria"/>
          <w:b/>
          <w:lang w:val="en-US"/>
        </w:rPr>
        <w:t>contaminación</w:t>
      </w:r>
      <w:proofErr w:type="spellEnd"/>
    </w:p>
    <w:p w14:paraId="3D7A1F94" w14:textId="3FA97419" w:rsidR="00AA1E64" w:rsidRDefault="0051141C">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La WCS </w:t>
      </w:r>
      <w:proofErr w:type="spellStart"/>
      <w:r w:rsidRPr="00EC7510">
        <w:rPr>
          <w:rFonts w:ascii="Cambria" w:eastAsia="Cambria" w:hAnsi="Cambria" w:cs="Cambria"/>
          <w:lang w:val="en-US"/>
        </w:rPr>
        <w:t>acoge</w:t>
      </w:r>
      <w:proofErr w:type="spellEnd"/>
      <w:r w:rsidRPr="00EC7510">
        <w:rPr>
          <w:rFonts w:ascii="Cambria" w:eastAsia="Cambria" w:hAnsi="Cambria" w:cs="Cambria"/>
          <w:lang w:val="en-US"/>
        </w:rPr>
        <w:t xml:space="preserve"> con </w:t>
      </w:r>
      <w:proofErr w:type="spellStart"/>
      <w:r w:rsidRPr="00EC7510">
        <w:rPr>
          <w:rFonts w:ascii="Cambria" w:eastAsia="Cambria" w:hAnsi="Cambria" w:cs="Cambria"/>
          <w:lang w:val="en-US"/>
        </w:rPr>
        <w:t>satisfacción</w:t>
      </w:r>
      <w:proofErr w:type="spellEnd"/>
      <w:r w:rsidRPr="00EC7510">
        <w:rPr>
          <w:rFonts w:ascii="Cambria" w:eastAsia="Cambria" w:hAnsi="Cambria" w:cs="Cambria"/>
          <w:lang w:val="en-US"/>
        </w:rPr>
        <w:t xml:space="preserve"> </w:t>
      </w:r>
      <w:r w:rsidR="000B604B">
        <w:rPr>
          <w:rFonts w:ascii="Cambria" w:eastAsia="Cambria" w:hAnsi="Cambria" w:cs="Cambria"/>
          <w:lang w:val="en-US"/>
        </w:rPr>
        <w:t xml:space="preserve">la Meta </w:t>
      </w:r>
      <w:r w:rsidRPr="00EC7510">
        <w:rPr>
          <w:rFonts w:ascii="Cambria" w:eastAsia="Cambria" w:hAnsi="Cambria" w:cs="Cambria"/>
          <w:lang w:val="en-US"/>
        </w:rPr>
        <w:t xml:space="preserve">7, que </w:t>
      </w:r>
      <w:proofErr w:type="spellStart"/>
      <w:r w:rsidRPr="00EC7510">
        <w:rPr>
          <w:rFonts w:ascii="Cambria" w:eastAsia="Cambria" w:hAnsi="Cambria" w:cs="Cambria"/>
          <w:lang w:val="en-US"/>
        </w:rPr>
        <w:t>aborda</w:t>
      </w:r>
      <w:proofErr w:type="spellEnd"/>
      <w:r w:rsidRPr="00EC7510">
        <w:rPr>
          <w:rFonts w:ascii="Cambria" w:eastAsia="Cambria" w:hAnsi="Cambria" w:cs="Cambria"/>
          <w:lang w:val="en-US"/>
        </w:rPr>
        <w:t xml:space="preserve"> la </w:t>
      </w:r>
      <w:proofErr w:type="spellStart"/>
      <w:r w:rsidRPr="00EC7510">
        <w:rPr>
          <w:rFonts w:ascii="Cambria" w:eastAsia="Cambria" w:hAnsi="Cambria" w:cs="Cambria"/>
          <w:lang w:val="en-US"/>
        </w:rPr>
        <w:t>contaminación</w:t>
      </w:r>
      <w:proofErr w:type="spellEnd"/>
      <w:r w:rsidRPr="00EC7510">
        <w:rPr>
          <w:rFonts w:ascii="Cambria" w:eastAsia="Cambria" w:hAnsi="Cambria" w:cs="Cambria"/>
          <w:lang w:val="en-US"/>
        </w:rPr>
        <w:t xml:space="preserve"> de todas las fuentes que afecta a la biodiversidad, la función de los ecosistemas y la salud humana. </w:t>
      </w:r>
    </w:p>
    <w:p w14:paraId="111A55FF" w14:textId="77777777" w:rsidR="00AA1E64" w:rsidRDefault="0051141C">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La WCS reconoce el enfoque histórico en cuestiones de exceso de nutrientes, pesticidas y plástico, pero alentamos firmemente una referencia a la necesidad de una acción más ambiciosa sobre la contaminación lumínica y acústica, en particular el ruido antropogénico submarino. </w:t>
      </w:r>
      <w:r w:rsidR="002D59EB" w:rsidRPr="00EC7510">
        <w:rPr>
          <w:rFonts w:ascii="Cambria" w:eastAsia="Cambria" w:hAnsi="Cambria" w:cs="Cambria"/>
          <w:lang w:val="en-US"/>
        </w:rPr>
        <w:t xml:space="preserve">Esta forma de contaminación ha sido objeto de debate en </w:t>
      </w:r>
      <w:r w:rsidR="00075FAA">
        <w:rPr>
          <w:rFonts w:ascii="Cambria" w:eastAsia="Cambria" w:hAnsi="Cambria" w:cs="Cambria"/>
          <w:lang w:val="en-US"/>
        </w:rPr>
        <w:t xml:space="preserve">varias </w:t>
      </w:r>
      <w:r w:rsidR="002D59EB" w:rsidRPr="00EC7510">
        <w:rPr>
          <w:rFonts w:ascii="Cambria" w:eastAsia="Cambria" w:hAnsi="Cambria" w:cs="Cambria"/>
          <w:lang w:val="en-US"/>
        </w:rPr>
        <w:t xml:space="preserve">reuniones intergubernamentales importantes. </w:t>
      </w:r>
    </w:p>
    <w:p w14:paraId="3A61DA53" w14:textId="1E03462A" w:rsidR="00AA1E64" w:rsidRDefault="0051141C">
      <w:pPr>
        <w:widowControl w:val="0"/>
        <w:spacing w:after="200" w:line="240" w:lineRule="auto"/>
        <w:ind w:left="720"/>
        <w:rPr>
          <w:rFonts w:ascii="Cambria" w:eastAsia="Cambria" w:hAnsi="Cambria" w:cs="Cambria"/>
          <w:lang w:val="en-US"/>
        </w:rPr>
      </w:pPr>
      <w:r>
        <w:rPr>
          <w:rFonts w:ascii="Cambria" w:eastAsia="Cambria" w:hAnsi="Cambria" w:cs="Cambria"/>
          <w:lang w:val="en-US"/>
        </w:rPr>
        <w:t xml:space="preserve">Hemos propuesto una </w:t>
      </w:r>
      <w:proofErr w:type="spellStart"/>
      <w:r>
        <w:rPr>
          <w:rFonts w:ascii="Cambria" w:eastAsia="Cambria" w:hAnsi="Cambria" w:cs="Cambria"/>
          <w:lang w:val="en-US"/>
        </w:rPr>
        <w:t>enmienda</w:t>
      </w:r>
      <w:proofErr w:type="spellEnd"/>
      <w:r>
        <w:rPr>
          <w:rFonts w:ascii="Cambria" w:eastAsia="Cambria" w:hAnsi="Cambria" w:cs="Cambria"/>
          <w:lang w:val="en-US"/>
        </w:rPr>
        <w:t xml:space="preserve"> que </w:t>
      </w:r>
      <w:proofErr w:type="spellStart"/>
      <w:r>
        <w:rPr>
          <w:rFonts w:ascii="Cambria" w:eastAsia="Cambria" w:hAnsi="Cambria" w:cs="Cambria"/>
          <w:lang w:val="en-US"/>
        </w:rPr>
        <w:t>equilibraría</w:t>
      </w:r>
      <w:proofErr w:type="spellEnd"/>
      <w:r>
        <w:rPr>
          <w:rFonts w:ascii="Cambria" w:eastAsia="Cambria" w:hAnsi="Cambria" w:cs="Cambria"/>
          <w:lang w:val="en-US"/>
        </w:rPr>
        <w:t xml:space="preserve"> el </w:t>
      </w:r>
      <w:proofErr w:type="spellStart"/>
      <w:r>
        <w:rPr>
          <w:rFonts w:ascii="Cambria" w:eastAsia="Cambria" w:hAnsi="Cambria" w:cs="Cambria"/>
          <w:lang w:val="en-US"/>
        </w:rPr>
        <w:t>enfoque</w:t>
      </w:r>
      <w:proofErr w:type="spellEnd"/>
      <w:r>
        <w:rPr>
          <w:rFonts w:ascii="Cambria" w:eastAsia="Cambria" w:hAnsi="Cambria" w:cs="Cambria"/>
          <w:lang w:val="en-US"/>
        </w:rPr>
        <w:t xml:space="preserve"> de </w:t>
      </w:r>
      <w:proofErr w:type="spellStart"/>
      <w:r>
        <w:rPr>
          <w:rFonts w:ascii="Cambria" w:eastAsia="Cambria" w:hAnsi="Cambria" w:cs="Cambria"/>
          <w:lang w:val="en-US"/>
        </w:rPr>
        <w:t>est</w:t>
      </w:r>
      <w:r w:rsidR="000B604B">
        <w:rPr>
          <w:rFonts w:ascii="Cambria" w:eastAsia="Cambria" w:hAnsi="Cambria" w:cs="Cambria"/>
          <w:lang w:val="en-US"/>
        </w:rPr>
        <w:t>a</w:t>
      </w:r>
      <w:proofErr w:type="spellEnd"/>
      <w:r w:rsidR="000B604B">
        <w:rPr>
          <w:rFonts w:ascii="Cambria" w:eastAsia="Cambria" w:hAnsi="Cambria" w:cs="Cambria"/>
          <w:lang w:val="en-US"/>
        </w:rPr>
        <w:t xml:space="preserve"> meta </w:t>
      </w:r>
      <w:proofErr w:type="spellStart"/>
      <w:r>
        <w:rPr>
          <w:rFonts w:ascii="Cambria" w:eastAsia="Cambria" w:hAnsi="Cambria" w:cs="Cambria"/>
          <w:lang w:val="en-US"/>
        </w:rPr>
        <w:t>en</w:t>
      </w:r>
      <w:proofErr w:type="spellEnd"/>
      <w:r>
        <w:rPr>
          <w:rFonts w:ascii="Cambria" w:eastAsia="Cambria" w:hAnsi="Cambria" w:cs="Cambria"/>
          <w:lang w:val="en-US"/>
        </w:rPr>
        <w:t xml:space="preserve"> una </w:t>
      </w:r>
      <w:proofErr w:type="spellStart"/>
      <w:r>
        <w:rPr>
          <w:rFonts w:ascii="Cambria" w:eastAsia="Cambria" w:hAnsi="Cambria" w:cs="Cambria"/>
          <w:lang w:val="en-US"/>
        </w:rPr>
        <w:t>gama</w:t>
      </w:r>
      <w:proofErr w:type="spellEnd"/>
      <w:r>
        <w:rPr>
          <w:rFonts w:ascii="Cambria" w:eastAsia="Cambria" w:hAnsi="Cambria" w:cs="Cambria"/>
          <w:lang w:val="en-US"/>
        </w:rPr>
        <w:t xml:space="preserve"> </w:t>
      </w:r>
      <w:proofErr w:type="spellStart"/>
      <w:r>
        <w:rPr>
          <w:rFonts w:ascii="Cambria" w:eastAsia="Cambria" w:hAnsi="Cambria" w:cs="Cambria"/>
          <w:lang w:val="en-US"/>
        </w:rPr>
        <w:t>más</w:t>
      </w:r>
      <w:proofErr w:type="spellEnd"/>
      <w:r>
        <w:rPr>
          <w:rFonts w:ascii="Cambria" w:eastAsia="Cambria" w:hAnsi="Cambria" w:cs="Cambria"/>
          <w:lang w:val="en-US"/>
        </w:rPr>
        <w:t xml:space="preserve"> </w:t>
      </w:r>
      <w:proofErr w:type="spellStart"/>
      <w:r>
        <w:rPr>
          <w:rFonts w:ascii="Cambria" w:eastAsia="Cambria" w:hAnsi="Cambria" w:cs="Cambria"/>
          <w:lang w:val="en-US"/>
        </w:rPr>
        <w:t>amplia</w:t>
      </w:r>
      <w:proofErr w:type="spellEnd"/>
      <w:r>
        <w:rPr>
          <w:rFonts w:ascii="Cambria" w:eastAsia="Cambria" w:hAnsi="Cambria" w:cs="Cambria"/>
          <w:lang w:val="en-US"/>
        </w:rPr>
        <w:t xml:space="preserve"> de contaminantes y evitaría cifras que podrían carecer de base científica y, por tanto, obstaculizar las negociaciones. En última instancia, todos los contaminantes deben reducirse a niveles que no sean perjudiciales para la biodiversidad y la salud humana. </w:t>
      </w:r>
    </w:p>
    <w:p w14:paraId="57016EF4" w14:textId="77777777" w:rsidR="00AA1E64" w:rsidRDefault="0051141C">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Teniendo en cuenta las propuestas realizadas por las Partes en las sesiones virtuales del GTCA, la CMC </w:t>
      </w:r>
      <w:r w:rsidR="00075FAA">
        <w:rPr>
          <w:rFonts w:ascii="Cambria" w:eastAsia="Cambria" w:hAnsi="Cambria" w:cs="Cambria"/>
          <w:lang w:val="en-US"/>
        </w:rPr>
        <w:t xml:space="preserve">propone lo siguiente </w:t>
      </w:r>
      <w:r w:rsidRPr="00EC7510">
        <w:rPr>
          <w:rFonts w:ascii="Cambria" w:eastAsia="Cambria" w:hAnsi="Cambria" w:cs="Cambria"/>
          <w:lang w:val="en-US"/>
        </w:rPr>
        <w:t xml:space="preserve">para la Meta </w:t>
      </w:r>
      <w:r w:rsidR="008B59D9" w:rsidRPr="00EC7510">
        <w:rPr>
          <w:rFonts w:ascii="Cambria" w:eastAsia="Cambria" w:hAnsi="Cambria" w:cs="Cambria"/>
          <w:lang w:val="en-US"/>
        </w:rPr>
        <w:t>7</w:t>
      </w:r>
      <w:r w:rsidR="00A951F9" w:rsidRPr="00EC7510">
        <w:rPr>
          <w:rFonts w:ascii="Cambria" w:eastAsia="Cambria" w:hAnsi="Cambria" w:cs="Cambria"/>
          <w:lang w:val="en-US"/>
        </w:rPr>
        <w:t>:</w:t>
      </w:r>
    </w:p>
    <w:tbl>
      <w:tblPr>
        <w:tblStyle w:val="TableGrid"/>
        <w:tblW w:w="0" w:type="auto"/>
        <w:tblInd w:w="720" w:type="dxa"/>
        <w:tblLook w:val="04A0" w:firstRow="1" w:lastRow="0" w:firstColumn="1" w:lastColumn="0" w:noHBand="0" w:noVBand="1"/>
      </w:tblPr>
      <w:tblGrid>
        <w:gridCol w:w="8630"/>
      </w:tblGrid>
      <w:tr w:rsidR="001A2B31" w14:paraId="432F7454" w14:textId="77777777" w:rsidTr="004B2EBE">
        <w:tc>
          <w:tcPr>
            <w:tcW w:w="8630" w:type="dxa"/>
            <w:shd w:val="clear" w:color="auto" w:fill="C6D9F1" w:themeFill="text2" w:themeFillTint="33"/>
          </w:tcPr>
          <w:p w14:paraId="6D0A6772" w14:textId="77777777" w:rsidR="00AA1E64" w:rsidRDefault="0051141C">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w:t>
            </w:r>
            <w:r w:rsidRPr="00625709">
              <w:rPr>
                <w:rFonts w:ascii="Cambria" w:eastAsia="Cambria" w:hAnsi="Cambria" w:cs="Cambria"/>
                <w:b/>
                <w:i/>
                <w:color w:val="365F91" w:themeColor="accent1" w:themeShade="BF"/>
                <w:sz w:val="22"/>
                <w:szCs w:val="20"/>
                <w:lang w:val="en-US"/>
              </w:rPr>
              <w:t xml:space="preserve">propuesta </w:t>
            </w:r>
            <w:r>
              <w:rPr>
                <w:rFonts w:ascii="Cambria" w:eastAsia="Cambria" w:hAnsi="Cambria" w:cs="Cambria"/>
                <w:b/>
                <w:i/>
                <w:color w:val="365F91" w:themeColor="accent1" w:themeShade="BF"/>
                <w:sz w:val="22"/>
                <w:szCs w:val="20"/>
                <w:lang w:val="en-US"/>
              </w:rPr>
              <w:t xml:space="preserve">7: </w:t>
            </w:r>
            <w:r w:rsidRPr="001A2B31">
              <w:rPr>
                <w:rFonts w:ascii="Cambria" w:eastAsia="Cambria" w:hAnsi="Cambria" w:cs="Cambria"/>
                <w:i/>
                <w:color w:val="365F91" w:themeColor="accent1" w:themeShade="BF"/>
                <w:sz w:val="22"/>
                <w:szCs w:val="20"/>
                <w:lang w:val="en-US"/>
              </w:rPr>
              <w:t xml:space="preserve">Reducir la contaminación de todas las fuentes, </w:t>
            </w:r>
            <w:r w:rsidR="00120D77">
              <w:rPr>
                <w:rFonts w:ascii="Cambria" w:eastAsia="Cambria" w:hAnsi="Cambria" w:cs="Cambria"/>
                <w:i/>
                <w:color w:val="365F91" w:themeColor="accent1" w:themeShade="BF"/>
                <w:sz w:val="22"/>
                <w:szCs w:val="20"/>
                <w:lang w:val="en-US"/>
              </w:rPr>
              <w:t xml:space="preserve">incluidos los nutrientes, los </w:t>
            </w:r>
            <w:r w:rsidR="00D66C2A">
              <w:rPr>
                <w:rFonts w:ascii="Cambria" w:eastAsia="Cambria" w:hAnsi="Cambria" w:cs="Cambria"/>
                <w:i/>
                <w:color w:val="365F91" w:themeColor="accent1" w:themeShade="BF"/>
                <w:sz w:val="22"/>
                <w:szCs w:val="20"/>
                <w:lang w:val="en-US"/>
              </w:rPr>
              <w:t xml:space="preserve">plaguicidas, los </w:t>
            </w:r>
            <w:r w:rsidR="00120D77">
              <w:rPr>
                <w:rFonts w:ascii="Cambria" w:eastAsia="Cambria" w:hAnsi="Cambria" w:cs="Cambria"/>
                <w:i/>
                <w:color w:val="365F91" w:themeColor="accent1" w:themeShade="BF"/>
                <w:sz w:val="22"/>
                <w:szCs w:val="20"/>
                <w:lang w:val="en-US"/>
              </w:rPr>
              <w:t>plásticos</w:t>
            </w:r>
            <w:r w:rsidR="00D66C2A">
              <w:rPr>
                <w:rFonts w:ascii="Cambria" w:eastAsia="Cambria" w:hAnsi="Cambria" w:cs="Cambria"/>
                <w:i/>
                <w:color w:val="365F91" w:themeColor="accent1" w:themeShade="BF"/>
                <w:sz w:val="22"/>
                <w:szCs w:val="20"/>
                <w:lang w:val="en-US"/>
              </w:rPr>
              <w:t>,</w:t>
            </w:r>
            <w:r w:rsidR="00120D77">
              <w:rPr>
                <w:rFonts w:ascii="Cambria" w:eastAsia="Cambria" w:hAnsi="Cambria" w:cs="Cambria"/>
                <w:i/>
                <w:color w:val="365F91" w:themeColor="accent1" w:themeShade="BF"/>
                <w:sz w:val="22"/>
                <w:szCs w:val="20"/>
                <w:lang w:val="en-US"/>
              </w:rPr>
              <w:t xml:space="preserve"> el ruido y la luz, </w:t>
            </w:r>
            <w:r w:rsidRPr="001A2B31">
              <w:rPr>
                <w:rFonts w:ascii="Cambria" w:eastAsia="Cambria" w:hAnsi="Cambria" w:cs="Cambria"/>
                <w:i/>
                <w:color w:val="365F91" w:themeColor="accent1" w:themeShade="BF"/>
                <w:sz w:val="22"/>
                <w:szCs w:val="20"/>
                <w:lang w:val="en-US"/>
              </w:rPr>
              <w:t>a niveles que no sean perjudiciales para la biodiversidad y las funciones de los ecosistemas y la salud humana.</w:t>
            </w:r>
          </w:p>
        </w:tc>
      </w:tr>
    </w:tbl>
    <w:p w14:paraId="0E8E945C" w14:textId="77777777" w:rsidR="001A2B31" w:rsidRPr="001A2B31" w:rsidRDefault="001A2B31" w:rsidP="001A2B31">
      <w:pPr>
        <w:widowControl w:val="0"/>
        <w:spacing w:line="240" w:lineRule="auto"/>
        <w:ind w:left="720"/>
        <w:rPr>
          <w:rFonts w:ascii="Cambria" w:eastAsia="Cambria" w:hAnsi="Cambria" w:cs="Cambria"/>
          <w:b/>
          <w:lang w:val="en-US"/>
        </w:rPr>
      </w:pPr>
    </w:p>
    <w:p w14:paraId="0EDE38BC" w14:textId="357D9F43" w:rsidR="00AA1E64" w:rsidRDefault="000B604B">
      <w:pPr>
        <w:widowControl w:val="0"/>
        <w:numPr>
          <w:ilvl w:val="0"/>
          <w:numId w:val="3"/>
        </w:numPr>
        <w:spacing w:after="200" w:line="240" w:lineRule="auto"/>
        <w:rPr>
          <w:rFonts w:ascii="Cambria" w:eastAsia="Cambria" w:hAnsi="Cambria" w:cs="Cambria"/>
          <w:b/>
          <w:lang w:val="en-US"/>
        </w:rPr>
      </w:pPr>
      <w:r>
        <w:rPr>
          <w:rFonts w:ascii="Cambria" w:eastAsia="Cambria" w:hAnsi="Cambria" w:cs="Cambria"/>
          <w:b/>
          <w:lang w:val="en-US"/>
        </w:rPr>
        <w:t>Meta</w:t>
      </w:r>
      <w:r w:rsidR="0051141C" w:rsidRPr="00EC7510">
        <w:rPr>
          <w:rFonts w:ascii="Cambria" w:eastAsia="Cambria" w:hAnsi="Cambria" w:cs="Cambria"/>
          <w:b/>
          <w:lang w:val="en-US"/>
        </w:rPr>
        <w:t xml:space="preserve"> 8, </w:t>
      </w:r>
      <w:proofErr w:type="spellStart"/>
      <w:r w:rsidR="0051141C" w:rsidRPr="00EC7510">
        <w:rPr>
          <w:rFonts w:ascii="Cambria" w:eastAsia="Cambria" w:hAnsi="Cambria" w:cs="Cambria"/>
          <w:b/>
          <w:lang w:val="en-US"/>
        </w:rPr>
        <w:t>sobre</w:t>
      </w:r>
      <w:proofErr w:type="spellEnd"/>
      <w:r w:rsidR="0051141C" w:rsidRPr="00EC7510">
        <w:rPr>
          <w:rFonts w:ascii="Cambria" w:eastAsia="Cambria" w:hAnsi="Cambria" w:cs="Cambria"/>
          <w:b/>
          <w:lang w:val="en-US"/>
        </w:rPr>
        <w:t xml:space="preserve"> el </w:t>
      </w:r>
      <w:proofErr w:type="spellStart"/>
      <w:r w:rsidR="0051141C" w:rsidRPr="00EC7510">
        <w:rPr>
          <w:rFonts w:ascii="Cambria" w:eastAsia="Cambria" w:hAnsi="Cambria" w:cs="Cambria"/>
          <w:b/>
          <w:lang w:val="en-US"/>
        </w:rPr>
        <w:t>cambio</w:t>
      </w:r>
      <w:proofErr w:type="spellEnd"/>
      <w:r w:rsidR="0051141C" w:rsidRPr="00EC7510">
        <w:rPr>
          <w:rFonts w:ascii="Cambria" w:eastAsia="Cambria" w:hAnsi="Cambria" w:cs="Cambria"/>
          <w:b/>
          <w:lang w:val="en-US"/>
        </w:rPr>
        <w:t xml:space="preserve"> </w:t>
      </w:r>
      <w:proofErr w:type="spellStart"/>
      <w:r w:rsidR="0051141C" w:rsidRPr="00EC7510">
        <w:rPr>
          <w:rFonts w:ascii="Cambria" w:eastAsia="Cambria" w:hAnsi="Cambria" w:cs="Cambria"/>
          <w:b/>
          <w:lang w:val="en-US"/>
        </w:rPr>
        <w:t>climático</w:t>
      </w:r>
      <w:proofErr w:type="spellEnd"/>
    </w:p>
    <w:p w14:paraId="7E333752" w14:textId="3564C51E" w:rsidR="00AA1E64" w:rsidRDefault="0051141C">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La WCS </w:t>
      </w:r>
      <w:proofErr w:type="spellStart"/>
      <w:r w:rsidRPr="00EC7510">
        <w:rPr>
          <w:rFonts w:ascii="Cambria" w:eastAsia="Cambria" w:hAnsi="Cambria" w:cs="Cambria"/>
          <w:lang w:val="en-US"/>
        </w:rPr>
        <w:t>apoya</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firmemente</w:t>
      </w:r>
      <w:proofErr w:type="spellEnd"/>
      <w:r w:rsidRPr="00EC7510">
        <w:rPr>
          <w:rFonts w:ascii="Cambria" w:eastAsia="Cambria" w:hAnsi="Cambria" w:cs="Cambria"/>
          <w:lang w:val="en-US"/>
        </w:rPr>
        <w:t xml:space="preserve"> </w:t>
      </w:r>
      <w:r w:rsidR="000B604B">
        <w:rPr>
          <w:rFonts w:ascii="Cambria" w:eastAsia="Cambria" w:hAnsi="Cambria" w:cs="Cambria"/>
          <w:lang w:val="en-US"/>
        </w:rPr>
        <w:t xml:space="preserve">la Meta </w:t>
      </w:r>
      <w:r w:rsidRPr="00EC7510">
        <w:rPr>
          <w:rFonts w:ascii="Cambria" w:eastAsia="Cambria" w:hAnsi="Cambria" w:cs="Cambria"/>
          <w:lang w:val="en-US"/>
        </w:rPr>
        <w:t xml:space="preserve">8, </w:t>
      </w:r>
      <w:proofErr w:type="spellStart"/>
      <w:r w:rsidRPr="00EC7510">
        <w:rPr>
          <w:rFonts w:ascii="Cambria" w:eastAsia="Cambria" w:hAnsi="Cambria" w:cs="Cambria"/>
          <w:lang w:val="en-US"/>
        </w:rPr>
        <w:t>relativo</w:t>
      </w:r>
      <w:proofErr w:type="spellEnd"/>
      <w:r w:rsidRPr="00EC7510">
        <w:rPr>
          <w:rFonts w:ascii="Cambria" w:eastAsia="Cambria" w:hAnsi="Cambria" w:cs="Cambria"/>
          <w:lang w:val="en-US"/>
        </w:rPr>
        <w:t xml:space="preserve"> a la </w:t>
      </w:r>
      <w:proofErr w:type="spellStart"/>
      <w:r w:rsidRPr="00EC7510">
        <w:rPr>
          <w:rFonts w:ascii="Cambria" w:eastAsia="Cambria" w:hAnsi="Cambria" w:cs="Cambria"/>
          <w:lang w:val="en-US"/>
        </w:rPr>
        <w:t>mitigación</w:t>
      </w:r>
      <w:proofErr w:type="spellEnd"/>
      <w:r w:rsidRPr="00EC7510">
        <w:rPr>
          <w:rFonts w:ascii="Cambria" w:eastAsia="Cambria" w:hAnsi="Cambria" w:cs="Cambria"/>
          <w:lang w:val="en-US"/>
        </w:rPr>
        <w:t xml:space="preserve"> de los impactos del cambio climático en </w:t>
      </w:r>
      <w:r w:rsidR="00B466D1" w:rsidRPr="00EC7510">
        <w:rPr>
          <w:rFonts w:ascii="Cambria" w:eastAsia="Cambria" w:hAnsi="Cambria" w:cs="Cambria"/>
          <w:lang w:val="en-US"/>
        </w:rPr>
        <w:t>la biodiversidad</w:t>
      </w:r>
      <w:r w:rsidR="00C2084F" w:rsidRPr="00EC7510">
        <w:rPr>
          <w:rFonts w:ascii="Cambria" w:eastAsia="Cambria" w:hAnsi="Cambria" w:cs="Cambria"/>
          <w:lang w:val="en-US"/>
        </w:rPr>
        <w:t xml:space="preserve">. </w:t>
      </w:r>
    </w:p>
    <w:p w14:paraId="0DDE3962" w14:textId="77777777" w:rsidR="00C2084F" w:rsidRPr="00EC7510" w:rsidRDefault="00C2084F" w:rsidP="006947A3">
      <w:pPr>
        <w:pStyle w:val="ListParagraph"/>
        <w:widowControl w:val="0"/>
        <w:spacing w:after="200" w:line="240" w:lineRule="auto"/>
        <w:rPr>
          <w:rFonts w:ascii="Cambria" w:eastAsia="Cambria" w:hAnsi="Cambria" w:cs="Cambria"/>
          <w:lang w:val="en-US"/>
        </w:rPr>
      </w:pPr>
    </w:p>
    <w:p w14:paraId="214C09FE" w14:textId="49E47092" w:rsidR="00AA1E64" w:rsidRDefault="0051141C">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La WCS </w:t>
      </w:r>
      <w:proofErr w:type="spellStart"/>
      <w:r w:rsidRPr="00EC7510">
        <w:rPr>
          <w:rFonts w:ascii="Cambria" w:eastAsia="Cambria" w:hAnsi="Cambria" w:cs="Cambria"/>
          <w:lang w:val="en-US"/>
        </w:rPr>
        <w:t>celebra</w:t>
      </w:r>
      <w:proofErr w:type="spellEnd"/>
      <w:r w:rsidRPr="00EC7510">
        <w:rPr>
          <w:rFonts w:ascii="Cambria" w:eastAsia="Cambria" w:hAnsi="Cambria" w:cs="Cambria"/>
          <w:lang w:val="en-US"/>
        </w:rPr>
        <w:t xml:space="preserve"> que </w:t>
      </w:r>
      <w:r w:rsidR="008E03AC" w:rsidRPr="00EC7510">
        <w:rPr>
          <w:rFonts w:ascii="Cambria" w:eastAsia="Cambria" w:hAnsi="Cambria" w:cs="Cambria"/>
          <w:lang w:val="en-US"/>
        </w:rPr>
        <w:t xml:space="preserve">el </w:t>
      </w:r>
      <w:proofErr w:type="spellStart"/>
      <w:r w:rsidR="008E03AC" w:rsidRPr="00EC7510">
        <w:rPr>
          <w:rFonts w:ascii="Cambria" w:eastAsia="Cambria" w:hAnsi="Cambria" w:cs="Cambria"/>
          <w:lang w:val="en-US"/>
        </w:rPr>
        <w:t>elemento</w:t>
      </w:r>
      <w:proofErr w:type="spellEnd"/>
      <w:r w:rsidR="008E03AC" w:rsidRPr="00EC7510">
        <w:rPr>
          <w:rFonts w:ascii="Cambria" w:eastAsia="Cambria" w:hAnsi="Cambria" w:cs="Cambria"/>
          <w:lang w:val="en-US"/>
        </w:rPr>
        <w:t xml:space="preserve"> </w:t>
      </w:r>
      <w:proofErr w:type="spellStart"/>
      <w:r w:rsidR="008E03AC" w:rsidRPr="00EC7510">
        <w:rPr>
          <w:rFonts w:ascii="Cambria" w:eastAsia="Cambria" w:hAnsi="Cambria" w:cs="Cambria"/>
          <w:lang w:val="en-US"/>
        </w:rPr>
        <w:t>cuantitativo</w:t>
      </w:r>
      <w:proofErr w:type="spellEnd"/>
      <w:r w:rsidR="008E03AC" w:rsidRPr="00EC7510">
        <w:rPr>
          <w:rFonts w:ascii="Cambria" w:eastAsia="Cambria" w:hAnsi="Cambria" w:cs="Cambria"/>
          <w:lang w:val="en-US"/>
        </w:rPr>
        <w:t xml:space="preserve"> de </w:t>
      </w:r>
      <w:proofErr w:type="spellStart"/>
      <w:r w:rsidR="008E03AC" w:rsidRPr="00EC7510">
        <w:rPr>
          <w:rFonts w:ascii="Cambria" w:eastAsia="Cambria" w:hAnsi="Cambria" w:cs="Cambria"/>
          <w:lang w:val="en-US"/>
        </w:rPr>
        <w:t>est</w:t>
      </w:r>
      <w:r w:rsidR="000B604B">
        <w:rPr>
          <w:rFonts w:ascii="Cambria" w:eastAsia="Cambria" w:hAnsi="Cambria" w:cs="Cambria"/>
          <w:lang w:val="en-US"/>
        </w:rPr>
        <w:t>a</w:t>
      </w:r>
      <w:proofErr w:type="spellEnd"/>
      <w:r w:rsidR="000B604B">
        <w:rPr>
          <w:rFonts w:ascii="Cambria" w:eastAsia="Cambria" w:hAnsi="Cambria" w:cs="Cambria"/>
          <w:lang w:val="en-US"/>
        </w:rPr>
        <w:t xml:space="preserve"> meta </w:t>
      </w:r>
      <w:r w:rsidR="00B466D1" w:rsidRPr="00EC7510">
        <w:rPr>
          <w:rFonts w:ascii="Cambria" w:eastAsia="Cambria" w:hAnsi="Cambria" w:cs="Cambria"/>
          <w:lang w:val="en-US"/>
        </w:rPr>
        <w:t xml:space="preserve">se </w:t>
      </w:r>
      <w:proofErr w:type="spellStart"/>
      <w:r w:rsidRPr="00EC7510">
        <w:rPr>
          <w:rFonts w:ascii="Cambria" w:eastAsia="Cambria" w:hAnsi="Cambria" w:cs="Cambria"/>
          <w:lang w:val="en-US"/>
        </w:rPr>
        <w:t>mida</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en</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toneladas</w:t>
      </w:r>
      <w:proofErr w:type="spellEnd"/>
      <w:r w:rsidRPr="00EC7510">
        <w:rPr>
          <w:rFonts w:ascii="Cambria" w:eastAsia="Cambria" w:hAnsi="Cambria" w:cs="Cambria"/>
          <w:lang w:val="en-US"/>
        </w:rPr>
        <w:t xml:space="preserve"> de dióxido de carbono equivalente, en lugar de un porcentaje </w:t>
      </w:r>
      <w:r w:rsidR="008E03AC" w:rsidRPr="00EC7510">
        <w:rPr>
          <w:rFonts w:ascii="Cambria" w:eastAsia="Cambria" w:hAnsi="Cambria" w:cs="Cambria"/>
          <w:lang w:val="en-US"/>
        </w:rPr>
        <w:t>de esfuerzo de mitigación necesario</w:t>
      </w:r>
      <w:r w:rsidRPr="00EC7510">
        <w:rPr>
          <w:rFonts w:ascii="Cambria" w:eastAsia="Cambria" w:hAnsi="Cambria" w:cs="Cambria"/>
          <w:lang w:val="en-US"/>
        </w:rPr>
        <w:t xml:space="preserve">. Esto es más </w:t>
      </w:r>
      <w:r w:rsidR="00FF277A" w:rsidRPr="00EC7510">
        <w:rPr>
          <w:rFonts w:ascii="Cambria" w:eastAsia="Cambria" w:hAnsi="Cambria" w:cs="Cambria"/>
          <w:lang w:val="en-US"/>
        </w:rPr>
        <w:t xml:space="preserve">agnóstico para las actividades realizadas fuera del mandato del </w:t>
      </w:r>
      <w:r w:rsidR="008B59D9" w:rsidRPr="00EC7510">
        <w:rPr>
          <w:rFonts w:ascii="Cambria" w:eastAsia="Cambria" w:hAnsi="Cambria" w:cs="Cambria"/>
          <w:lang w:val="en-US"/>
        </w:rPr>
        <w:t xml:space="preserve">CDB y </w:t>
      </w:r>
      <w:r w:rsidR="00FF277A" w:rsidRPr="00EC7510">
        <w:rPr>
          <w:rFonts w:ascii="Cambria" w:eastAsia="Cambria" w:hAnsi="Cambria" w:cs="Cambria"/>
          <w:lang w:val="en-US"/>
        </w:rPr>
        <w:t xml:space="preserve">es más </w:t>
      </w:r>
      <w:r w:rsidRPr="00EC7510">
        <w:rPr>
          <w:rFonts w:ascii="Cambria" w:eastAsia="Cambria" w:hAnsi="Cambria" w:cs="Cambria"/>
          <w:lang w:val="en-US"/>
        </w:rPr>
        <w:t xml:space="preserve">medible para las Partes </w:t>
      </w:r>
      <w:r w:rsidR="00FF277A" w:rsidRPr="00EC7510">
        <w:rPr>
          <w:rFonts w:ascii="Cambria" w:eastAsia="Cambria" w:hAnsi="Cambria" w:cs="Cambria"/>
          <w:lang w:val="en-US"/>
        </w:rPr>
        <w:t xml:space="preserve">a escala nacional y mundial </w:t>
      </w:r>
      <w:r w:rsidRPr="00EC7510">
        <w:rPr>
          <w:rFonts w:ascii="Cambria" w:eastAsia="Cambria" w:hAnsi="Cambria" w:cs="Cambria"/>
          <w:lang w:val="en-US"/>
        </w:rPr>
        <w:t xml:space="preserve">y puede informar las contribuciones </w:t>
      </w:r>
      <w:r w:rsidRPr="00EC7510">
        <w:rPr>
          <w:rFonts w:ascii="Cambria" w:eastAsia="Cambria" w:hAnsi="Cambria" w:cs="Cambria"/>
          <w:lang w:val="en-US"/>
        </w:rPr>
        <w:lastRenderedPageBreak/>
        <w:t>determinadas a nivel nacional en el marco del Acuerdo de París</w:t>
      </w:r>
      <w:r w:rsidR="008E03AC" w:rsidRPr="00EC7510">
        <w:rPr>
          <w:rFonts w:ascii="Cambria" w:eastAsia="Cambria" w:hAnsi="Cambria" w:cs="Cambria"/>
          <w:lang w:val="en-US"/>
        </w:rPr>
        <w:t xml:space="preserve">. </w:t>
      </w:r>
    </w:p>
    <w:p w14:paraId="7D28213F" w14:textId="77777777" w:rsidR="003C60D6" w:rsidRPr="00EC7510" w:rsidRDefault="003C60D6" w:rsidP="00C946FC">
      <w:pPr>
        <w:pStyle w:val="ListParagraph"/>
        <w:widowControl w:val="0"/>
        <w:spacing w:after="200" w:line="240" w:lineRule="auto"/>
        <w:rPr>
          <w:rFonts w:ascii="Cambria" w:eastAsia="Cambria" w:hAnsi="Cambria" w:cs="Cambria"/>
          <w:lang w:val="en-US"/>
        </w:rPr>
      </w:pPr>
    </w:p>
    <w:p w14:paraId="07907523" w14:textId="77777777" w:rsidR="00AA1E64" w:rsidRDefault="0051141C">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Sin embargo, instamos a las Partes a prestar atención a los beneficios de mitigación </w:t>
      </w:r>
      <w:r w:rsidRPr="00EC7510">
        <w:rPr>
          <w:rFonts w:ascii="Cambria" w:eastAsia="Cambria" w:hAnsi="Cambria" w:cs="Cambria"/>
          <w:i/>
          <w:lang w:val="en-US"/>
        </w:rPr>
        <w:t xml:space="preserve">y </w:t>
      </w:r>
      <w:r w:rsidRPr="00EC7510">
        <w:rPr>
          <w:rFonts w:ascii="Cambria" w:eastAsia="Cambria" w:hAnsi="Cambria" w:cs="Cambria"/>
          <w:lang w:val="en-US"/>
        </w:rPr>
        <w:t>adaptación de los ecosistemas naturales</w:t>
      </w:r>
      <w:r w:rsidR="00A40A4E">
        <w:rPr>
          <w:rFonts w:ascii="Cambria" w:eastAsia="Cambria" w:hAnsi="Cambria" w:cs="Cambria"/>
          <w:lang w:val="en-US"/>
        </w:rPr>
        <w:t xml:space="preserve">. </w:t>
      </w:r>
      <w:r w:rsidRPr="00EC7510">
        <w:rPr>
          <w:rFonts w:ascii="Cambria" w:eastAsia="Cambria" w:hAnsi="Cambria" w:cs="Cambria"/>
          <w:lang w:val="en-US"/>
        </w:rPr>
        <w:t xml:space="preserve">El elemento cuantitativo y el indicador principal se refieren únicamente al potencial de mitigación de la naturaleza; sin embargo, los enfoques basados en los ecosistemas para la </w:t>
      </w:r>
      <w:r w:rsidRPr="00120D77">
        <w:rPr>
          <w:rFonts w:ascii="Cambria" w:eastAsia="Cambria" w:hAnsi="Cambria" w:cs="Cambria"/>
          <w:i/>
          <w:iCs/>
          <w:lang w:val="en-US"/>
        </w:rPr>
        <w:t xml:space="preserve">adaptación </w:t>
      </w:r>
      <w:r w:rsidRPr="00EC7510">
        <w:rPr>
          <w:rFonts w:ascii="Cambria" w:eastAsia="Cambria" w:hAnsi="Cambria" w:cs="Cambria"/>
          <w:lang w:val="en-US"/>
        </w:rPr>
        <w:t xml:space="preserve">al cambio climático ya han sido reconocidos por las Partes del CDB y deben </w:t>
      </w:r>
      <w:r w:rsidR="00A40A4E">
        <w:rPr>
          <w:rFonts w:ascii="Cambria" w:eastAsia="Cambria" w:hAnsi="Cambria" w:cs="Cambria"/>
          <w:lang w:val="en-US"/>
        </w:rPr>
        <w:t>ser priorizados.</w:t>
      </w:r>
      <w:r w:rsidR="00120D77">
        <w:rPr>
          <w:rFonts w:ascii="Cambria" w:eastAsia="Cambria" w:hAnsi="Cambria" w:cs="Cambria"/>
          <w:lang w:val="en-US"/>
        </w:rPr>
        <w:t xml:space="preserve"> Los esfuerzos de adaptación deben tener la misma prioridad en el FG y en las intervenciones asociadas.</w:t>
      </w:r>
    </w:p>
    <w:p w14:paraId="4BEA6DF2" w14:textId="77777777" w:rsidR="00C946FC" w:rsidRPr="00EC7510" w:rsidRDefault="00C946FC" w:rsidP="00C946FC">
      <w:pPr>
        <w:pStyle w:val="ListParagraph"/>
        <w:widowControl w:val="0"/>
        <w:spacing w:after="200" w:line="240" w:lineRule="auto"/>
        <w:rPr>
          <w:rFonts w:ascii="Cambria" w:eastAsia="Cambria" w:hAnsi="Cambria" w:cs="Cambria"/>
          <w:lang w:val="en-US"/>
        </w:rPr>
      </w:pPr>
    </w:p>
    <w:p w14:paraId="7B88B986" w14:textId="77777777" w:rsidR="00AA1E64" w:rsidRDefault="0051141C">
      <w:pPr>
        <w:pStyle w:val="ListParagraph"/>
        <w:widowControl w:val="0"/>
        <w:spacing w:after="200" w:line="240" w:lineRule="auto"/>
        <w:rPr>
          <w:rFonts w:ascii="Cambria" w:eastAsia="Cambria" w:hAnsi="Cambria" w:cs="Cambria"/>
          <w:lang w:val="en-US"/>
        </w:rPr>
      </w:pPr>
      <w:r w:rsidRPr="00120D77">
        <w:rPr>
          <w:rFonts w:ascii="Cambria" w:eastAsia="Cambria" w:hAnsi="Cambria" w:cs="Cambria"/>
          <w:lang w:val="en-US"/>
        </w:rPr>
        <w:t xml:space="preserve">Por último, </w:t>
      </w:r>
      <w:r w:rsidR="00C946FC" w:rsidRPr="00120D77">
        <w:rPr>
          <w:rFonts w:ascii="Cambria" w:eastAsia="Cambria" w:hAnsi="Cambria" w:cs="Cambria"/>
          <w:lang w:val="en-US"/>
        </w:rPr>
        <w:t xml:space="preserve">la WCS recomienda el </w:t>
      </w:r>
      <w:r w:rsidR="00120D77" w:rsidRPr="00120D77">
        <w:rPr>
          <w:rFonts w:ascii="Cambria" w:eastAsia="Cambria" w:hAnsi="Cambria" w:cs="Cambria"/>
          <w:lang w:val="en-US"/>
        </w:rPr>
        <w:t xml:space="preserve">uso </w:t>
      </w:r>
      <w:r w:rsidR="00C946FC" w:rsidRPr="00120D77">
        <w:rPr>
          <w:rFonts w:ascii="Cambria" w:eastAsia="Cambria" w:hAnsi="Cambria" w:cs="Cambria"/>
          <w:lang w:val="en-US"/>
        </w:rPr>
        <w:t>del término "soluciones positivas para la naturaleza"</w:t>
      </w:r>
      <w:r w:rsidR="00120D77" w:rsidRPr="00120D77">
        <w:rPr>
          <w:rFonts w:ascii="Cambria" w:eastAsia="Cambria" w:hAnsi="Cambria" w:cs="Cambria"/>
          <w:lang w:val="en-US"/>
        </w:rPr>
        <w:t xml:space="preserve">, tal y como se utiliza en la Misión 2030, con el </w:t>
      </w:r>
      <w:r w:rsidR="00120D77">
        <w:rPr>
          <w:rFonts w:ascii="Cambria" w:eastAsia="Cambria" w:hAnsi="Cambria" w:cs="Cambria"/>
          <w:lang w:val="en-US"/>
        </w:rPr>
        <w:t xml:space="preserve">apoyo de las orientaciones sobre "soluciones basadas en la naturaleza" </w:t>
      </w:r>
      <w:r w:rsidR="00C946FC" w:rsidRPr="00EC7510">
        <w:rPr>
          <w:rFonts w:ascii="Cambria" w:eastAsia="Cambria" w:hAnsi="Cambria" w:cs="Cambria"/>
          <w:lang w:val="en-US"/>
        </w:rPr>
        <w:t xml:space="preserve">definidas por la UICN y articuladas a través de otras orientaciones (Seddon et al. </w:t>
      </w:r>
      <w:hyperlink r:id="rId32" w:history="1">
        <w:r w:rsidR="00C946FC" w:rsidRPr="00EC7510">
          <w:rPr>
            <w:rStyle w:val="Hyperlink"/>
            <w:rFonts w:ascii="Cambria" w:eastAsia="Cambria" w:hAnsi="Cambria" w:cs="Cambria"/>
            <w:lang w:val="en-US"/>
          </w:rPr>
          <w:t>2020</w:t>
        </w:r>
      </w:hyperlink>
      <w:r w:rsidR="00C946FC" w:rsidRPr="00EC7510">
        <w:rPr>
          <w:rFonts w:ascii="Cambria" w:eastAsia="Cambria" w:hAnsi="Cambria" w:cs="Cambria"/>
          <w:lang w:val="en-US"/>
        </w:rPr>
        <w:t xml:space="preserve">), </w:t>
      </w:r>
      <w:r w:rsidR="00120D77">
        <w:rPr>
          <w:rFonts w:ascii="Cambria" w:eastAsia="Cambria" w:hAnsi="Cambria" w:cs="Cambria"/>
          <w:lang w:val="en-US"/>
        </w:rPr>
        <w:t xml:space="preserve">pero centrándose en los cobeneficios positivos para la biodiversidad. </w:t>
      </w:r>
    </w:p>
    <w:p w14:paraId="47423700" w14:textId="77777777" w:rsidR="00AA1E64" w:rsidRDefault="0051141C">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Con la debida consideración a las propuestas realizadas por las Partes en las sesiones virtuales del GTCA, la CMC </w:t>
      </w:r>
      <w:r w:rsidR="00075FAA">
        <w:rPr>
          <w:rFonts w:ascii="Cambria" w:eastAsia="Cambria" w:hAnsi="Cambria" w:cs="Cambria"/>
          <w:lang w:val="en-US"/>
        </w:rPr>
        <w:t xml:space="preserve">propone lo siguiente </w:t>
      </w:r>
      <w:r w:rsidRPr="00EC7510">
        <w:rPr>
          <w:rFonts w:ascii="Cambria" w:eastAsia="Cambria" w:hAnsi="Cambria" w:cs="Cambria"/>
          <w:lang w:val="en-US"/>
        </w:rPr>
        <w:t>para la Meta 8 es:</w:t>
      </w:r>
    </w:p>
    <w:tbl>
      <w:tblPr>
        <w:tblStyle w:val="TableGrid"/>
        <w:tblW w:w="0" w:type="auto"/>
        <w:tblInd w:w="720" w:type="dxa"/>
        <w:tblLook w:val="04A0" w:firstRow="1" w:lastRow="0" w:firstColumn="1" w:lastColumn="0" w:noHBand="0" w:noVBand="1"/>
      </w:tblPr>
      <w:tblGrid>
        <w:gridCol w:w="8630"/>
      </w:tblGrid>
      <w:tr w:rsidR="001A2B31" w14:paraId="35BD0CBE" w14:textId="77777777" w:rsidTr="004B2EBE">
        <w:tc>
          <w:tcPr>
            <w:tcW w:w="8630" w:type="dxa"/>
            <w:shd w:val="clear" w:color="auto" w:fill="C6D9F1" w:themeFill="text2" w:themeFillTint="33"/>
          </w:tcPr>
          <w:p w14:paraId="5244D570" w14:textId="77777777" w:rsidR="00AA1E64" w:rsidRDefault="0051141C">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w:t>
            </w:r>
            <w:r w:rsidRPr="00625709">
              <w:rPr>
                <w:rFonts w:ascii="Cambria" w:eastAsia="Cambria" w:hAnsi="Cambria" w:cs="Cambria"/>
                <w:b/>
                <w:i/>
                <w:color w:val="365F91" w:themeColor="accent1" w:themeShade="BF"/>
                <w:sz w:val="22"/>
                <w:szCs w:val="20"/>
                <w:lang w:val="en-US"/>
              </w:rPr>
              <w:t xml:space="preserve">propuesta </w:t>
            </w:r>
            <w:r>
              <w:rPr>
                <w:rFonts w:ascii="Cambria" w:eastAsia="Cambria" w:hAnsi="Cambria" w:cs="Cambria"/>
                <w:b/>
                <w:i/>
                <w:color w:val="365F91" w:themeColor="accent1" w:themeShade="BF"/>
                <w:sz w:val="22"/>
                <w:szCs w:val="20"/>
                <w:lang w:val="en-US"/>
              </w:rPr>
              <w:t xml:space="preserve">8: </w:t>
            </w:r>
            <w:r w:rsidRPr="001A2B31">
              <w:rPr>
                <w:rFonts w:ascii="Cambria" w:eastAsia="Cambria" w:hAnsi="Cambria" w:cs="Cambria"/>
                <w:i/>
                <w:color w:val="365F91" w:themeColor="accent1" w:themeShade="BF"/>
                <w:sz w:val="22"/>
                <w:szCs w:val="20"/>
                <w:lang w:val="en-US"/>
              </w:rPr>
              <w:t xml:space="preserve">Minimizar el impacto del cambio climático en la biodiversidad contribuyendo al menos con 10 GtCO2e al año a los esfuerzos globales de mitigación del cambio climático mediante soluciones </w:t>
            </w:r>
            <w:r w:rsidR="009F3C20">
              <w:rPr>
                <w:rFonts w:ascii="Cambria" w:eastAsia="Cambria" w:hAnsi="Cambria" w:cs="Cambria"/>
                <w:i/>
                <w:color w:val="365F91" w:themeColor="accent1" w:themeShade="BF"/>
                <w:sz w:val="22"/>
                <w:szCs w:val="20"/>
                <w:lang w:val="en-US"/>
              </w:rPr>
              <w:t>positivas para la naturaleza</w:t>
            </w:r>
            <w:r w:rsidRPr="001A2B31">
              <w:rPr>
                <w:rFonts w:ascii="Cambria" w:eastAsia="Cambria" w:hAnsi="Cambria" w:cs="Cambria"/>
                <w:i/>
                <w:color w:val="365F91" w:themeColor="accent1" w:themeShade="BF"/>
                <w:sz w:val="22"/>
                <w:szCs w:val="20"/>
                <w:lang w:val="en-US"/>
              </w:rPr>
              <w:t>, incluyendo la conservación de las reservas naturales de carbono, y salvaguardando y promoviendo enfoques críticos basados en los ecosistemas para la adaptación.</w:t>
            </w:r>
          </w:p>
        </w:tc>
      </w:tr>
    </w:tbl>
    <w:p w14:paraId="309EB3CF" w14:textId="77777777" w:rsidR="001A2B31" w:rsidRPr="001A2B31" w:rsidRDefault="001A2B31" w:rsidP="001A2B31">
      <w:pPr>
        <w:widowControl w:val="0"/>
        <w:spacing w:line="240" w:lineRule="auto"/>
        <w:rPr>
          <w:rFonts w:ascii="Cambria" w:eastAsia="Cambria" w:hAnsi="Cambria" w:cs="Cambria"/>
          <w:b/>
          <w:lang w:val="en-US"/>
        </w:rPr>
      </w:pPr>
    </w:p>
    <w:p w14:paraId="5364DD6C" w14:textId="2861A6F5" w:rsidR="00AA1E64" w:rsidRDefault="000B604B">
      <w:pPr>
        <w:widowControl w:val="0"/>
        <w:numPr>
          <w:ilvl w:val="0"/>
          <w:numId w:val="3"/>
        </w:numPr>
        <w:spacing w:after="200" w:line="240" w:lineRule="auto"/>
        <w:rPr>
          <w:rFonts w:ascii="Cambria" w:eastAsia="Cambria" w:hAnsi="Cambria" w:cs="Cambria"/>
          <w:b/>
          <w:lang w:val="en-US"/>
        </w:rPr>
      </w:pPr>
      <w:r>
        <w:rPr>
          <w:rFonts w:ascii="Cambria" w:eastAsia="Cambria" w:hAnsi="Cambria" w:cs="Cambria"/>
          <w:b/>
          <w:lang w:val="en-US"/>
        </w:rPr>
        <w:t>Meta</w:t>
      </w:r>
      <w:r w:rsidR="0051141C" w:rsidRPr="00EC7510">
        <w:rPr>
          <w:rFonts w:ascii="Cambria" w:eastAsia="Cambria" w:hAnsi="Cambria" w:cs="Cambria"/>
          <w:b/>
          <w:lang w:val="en-US"/>
        </w:rPr>
        <w:t xml:space="preserve"> 14, </w:t>
      </w:r>
      <w:proofErr w:type="spellStart"/>
      <w:r w:rsidR="0051141C" w:rsidRPr="00EC7510">
        <w:rPr>
          <w:rFonts w:ascii="Cambria" w:eastAsia="Cambria" w:hAnsi="Cambria" w:cs="Cambria"/>
          <w:b/>
          <w:lang w:val="en-US"/>
        </w:rPr>
        <w:t>sobre</w:t>
      </w:r>
      <w:proofErr w:type="spellEnd"/>
      <w:r w:rsidR="0051141C" w:rsidRPr="00EC7510">
        <w:rPr>
          <w:rFonts w:ascii="Cambria" w:eastAsia="Cambria" w:hAnsi="Cambria" w:cs="Cambria"/>
          <w:b/>
          <w:lang w:val="en-US"/>
        </w:rPr>
        <w:t xml:space="preserve"> la </w:t>
      </w:r>
      <w:proofErr w:type="spellStart"/>
      <w:r w:rsidR="0051141C" w:rsidRPr="00EC7510">
        <w:rPr>
          <w:rFonts w:ascii="Cambria" w:eastAsia="Cambria" w:hAnsi="Cambria" w:cs="Cambria"/>
          <w:b/>
          <w:lang w:val="en-US"/>
        </w:rPr>
        <w:t>integración</w:t>
      </w:r>
      <w:proofErr w:type="spellEnd"/>
      <w:r w:rsidR="0051141C" w:rsidRPr="00EC7510">
        <w:rPr>
          <w:rFonts w:ascii="Cambria" w:eastAsia="Cambria" w:hAnsi="Cambria" w:cs="Cambria"/>
          <w:b/>
          <w:lang w:val="en-US"/>
        </w:rPr>
        <w:t xml:space="preserve"> de los valores de la biodiversidad en la planificación y las políticas</w:t>
      </w:r>
    </w:p>
    <w:p w14:paraId="5F8F4E2D" w14:textId="77777777" w:rsidR="00AA1E64" w:rsidRDefault="0051141C">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La WCS apoya firmemente la meta 14, relativa a la integración de la biodiversidad en la planificación y las políticas a todos los niveles y en todos los sectores</w:t>
      </w:r>
      <w:r w:rsidR="007373EE" w:rsidRPr="00EC7510">
        <w:rPr>
          <w:rFonts w:ascii="Cambria" w:eastAsia="Cambria" w:hAnsi="Cambria" w:cs="Cambria"/>
          <w:lang w:val="en-US"/>
        </w:rPr>
        <w:t xml:space="preserve">. </w:t>
      </w:r>
    </w:p>
    <w:p w14:paraId="17B6FB4D" w14:textId="77777777" w:rsidR="007373EE" w:rsidRPr="00EC7510" w:rsidRDefault="007373EE" w:rsidP="007373EE">
      <w:pPr>
        <w:pStyle w:val="ListParagraph"/>
        <w:widowControl w:val="0"/>
        <w:spacing w:after="200" w:line="240" w:lineRule="auto"/>
        <w:rPr>
          <w:rFonts w:ascii="Cambria" w:eastAsia="Cambria" w:hAnsi="Cambria" w:cs="Cambria"/>
          <w:lang w:val="en-US"/>
        </w:rPr>
      </w:pPr>
    </w:p>
    <w:p w14:paraId="61D3827A" w14:textId="3468A64B" w:rsidR="00AA1E64" w:rsidRDefault="0051141C">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Todas las políticas e inversiones deben someterse a una rigurosa evaluación del impacto ambiental </w:t>
      </w:r>
      <w:r w:rsidR="0003621A">
        <w:rPr>
          <w:rFonts w:ascii="Cambria" w:eastAsia="Cambria" w:hAnsi="Cambria" w:cs="Cambria"/>
          <w:lang w:val="en-US"/>
        </w:rPr>
        <w:t xml:space="preserve">y social (a nivel de proyecto y </w:t>
      </w:r>
      <w:r w:rsidRPr="00EC7510">
        <w:rPr>
          <w:rFonts w:ascii="Cambria" w:eastAsia="Cambria" w:hAnsi="Cambria" w:cs="Cambria"/>
          <w:lang w:val="en-US"/>
        </w:rPr>
        <w:t xml:space="preserve">evaluaciones </w:t>
      </w:r>
      <w:r w:rsidR="0003621A">
        <w:rPr>
          <w:rFonts w:ascii="Cambria" w:eastAsia="Cambria" w:hAnsi="Cambria" w:cs="Cambria"/>
          <w:lang w:val="en-US"/>
        </w:rPr>
        <w:t>estratégicas y/o regionales</w:t>
      </w:r>
      <w:r w:rsidRPr="00EC7510">
        <w:rPr>
          <w:rFonts w:ascii="Cambria" w:eastAsia="Cambria" w:hAnsi="Cambria" w:cs="Cambria"/>
          <w:lang w:val="en-US"/>
        </w:rPr>
        <w:t>, cuando proceda</w:t>
      </w:r>
      <w:r w:rsidR="0003621A">
        <w:rPr>
          <w:rFonts w:ascii="Cambria" w:eastAsia="Cambria" w:hAnsi="Cambria" w:cs="Cambria"/>
          <w:lang w:val="en-US"/>
        </w:rPr>
        <w:t>), incluyendo una sólida determinación de los efectos acumulativos</w:t>
      </w:r>
      <w:r w:rsidRPr="00EC7510">
        <w:rPr>
          <w:rFonts w:ascii="Cambria" w:eastAsia="Cambria" w:hAnsi="Cambria" w:cs="Cambria"/>
          <w:lang w:val="en-US"/>
        </w:rPr>
        <w:t xml:space="preserve">. </w:t>
      </w:r>
      <w:r w:rsidR="000B604B">
        <w:rPr>
          <w:rFonts w:ascii="Cambria" w:eastAsia="Cambria" w:hAnsi="Cambria" w:cs="Cambria"/>
          <w:lang w:val="en-US"/>
        </w:rPr>
        <w:t>La meta</w:t>
      </w:r>
      <w:r w:rsidRPr="00EC7510">
        <w:rPr>
          <w:rFonts w:ascii="Cambria" w:eastAsia="Cambria" w:hAnsi="Cambria" w:cs="Cambria"/>
          <w:lang w:val="en-US"/>
        </w:rPr>
        <w:t xml:space="preserve"> de estas evaluaciones es evitar o mitigar los impactos negativos sobre la </w:t>
      </w:r>
      <w:proofErr w:type="spellStart"/>
      <w:r w:rsidRPr="00EC7510">
        <w:rPr>
          <w:rFonts w:ascii="Cambria" w:eastAsia="Cambria" w:hAnsi="Cambria" w:cs="Cambria"/>
          <w:lang w:val="en-US"/>
        </w:rPr>
        <w:t>biodiversidad</w:t>
      </w:r>
      <w:proofErr w:type="spellEnd"/>
      <w:r w:rsidRPr="00EC7510">
        <w:rPr>
          <w:rFonts w:ascii="Cambria" w:eastAsia="Cambria" w:hAnsi="Cambria" w:cs="Cambria"/>
          <w:lang w:val="en-US"/>
        </w:rPr>
        <w:t xml:space="preserve"> y </w:t>
      </w:r>
      <w:proofErr w:type="spellStart"/>
      <w:r w:rsidRPr="00EC7510">
        <w:rPr>
          <w:rFonts w:ascii="Cambria" w:eastAsia="Cambria" w:hAnsi="Cambria" w:cs="Cambria"/>
          <w:lang w:val="en-US"/>
        </w:rPr>
        <w:t>contribuir</w:t>
      </w:r>
      <w:proofErr w:type="spellEnd"/>
      <w:r w:rsidRPr="00EC7510">
        <w:rPr>
          <w:rFonts w:ascii="Cambria" w:eastAsia="Cambria" w:hAnsi="Cambria" w:cs="Cambria"/>
          <w:lang w:val="en-US"/>
        </w:rPr>
        <w:t xml:space="preserve"> a los </w:t>
      </w:r>
      <w:proofErr w:type="spellStart"/>
      <w:r w:rsidRPr="00EC7510">
        <w:rPr>
          <w:rFonts w:ascii="Cambria" w:eastAsia="Cambria" w:hAnsi="Cambria" w:cs="Cambria"/>
          <w:lang w:val="en-US"/>
        </w:rPr>
        <w:t>objetivos</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generales</w:t>
      </w:r>
      <w:proofErr w:type="spellEnd"/>
      <w:r w:rsidRPr="00EC7510">
        <w:rPr>
          <w:rFonts w:ascii="Cambria" w:eastAsia="Cambria" w:hAnsi="Cambria" w:cs="Cambria"/>
          <w:lang w:val="en-US"/>
        </w:rPr>
        <w:t xml:space="preserve"> del </w:t>
      </w:r>
      <w:r w:rsidR="000B604B">
        <w:rPr>
          <w:rFonts w:ascii="Cambria" w:eastAsia="Cambria" w:hAnsi="Cambria" w:cs="Cambria"/>
          <w:lang w:val="en-US"/>
        </w:rPr>
        <w:t>MGB</w:t>
      </w:r>
      <w:r w:rsidRPr="00EC7510">
        <w:rPr>
          <w:rFonts w:ascii="Cambria" w:eastAsia="Cambria" w:hAnsi="Cambria" w:cs="Cambria"/>
          <w:lang w:val="en-US"/>
        </w:rPr>
        <w:t xml:space="preserve"> post-2020. Aunque la Meta 1 </w:t>
      </w:r>
      <w:r w:rsidR="0003621A">
        <w:rPr>
          <w:rFonts w:ascii="Cambria" w:eastAsia="Cambria" w:hAnsi="Cambria" w:cs="Cambria"/>
          <w:lang w:val="en-US"/>
        </w:rPr>
        <w:t xml:space="preserve">aborda </w:t>
      </w:r>
      <w:r w:rsidRPr="00EC7510">
        <w:rPr>
          <w:rFonts w:ascii="Cambria" w:eastAsia="Cambria" w:hAnsi="Cambria" w:cs="Cambria"/>
          <w:lang w:val="en-US"/>
        </w:rPr>
        <w:t xml:space="preserve">esta cuestión </w:t>
      </w:r>
      <w:r w:rsidR="0003621A">
        <w:rPr>
          <w:rFonts w:ascii="Cambria" w:eastAsia="Cambria" w:hAnsi="Cambria" w:cs="Cambria"/>
          <w:lang w:val="en-US"/>
        </w:rPr>
        <w:t xml:space="preserve">en </w:t>
      </w:r>
      <w:r w:rsidR="00C213CA">
        <w:rPr>
          <w:rFonts w:ascii="Cambria" w:eastAsia="Cambria" w:hAnsi="Cambria" w:cs="Cambria"/>
          <w:lang w:val="en-US"/>
        </w:rPr>
        <w:t xml:space="preserve">cierta </w:t>
      </w:r>
      <w:r w:rsidR="0003621A">
        <w:rPr>
          <w:rFonts w:ascii="Cambria" w:eastAsia="Cambria" w:hAnsi="Cambria" w:cs="Cambria"/>
          <w:lang w:val="en-US"/>
        </w:rPr>
        <w:t xml:space="preserve">medida </w:t>
      </w:r>
      <w:r w:rsidRPr="00EC7510">
        <w:rPr>
          <w:rFonts w:ascii="Cambria" w:eastAsia="Cambria" w:hAnsi="Cambria" w:cs="Cambria"/>
          <w:lang w:val="en-US"/>
        </w:rPr>
        <w:t xml:space="preserve">desde una perspectiva espacial, hay una serie de intervenciones </w:t>
      </w:r>
      <w:r w:rsidR="0003621A">
        <w:rPr>
          <w:rFonts w:ascii="Cambria" w:eastAsia="Cambria" w:hAnsi="Cambria" w:cs="Cambria"/>
          <w:lang w:val="en-US"/>
        </w:rPr>
        <w:t>adicionales</w:t>
      </w:r>
      <w:r w:rsidRPr="00EC7510">
        <w:rPr>
          <w:rFonts w:ascii="Cambria" w:eastAsia="Cambria" w:hAnsi="Cambria" w:cs="Cambria"/>
          <w:lang w:val="en-US"/>
        </w:rPr>
        <w:t xml:space="preserve">, incluidas las salvaguardias financieras o sectoriales, que pueden utilizarse para evitar resultados negativos. </w:t>
      </w:r>
    </w:p>
    <w:p w14:paraId="0A41636E" w14:textId="77777777" w:rsidR="00395881" w:rsidRPr="00EC7510" w:rsidRDefault="00395881" w:rsidP="00395881">
      <w:pPr>
        <w:pStyle w:val="ListParagraph"/>
        <w:widowControl w:val="0"/>
        <w:spacing w:after="200" w:line="240" w:lineRule="auto"/>
        <w:rPr>
          <w:rFonts w:ascii="Cambria" w:eastAsia="Cambria" w:hAnsi="Cambria" w:cs="Cambria"/>
          <w:lang w:val="en-US"/>
        </w:rPr>
      </w:pPr>
    </w:p>
    <w:p w14:paraId="09903607" w14:textId="77777777" w:rsidR="00AA1E64" w:rsidRDefault="0051141C">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Teniendo en cuenta las propuestas realizadas por las Partes en las sesiones virtuales del GTCA, la CMC </w:t>
      </w:r>
      <w:r w:rsidR="00075FAA">
        <w:rPr>
          <w:rFonts w:ascii="Cambria" w:eastAsia="Cambria" w:hAnsi="Cambria" w:cs="Cambria"/>
          <w:lang w:val="en-US"/>
        </w:rPr>
        <w:t xml:space="preserve">propone lo siguiente </w:t>
      </w:r>
      <w:r w:rsidRPr="00EC7510">
        <w:rPr>
          <w:rFonts w:ascii="Cambria" w:eastAsia="Cambria" w:hAnsi="Cambria" w:cs="Cambria"/>
          <w:lang w:val="en-US"/>
        </w:rPr>
        <w:t>para la Meta 14:</w:t>
      </w:r>
    </w:p>
    <w:tbl>
      <w:tblPr>
        <w:tblStyle w:val="TableGrid"/>
        <w:tblW w:w="0" w:type="auto"/>
        <w:tblInd w:w="720" w:type="dxa"/>
        <w:tblLook w:val="04A0" w:firstRow="1" w:lastRow="0" w:firstColumn="1" w:lastColumn="0" w:noHBand="0" w:noVBand="1"/>
      </w:tblPr>
      <w:tblGrid>
        <w:gridCol w:w="8630"/>
      </w:tblGrid>
      <w:tr w:rsidR="001A2B31" w14:paraId="3B297412" w14:textId="77777777" w:rsidTr="004B2EBE">
        <w:tc>
          <w:tcPr>
            <w:tcW w:w="8630" w:type="dxa"/>
            <w:shd w:val="clear" w:color="auto" w:fill="C6D9F1" w:themeFill="text2" w:themeFillTint="33"/>
          </w:tcPr>
          <w:p w14:paraId="7C754D75" w14:textId="77777777" w:rsidR="00AA1E64" w:rsidRDefault="0051141C">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w:t>
            </w:r>
            <w:r w:rsidRPr="00625709">
              <w:rPr>
                <w:rFonts w:ascii="Cambria" w:eastAsia="Cambria" w:hAnsi="Cambria" w:cs="Cambria"/>
                <w:b/>
                <w:i/>
                <w:color w:val="365F91" w:themeColor="accent1" w:themeShade="BF"/>
                <w:sz w:val="22"/>
                <w:szCs w:val="20"/>
                <w:lang w:val="en-US"/>
              </w:rPr>
              <w:t xml:space="preserve">propuesta </w:t>
            </w:r>
            <w:r>
              <w:rPr>
                <w:rFonts w:ascii="Cambria" w:eastAsia="Cambria" w:hAnsi="Cambria" w:cs="Cambria"/>
                <w:b/>
                <w:i/>
                <w:color w:val="365F91" w:themeColor="accent1" w:themeShade="BF"/>
                <w:sz w:val="22"/>
                <w:szCs w:val="20"/>
                <w:lang w:val="en-US"/>
              </w:rPr>
              <w:t xml:space="preserve">14: </w:t>
            </w:r>
            <w:r w:rsidRPr="001A2B31">
              <w:rPr>
                <w:rFonts w:ascii="Cambria" w:eastAsia="Cambria" w:hAnsi="Cambria" w:cs="Cambria"/>
                <w:i/>
                <w:color w:val="365F91" w:themeColor="accent1" w:themeShade="BF"/>
                <w:sz w:val="22"/>
                <w:szCs w:val="20"/>
                <w:lang w:val="en-US"/>
              </w:rPr>
              <w:t>Integrar plenamente los valores de la biodiversidad en la evaluación y aplicación de las políticas e inversiones, a todos los niveles de gobierno y en todos los sectores de la economía, garantizando que todas las actividades y flujos financieros eviten los impactos negativos sobre la biodiversidad y se ajusten a los objetivos de este marco.</w:t>
            </w:r>
          </w:p>
        </w:tc>
      </w:tr>
    </w:tbl>
    <w:p w14:paraId="4056A60A" w14:textId="77777777" w:rsidR="001A2B31" w:rsidRDefault="001A2B31" w:rsidP="001A2B31">
      <w:pPr>
        <w:widowControl w:val="0"/>
        <w:spacing w:line="240" w:lineRule="auto"/>
        <w:ind w:left="720"/>
        <w:rPr>
          <w:rFonts w:ascii="Cambria" w:eastAsia="Cambria" w:hAnsi="Cambria" w:cs="Cambria"/>
          <w:b/>
          <w:lang w:val="en-US"/>
        </w:rPr>
      </w:pPr>
    </w:p>
    <w:p w14:paraId="572C9CC2" w14:textId="37360528" w:rsidR="00AA1E64" w:rsidRDefault="000B604B">
      <w:pPr>
        <w:widowControl w:val="0"/>
        <w:numPr>
          <w:ilvl w:val="0"/>
          <w:numId w:val="3"/>
        </w:numPr>
        <w:spacing w:after="200" w:line="240" w:lineRule="auto"/>
        <w:rPr>
          <w:rFonts w:ascii="Cambria" w:eastAsia="Cambria" w:hAnsi="Cambria" w:cs="Cambria"/>
          <w:b/>
          <w:lang w:val="en-US"/>
        </w:rPr>
      </w:pPr>
      <w:r>
        <w:rPr>
          <w:rFonts w:ascii="Cambria" w:eastAsia="Cambria" w:hAnsi="Cambria" w:cs="Cambria"/>
          <w:b/>
          <w:lang w:val="en-US"/>
        </w:rPr>
        <w:t>Meta</w:t>
      </w:r>
      <w:r w:rsidR="0051141C" w:rsidRPr="00EC7510">
        <w:rPr>
          <w:rFonts w:ascii="Cambria" w:eastAsia="Cambria" w:hAnsi="Cambria" w:cs="Cambria"/>
          <w:b/>
          <w:lang w:val="en-US"/>
        </w:rPr>
        <w:t xml:space="preserve"> 18, </w:t>
      </w:r>
      <w:proofErr w:type="spellStart"/>
      <w:r w:rsidR="0051141C" w:rsidRPr="00EC7510">
        <w:rPr>
          <w:rFonts w:ascii="Cambria" w:eastAsia="Cambria" w:hAnsi="Cambria" w:cs="Cambria"/>
          <w:b/>
          <w:lang w:val="en-US"/>
        </w:rPr>
        <w:t>sobre</w:t>
      </w:r>
      <w:proofErr w:type="spellEnd"/>
      <w:r w:rsidR="0051141C" w:rsidRPr="00EC7510">
        <w:rPr>
          <w:rFonts w:ascii="Cambria" w:eastAsia="Cambria" w:hAnsi="Cambria" w:cs="Cambria"/>
          <w:b/>
          <w:lang w:val="en-US"/>
        </w:rPr>
        <w:t xml:space="preserve"> la </w:t>
      </w:r>
      <w:proofErr w:type="spellStart"/>
      <w:r w:rsidR="00586B24" w:rsidRPr="00EC7510">
        <w:rPr>
          <w:rFonts w:ascii="Cambria" w:eastAsia="Cambria" w:hAnsi="Cambria" w:cs="Cambria"/>
          <w:b/>
          <w:lang w:val="en-US"/>
        </w:rPr>
        <w:t>eliminación</w:t>
      </w:r>
      <w:proofErr w:type="spellEnd"/>
      <w:r w:rsidR="00586B24" w:rsidRPr="00EC7510">
        <w:rPr>
          <w:rFonts w:ascii="Cambria" w:eastAsia="Cambria" w:hAnsi="Cambria" w:cs="Cambria"/>
          <w:b/>
          <w:lang w:val="en-US"/>
        </w:rPr>
        <w:t xml:space="preserve"> de </w:t>
      </w:r>
      <w:r w:rsidR="0051141C" w:rsidRPr="00EC7510">
        <w:rPr>
          <w:rFonts w:ascii="Cambria" w:eastAsia="Cambria" w:hAnsi="Cambria" w:cs="Cambria"/>
          <w:b/>
          <w:lang w:val="en-US"/>
        </w:rPr>
        <w:t>incentivos perjudiciales</w:t>
      </w:r>
    </w:p>
    <w:p w14:paraId="6586911F" w14:textId="77777777" w:rsidR="00AA1E64" w:rsidRDefault="0051141C">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lastRenderedPageBreak/>
        <w:t xml:space="preserve">La WCS apoya firmemente la meta 18, que aborda los </w:t>
      </w:r>
      <w:r w:rsidR="00D93AAA" w:rsidRPr="00EC7510">
        <w:rPr>
          <w:rFonts w:ascii="Cambria" w:eastAsia="Cambria" w:hAnsi="Cambria" w:cs="Cambria"/>
          <w:lang w:val="en-US"/>
        </w:rPr>
        <w:t xml:space="preserve">incentivos </w:t>
      </w:r>
      <w:r w:rsidR="00D72A22">
        <w:rPr>
          <w:rFonts w:ascii="Cambria" w:eastAsia="Cambria" w:hAnsi="Cambria" w:cs="Cambria"/>
          <w:lang w:val="en-US"/>
        </w:rPr>
        <w:t xml:space="preserve">perversos </w:t>
      </w:r>
      <w:r w:rsidR="00D93AAA" w:rsidRPr="00EC7510">
        <w:rPr>
          <w:rFonts w:ascii="Cambria" w:eastAsia="Cambria" w:hAnsi="Cambria" w:cs="Cambria"/>
          <w:lang w:val="en-US"/>
        </w:rPr>
        <w:t xml:space="preserve">y las subvenciones </w:t>
      </w:r>
      <w:r w:rsidR="00D72A22">
        <w:rPr>
          <w:rFonts w:ascii="Cambria" w:eastAsia="Cambria" w:hAnsi="Cambria" w:cs="Cambria"/>
          <w:lang w:val="en-US"/>
        </w:rPr>
        <w:t xml:space="preserve">perjudiciales con efectos negativos </w:t>
      </w:r>
      <w:r w:rsidR="00F6122F" w:rsidRPr="00EC7510">
        <w:rPr>
          <w:rFonts w:ascii="Cambria" w:eastAsia="Cambria" w:hAnsi="Cambria" w:cs="Cambria"/>
          <w:lang w:val="en-US"/>
        </w:rPr>
        <w:t>para la biodiversidad</w:t>
      </w:r>
      <w:r w:rsidR="00D93AAA" w:rsidRPr="00EC7510">
        <w:rPr>
          <w:rFonts w:ascii="Cambria" w:eastAsia="Cambria" w:hAnsi="Cambria" w:cs="Cambria"/>
          <w:lang w:val="en-US"/>
        </w:rPr>
        <w:t xml:space="preserve">. Apreciamos que esto aborde tanto los incentivos económicos como los reglamentarios. </w:t>
      </w:r>
    </w:p>
    <w:p w14:paraId="767A3983" w14:textId="77777777" w:rsidR="00AA1E64" w:rsidRDefault="0051141C">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El lenguaje que hace referencia a las </w:t>
      </w:r>
      <w:r w:rsidR="00EE732D" w:rsidRPr="00EC7510">
        <w:rPr>
          <w:rFonts w:ascii="Cambria" w:eastAsia="Cambria" w:hAnsi="Cambria" w:cs="Cambria"/>
          <w:lang w:val="en-US"/>
        </w:rPr>
        <w:t>"</w:t>
      </w:r>
      <w:r w:rsidR="00D93AAA" w:rsidRPr="00EC7510">
        <w:rPr>
          <w:rFonts w:ascii="Cambria" w:eastAsia="Cambria" w:hAnsi="Cambria" w:cs="Cambria"/>
          <w:lang w:val="en-US"/>
        </w:rPr>
        <w:t>subvenciones más perjudiciales</w:t>
      </w:r>
      <w:r w:rsidR="00EE732D" w:rsidRPr="00EC7510">
        <w:rPr>
          <w:rFonts w:ascii="Cambria" w:eastAsia="Cambria" w:hAnsi="Cambria" w:cs="Cambria"/>
          <w:lang w:val="en-US"/>
        </w:rPr>
        <w:t xml:space="preserve">" </w:t>
      </w:r>
      <w:r w:rsidRPr="00EC7510">
        <w:rPr>
          <w:rFonts w:ascii="Cambria" w:eastAsia="Cambria" w:hAnsi="Cambria" w:cs="Cambria"/>
          <w:lang w:val="en-US"/>
        </w:rPr>
        <w:t xml:space="preserve">es </w:t>
      </w:r>
      <w:r w:rsidR="00C213CA">
        <w:rPr>
          <w:rFonts w:ascii="Cambria" w:eastAsia="Cambria" w:hAnsi="Cambria" w:cs="Cambria"/>
          <w:lang w:val="en-US"/>
        </w:rPr>
        <w:t xml:space="preserve">totalmente </w:t>
      </w:r>
      <w:r w:rsidR="00EE732D" w:rsidRPr="00EC7510">
        <w:rPr>
          <w:rFonts w:ascii="Cambria" w:eastAsia="Cambria" w:hAnsi="Cambria" w:cs="Cambria"/>
          <w:lang w:val="en-US"/>
        </w:rPr>
        <w:t>subjetivo</w:t>
      </w:r>
      <w:r w:rsidR="00D93AAA" w:rsidRPr="00EC7510">
        <w:rPr>
          <w:rFonts w:ascii="Cambria" w:eastAsia="Cambria" w:hAnsi="Cambria" w:cs="Cambria"/>
          <w:lang w:val="en-US"/>
        </w:rPr>
        <w:t xml:space="preserve">. Aunque </w:t>
      </w:r>
      <w:r w:rsidRPr="00EC7510">
        <w:rPr>
          <w:rFonts w:ascii="Cambria" w:eastAsia="Cambria" w:hAnsi="Cambria" w:cs="Cambria"/>
          <w:lang w:val="en-US"/>
        </w:rPr>
        <w:t xml:space="preserve">puede ser necesario </w:t>
      </w:r>
      <w:r w:rsidR="006333F2">
        <w:rPr>
          <w:rFonts w:ascii="Cambria" w:eastAsia="Cambria" w:hAnsi="Cambria" w:cs="Cambria"/>
          <w:lang w:val="en-US"/>
        </w:rPr>
        <w:t xml:space="preserve">establecer un </w:t>
      </w:r>
      <w:r w:rsidRPr="00EC7510">
        <w:rPr>
          <w:rFonts w:ascii="Cambria" w:eastAsia="Cambria" w:hAnsi="Cambria" w:cs="Cambria"/>
          <w:lang w:val="en-US"/>
        </w:rPr>
        <w:t xml:space="preserve">cierto </w:t>
      </w:r>
      <w:r w:rsidR="006333F2">
        <w:rPr>
          <w:rFonts w:ascii="Cambria" w:eastAsia="Cambria" w:hAnsi="Cambria" w:cs="Cambria"/>
          <w:lang w:val="en-US"/>
        </w:rPr>
        <w:t>orden de prioridades</w:t>
      </w:r>
      <w:r w:rsidR="00EE732D" w:rsidRPr="00EC7510">
        <w:rPr>
          <w:rFonts w:ascii="Cambria" w:eastAsia="Cambria" w:hAnsi="Cambria" w:cs="Cambria"/>
          <w:lang w:val="en-US"/>
        </w:rPr>
        <w:t xml:space="preserve">, las Partes deberían tratar de eliminar </w:t>
      </w:r>
      <w:r w:rsidR="00EE732D" w:rsidRPr="00EC7510">
        <w:rPr>
          <w:rFonts w:ascii="Cambria" w:eastAsia="Cambria" w:hAnsi="Cambria" w:cs="Cambria"/>
          <w:i/>
          <w:lang w:val="en-US"/>
        </w:rPr>
        <w:t xml:space="preserve">todas las </w:t>
      </w:r>
      <w:r w:rsidR="00EE732D" w:rsidRPr="00EC7510">
        <w:rPr>
          <w:rFonts w:ascii="Cambria" w:eastAsia="Cambria" w:hAnsi="Cambria" w:cs="Cambria"/>
          <w:lang w:val="en-US"/>
        </w:rPr>
        <w:t xml:space="preserve">subvenciones </w:t>
      </w:r>
      <w:r w:rsidRPr="00EC7510">
        <w:rPr>
          <w:rFonts w:ascii="Cambria" w:eastAsia="Cambria" w:hAnsi="Cambria" w:cs="Cambria"/>
          <w:lang w:val="en-US"/>
        </w:rPr>
        <w:t xml:space="preserve">que se </w:t>
      </w:r>
      <w:r w:rsidR="00EE732D" w:rsidRPr="00EC7510">
        <w:rPr>
          <w:rFonts w:ascii="Cambria" w:eastAsia="Cambria" w:hAnsi="Cambria" w:cs="Cambria"/>
          <w:lang w:val="en-US"/>
        </w:rPr>
        <w:t>identifiquen como perjudiciales para la biodiversidad (con las excepciones oportunas relacionadas</w:t>
      </w:r>
      <w:r w:rsidR="006333F2">
        <w:rPr>
          <w:rFonts w:ascii="Cambria" w:eastAsia="Cambria" w:hAnsi="Cambria" w:cs="Cambria"/>
          <w:lang w:val="en-US"/>
        </w:rPr>
        <w:t xml:space="preserve">, por ejemplo, con las </w:t>
      </w:r>
      <w:r w:rsidR="00EE732D" w:rsidRPr="00EC7510">
        <w:rPr>
          <w:rFonts w:ascii="Cambria" w:eastAsia="Cambria" w:hAnsi="Cambria" w:cs="Cambria"/>
          <w:lang w:val="en-US"/>
        </w:rPr>
        <w:t xml:space="preserve">comunidades con inseguridad alimentaria, caso por caso). </w:t>
      </w:r>
    </w:p>
    <w:p w14:paraId="49FD3BF8" w14:textId="4DDAA636" w:rsidR="00AA1E64" w:rsidRDefault="0051141C">
      <w:pPr>
        <w:widowControl w:val="0"/>
        <w:spacing w:after="200" w:line="240" w:lineRule="auto"/>
        <w:ind w:left="720"/>
        <w:rPr>
          <w:rFonts w:ascii="Cambria" w:eastAsia="Cambria" w:hAnsi="Cambria" w:cs="Cambria"/>
          <w:lang w:val="en-US"/>
        </w:rPr>
      </w:pPr>
      <w:proofErr w:type="spellStart"/>
      <w:r w:rsidRPr="00EC7510">
        <w:rPr>
          <w:rFonts w:ascii="Cambria" w:eastAsia="Cambria" w:hAnsi="Cambria" w:cs="Cambria"/>
          <w:lang w:val="en-US"/>
        </w:rPr>
        <w:t>Aunque</w:t>
      </w:r>
      <w:proofErr w:type="spellEnd"/>
      <w:r w:rsidRPr="00EC7510">
        <w:rPr>
          <w:rFonts w:ascii="Cambria" w:eastAsia="Cambria" w:hAnsi="Cambria" w:cs="Cambria"/>
          <w:lang w:val="en-US"/>
        </w:rPr>
        <w:t xml:space="preserve"> </w:t>
      </w:r>
      <w:proofErr w:type="spellStart"/>
      <w:r w:rsidRPr="00EC7510">
        <w:rPr>
          <w:rFonts w:ascii="Cambria" w:eastAsia="Cambria" w:hAnsi="Cambria" w:cs="Cambria"/>
          <w:lang w:val="en-US"/>
        </w:rPr>
        <w:t>apoyamos</w:t>
      </w:r>
      <w:proofErr w:type="spellEnd"/>
      <w:r w:rsidRPr="00EC7510">
        <w:rPr>
          <w:rFonts w:ascii="Cambria" w:eastAsia="Cambria" w:hAnsi="Cambria" w:cs="Cambria"/>
          <w:lang w:val="en-US"/>
        </w:rPr>
        <w:t xml:space="preserve"> </w:t>
      </w:r>
      <w:r w:rsidR="006333F2">
        <w:rPr>
          <w:rFonts w:ascii="Cambria" w:eastAsia="Cambria" w:hAnsi="Cambria" w:cs="Cambria"/>
          <w:lang w:val="en-US"/>
        </w:rPr>
        <w:t>l</w:t>
      </w:r>
      <w:r w:rsidR="000B604B">
        <w:rPr>
          <w:rFonts w:ascii="Cambria" w:eastAsia="Cambria" w:hAnsi="Cambria" w:cs="Cambria"/>
          <w:lang w:val="en-US"/>
        </w:rPr>
        <w:t xml:space="preserve">as </w:t>
      </w:r>
      <w:proofErr w:type="spellStart"/>
      <w:r w:rsidR="000B604B">
        <w:rPr>
          <w:rFonts w:ascii="Cambria" w:eastAsia="Cambria" w:hAnsi="Cambria" w:cs="Cambria"/>
          <w:lang w:val="en-US"/>
        </w:rPr>
        <w:t>metas</w:t>
      </w:r>
      <w:proofErr w:type="spellEnd"/>
      <w:r w:rsidR="000B604B">
        <w:rPr>
          <w:rFonts w:ascii="Cambria" w:eastAsia="Cambria" w:hAnsi="Cambria" w:cs="Cambria"/>
          <w:lang w:val="en-US"/>
        </w:rPr>
        <w:t xml:space="preserve"> </w:t>
      </w:r>
      <w:r w:rsidR="006333F2">
        <w:rPr>
          <w:rFonts w:ascii="Cambria" w:eastAsia="Cambria" w:hAnsi="Cambria" w:cs="Cambria"/>
          <w:lang w:val="en-US"/>
        </w:rPr>
        <w:t>SMART</w:t>
      </w:r>
      <w:r w:rsidRPr="00EC7510">
        <w:rPr>
          <w:rFonts w:ascii="Cambria" w:eastAsia="Cambria" w:hAnsi="Cambria" w:cs="Cambria"/>
          <w:lang w:val="en-US"/>
        </w:rPr>
        <w:t xml:space="preserve">, </w:t>
      </w:r>
      <w:proofErr w:type="spellStart"/>
      <w:r w:rsidR="006333F2">
        <w:rPr>
          <w:rFonts w:ascii="Cambria" w:eastAsia="Cambria" w:hAnsi="Cambria" w:cs="Cambria"/>
          <w:lang w:val="en-US"/>
        </w:rPr>
        <w:t>nos</w:t>
      </w:r>
      <w:proofErr w:type="spellEnd"/>
      <w:r w:rsidR="006333F2">
        <w:rPr>
          <w:rFonts w:ascii="Cambria" w:eastAsia="Cambria" w:hAnsi="Cambria" w:cs="Cambria"/>
          <w:lang w:val="en-US"/>
        </w:rPr>
        <w:t xml:space="preserve"> </w:t>
      </w:r>
      <w:proofErr w:type="spellStart"/>
      <w:r w:rsidR="006333F2">
        <w:rPr>
          <w:rFonts w:ascii="Cambria" w:eastAsia="Cambria" w:hAnsi="Cambria" w:cs="Cambria"/>
          <w:lang w:val="en-US"/>
        </w:rPr>
        <w:t>preocupa</w:t>
      </w:r>
      <w:proofErr w:type="spellEnd"/>
      <w:r w:rsidR="006333F2">
        <w:rPr>
          <w:rFonts w:ascii="Cambria" w:eastAsia="Cambria" w:hAnsi="Cambria" w:cs="Cambria"/>
          <w:lang w:val="en-US"/>
        </w:rPr>
        <w:t xml:space="preserve"> </w:t>
      </w:r>
      <w:r w:rsidRPr="00EC7510">
        <w:rPr>
          <w:rFonts w:ascii="Cambria" w:eastAsia="Cambria" w:hAnsi="Cambria" w:cs="Cambria"/>
          <w:lang w:val="en-US"/>
        </w:rPr>
        <w:t xml:space="preserve">que la cifra de 500.000 millones de dólares </w:t>
      </w:r>
      <w:r w:rsidR="00D72A22">
        <w:rPr>
          <w:rFonts w:ascii="Cambria" w:eastAsia="Cambria" w:hAnsi="Cambria" w:cs="Cambria"/>
          <w:lang w:val="en-US"/>
        </w:rPr>
        <w:t xml:space="preserve">sea </w:t>
      </w:r>
      <w:r w:rsidRPr="00EC7510">
        <w:rPr>
          <w:rFonts w:ascii="Cambria" w:eastAsia="Cambria" w:hAnsi="Cambria" w:cs="Cambria"/>
          <w:lang w:val="en-US"/>
        </w:rPr>
        <w:t xml:space="preserve">una </w:t>
      </w:r>
      <w:r w:rsidR="00D72A22">
        <w:rPr>
          <w:rFonts w:ascii="Cambria" w:eastAsia="Cambria" w:hAnsi="Cambria" w:cs="Cambria"/>
          <w:lang w:val="en-US"/>
        </w:rPr>
        <w:t xml:space="preserve">estimación </w:t>
      </w:r>
      <w:r w:rsidRPr="00EC7510">
        <w:rPr>
          <w:rFonts w:ascii="Cambria" w:eastAsia="Cambria" w:hAnsi="Cambria" w:cs="Cambria"/>
          <w:lang w:val="en-US"/>
        </w:rPr>
        <w:t xml:space="preserve">incompleta, que puede no incluir, por ejemplo, las subvenciones a los combustibles fósiles </w:t>
      </w:r>
      <w:r w:rsidR="00515A41">
        <w:rPr>
          <w:rFonts w:ascii="Cambria" w:eastAsia="Cambria" w:hAnsi="Cambria" w:cs="Cambria"/>
          <w:lang w:val="en-US"/>
        </w:rPr>
        <w:t xml:space="preserve">o a la minería </w:t>
      </w:r>
      <w:r w:rsidRPr="00EC7510">
        <w:rPr>
          <w:rFonts w:ascii="Cambria" w:eastAsia="Cambria" w:hAnsi="Cambria" w:cs="Cambria"/>
          <w:lang w:val="en-US"/>
        </w:rPr>
        <w:t xml:space="preserve">con impactos negativos en la biodiversidad. Por tanto, esta </w:t>
      </w:r>
      <w:r w:rsidR="00D72A22">
        <w:rPr>
          <w:rFonts w:ascii="Cambria" w:eastAsia="Cambria" w:hAnsi="Cambria" w:cs="Cambria"/>
          <w:lang w:val="en-US"/>
        </w:rPr>
        <w:t xml:space="preserve">cantidad es </w:t>
      </w:r>
      <w:r w:rsidRPr="00EC7510">
        <w:rPr>
          <w:rFonts w:ascii="Cambria" w:eastAsia="Cambria" w:hAnsi="Cambria" w:cs="Cambria"/>
          <w:lang w:val="en-US"/>
        </w:rPr>
        <w:t xml:space="preserve">una estimación </w:t>
      </w:r>
      <w:r w:rsidR="00D72A22">
        <w:rPr>
          <w:rFonts w:ascii="Cambria" w:eastAsia="Cambria" w:hAnsi="Cambria" w:cs="Cambria"/>
          <w:lang w:val="en-US"/>
        </w:rPr>
        <w:t xml:space="preserve">muy </w:t>
      </w:r>
      <w:r w:rsidRPr="00EC7510">
        <w:rPr>
          <w:rFonts w:ascii="Cambria" w:eastAsia="Cambria" w:hAnsi="Cambria" w:cs="Cambria"/>
          <w:lang w:val="en-US"/>
        </w:rPr>
        <w:t xml:space="preserve">conservadora. Además, las cifras en dólares cambiarán con el tiempo y, por tanto, </w:t>
      </w:r>
      <w:r w:rsidR="00C213CA">
        <w:rPr>
          <w:rFonts w:ascii="Cambria" w:eastAsia="Cambria" w:hAnsi="Cambria" w:cs="Cambria"/>
          <w:lang w:val="en-US"/>
        </w:rPr>
        <w:t xml:space="preserve">lo más probable es que </w:t>
      </w:r>
      <w:r w:rsidRPr="00EC7510">
        <w:rPr>
          <w:rFonts w:ascii="Cambria" w:eastAsia="Cambria" w:hAnsi="Cambria" w:cs="Cambria"/>
          <w:lang w:val="en-US"/>
        </w:rPr>
        <w:t xml:space="preserve">no sean relevantes para 2030. Por lo tanto, recomendamos que las Partes exploren posibles </w:t>
      </w:r>
      <w:r w:rsidR="00395881" w:rsidRPr="00EC7510">
        <w:rPr>
          <w:rFonts w:ascii="Cambria" w:eastAsia="Cambria" w:hAnsi="Cambria" w:cs="Cambria"/>
          <w:lang w:val="en-US"/>
        </w:rPr>
        <w:t>formulaciones alternativas</w:t>
      </w:r>
      <w:r w:rsidRPr="00EC7510">
        <w:rPr>
          <w:rFonts w:ascii="Cambria" w:eastAsia="Cambria" w:hAnsi="Cambria" w:cs="Cambria"/>
          <w:lang w:val="en-US"/>
        </w:rPr>
        <w:t xml:space="preserve">. </w:t>
      </w:r>
      <w:r w:rsidR="006333F2">
        <w:rPr>
          <w:rFonts w:ascii="Cambria" w:eastAsia="Cambria" w:hAnsi="Cambria" w:cs="Cambria"/>
          <w:lang w:val="en-US"/>
        </w:rPr>
        <w:t xml:space="preserve">Sin embargo, hemos optado por proponer cifras </w:t>
      </w:r>
      <w:r w:rsidR="00D72A22">
        <w:rPr>
          <w:rFonts w:ascii="Cambria" w:eastAsia="Cambria" w:hAnsi="Cambria" w:cs="Cambria"/>
          <w:lang w:val="en-US"/>
        </w:rPr>
        <w:t>en dólares más ambiciosas</w:t>
      </w:r>
      <w:r w:rsidR="006333F2">
        <w:rPr>
          <w:rFonts w:ascii="Cambria" w:eastAsia="Cambria" w:hAnsi="Cambria" w:cs="Cambria"/>
          <w:lang w:val="en-US"/>
        </w:rPr>
        <w:t>, de acuerdo con las propuestas realizadas por la mayoría de las Partes durante las sesiones virtuales del GTCA.</w:t>
      </w:r>
    </w:p>
    <w:p w14:paraId="12F269CB" w14:textId="77777777" w:rsidR="00AA1E64" w:rsidRDefault="0051141C">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Teniendo en cuenta las propuestas realizadas por las Partes en las sesiones virtuales del GTCA, la CMC </w:t>
      </w:r>
      <w:r w:rsidR="003D28AF">
        <w:rPr>
          <w:rFonts w:ascii="Cambria" w:eastAsia="Cambria" w:hAnsi="Cambria" w:cs="Cambria"/>
          <w:lang w:val="en-US"/>
        </w:rPr>
        <w:t xml:space="preserve">propone lo siguiente </w:t>
      </w:r>
      <w:r w:rsidRPr="00EC7510">
        <w:rPr>
          <w:rFonts w:ascii="Cambria" w:eastAsia="Cambria" w:hAnsi="Cambria" w:cs="Cambria"/>
          <w:lang w:val="en-US"/>
        </w:rPr>
        <w:t>para la Meta 18:</w:t>
      </w:r>
    </w:p>
    <w:tbl>
      <w:tblPr>
        <w:tblStyle w:val="TableGrid"/>
        <w:tblW w:w="0" w:type="auto"/>
        <w:tblInd w:w="720" w:type="dxa"/>
        <w:tblLook w:val="04A0" w:firstRow="1" w:lastRow="0" w:firstColumn="1" w:lastColumn="0" w:noHBand="0" w:noVBand="1"/>
      </w:tblPr>
      <w:tblGrid>
        <w:gridCol w:w="8630"/>
      </w:tblGrid>
      <w:tr w:rsidR="001A2B31" w14:paraId="12CDC6DE" w14:textId="77777777" w:rsidTr="004B2EBE">
        <w:tc>
          <w:tcPr>
            <w:tcW w:w="8630" w:type="dxa"/>
            <w:shd w:val="clear" w:color="auto" w:fill="C6D9F1" w:themeFill="text2" w:themeFillTint="33"/>
          </w:tcPr>
          <w:p w14:paraId="78D15C45" w14:textId="77777777" w:rsidR="00AA1E64" w:rsidRDefault="0051141C">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w:t>
            </w:r>
            <w:r w:rsidRPr="00625709">
              <w:rPr>
                <w:rFonts w:ascii="Cambria" w:eastAsia="Cambria" w:hAnsi="Cambria" w:cs="Cambria"/>
                <w:b/>
                <w:i/>
                <w:color w:val="365F91" w:themeColor="accent1" w:themeShade="BF"/>
                <w:sz w:val="22"/>
                <w:szCs w:val="20"/>
                <w:lang w:val="en-US"/>
              </w:rPr>
              <w:t xml:space="preserve">propuesta </w:t>
            </w:r>
            <w:r>
              <w:rPr>
                <w:rFonts w:ascii="Cambria" w:eastAsia="Cambria" w:hAnsi="Cambria" w:cs="Cambria"/>
                <w:b/>
                <w:i/>
                <w:color w:val="365F91" w:themeColor="accent1" w:themeShade="BF"/>
                <w:sz w:val="22"/>
                <w:szCs w:val="20"/>
                <w:lang w:val="en-US"/>
              </w:rPr>
              <w:t xml:space="preserve">18: </w:t>
            </w:r>
            <w:r w:rsidRPr="001A2B31">
              <w:rPr>
                <w:rFonts w:ascii="Cambria" w:eastAsia="Cambria" w:hAnsi="Cambria" w:cs="Cambria"/>
                <w:i/>
                <w:color w:val="365F91" w:themeColor="accent1" w:themeShade="BF"/>
                <w:sz w:val="22"/>
                <w:szCs w:val="20"/>
                <w:lang w:val="en-US"/>
              </w:rPr>
              <w:t>Eliminar o reorientar todos los incentivos perjudiciales para la biodiversidad de forma justa y equitativa, reduciéndolos en al menos [600.000 millones de dólares] al año a nivel mundial, y garantizar que todos los incentivos, incluidos los económicos y reglamentarios públicos y privados, sean positivos para la biodiversidad.</w:t>
            </w:r>
          </w:p>
        </w:tc>
      </w:tr>
    </w:tbl>
    <w:p w14:paraId="7B52F99A" w14:textId="77777777" w:rsidR="001A2B31" w:rsidRDefault="001A2B31" w:rsidP="001A2B31">
      <w:pPr>
        <w:widowControl w:val="0"/>
        <w:spacing w:line="240" w:lineRule="auto"/>
        <w:ind w:left="720"/>
        <w:rPr>
          <w:rFonts w:ascii="Cambria" w:eastAsia="Cambria" w:hAnsi="Cambria" w:cs="Cambria"/>
          <w:b/>
          <w:lang w:val="en-US"/>
        </w:rPr>
      </w:pPr>
    </w:p>
    <w:p w14:paraId="393E89AC" w14:textId="3C051537" w:rsidR="00AA1E64" w:rsidRDefault="000B604B">
      <w:pPr>
        <w:widowControl w:val="0"/>
        <w:numPr>
          <w:ilvl w:val="0"/>
          <w:numId w:val="3"/>
        </w:numPr>
        <w:spacing w:after="200" w:line="240" w:lineRule="auto"/>
        <w:rPr>
          <w:rFonts w:ascii="Cambria" w:eastAsia="Cambria" w:hAnsi="Cambria" w:cs="Cambria"/>
          <w:b/>
          <w:lang w:val="en-US"/>
        </w:rPr>
      </w:pPr>
      <w:r>
        <w:rPr>
          <w:rFonts w:ascii="Cambria" w:eastAsia="Cambria" w:hAnsi="Cambria" w:cs="Cambria"/>
          <w:b/>
          <w:lang w:val="en-US"/>
        </w:rPr>
        <w:t>Meta</w:t>
      </w:r>
      <w:r w:rsidR="0051141C" w:rsidRPr="00EC7510">
        <w:rPr>
          <w:rFonts w:ascii="Cambria" w:eastAsia="Cambria" w:hAnsi="Cambria" w:cs="Cambria"/>
          <w:b/>
          <w:lang w:val="en-US"/>
        </w:rPr>
        <w:t xml:space="preserve"> 19, </w:t>
      </w:r>
      <w:proofErr w:type="spellStart"/>
      <w:r w:rsidR="0051141C" w:rsidRPr="00EC7510">
        <w:rPr>
          <w:rFonts w:ascii="Cambria" w:eastAsia="Cambria" w:hAnsi="Cambria" w:cs="Cambria"/>
          <w:b/>
          <w:lang w:val="en-US"/>
        </w:rPr>
        <w:t>sobre</w:t>
      </w:r>
      <w:proofErr w:type="spellEnd"/>
      <w:r w:rsidR="0051141C" w:rsidRPr="00EC7510">
        <w:rPr>
          <w:rFonts w:ascii="Cambria" w:eastAsia="Cambria" w:hAnsi="Cambria" w:cs="Cambria"/>
          <w:b/>
          <w:lang w:val="en-US"/>
        </w:rPr>
        <w:t xml:space="preserve"> </w:t>
      </w:r>
      <w:proofErr w:type="spellStart"/>
      <w:r w:rsidR="0051141C" w:rsidRPr="00EC7510">
        <w:rPr>
          <w:rFonts w:ascii="Cambria" w:eastAsia="Cambria" w:hAnsi="Cambria" w:cs="Cambria"/>
          <w:b/>
          <w:lang w:val="en-US"/>
        </w:rPr>
        <w:t>recursos</w:t>
      </w:r>
      <w:proofErr w:type="spellEnd"/>
      <w:r w:rsidR="0051141C" w:rsidRPr="00EC7510">
        <w:rPr>
          <w:rFonts w:ascii="Cambria" w:eastAsia="Cambria" w:hAnsi="Cambria" w:cs="Cambria"/>
          <w:b/>
          <w:lang w:val="en-US"/>
        </w:rPr>
        <w:t xml:space="preserve"> </w:t>
      </w:r>
      <w:proofErr w:type="spellStart"/>
      <w:r w:rsidR="0051141C" w:rsidRPr="00EC7510">
        <w:rPr>
          <w:rFonts w:ascii="Cambria" w:eastAsia="Cambria" w:hAnsi="Cambria" w:cs="Cambria"/>
          <w:b/>
          <w:lang w:val="en-US"/>
        </w:rPr>
        <w:t>financieros</w:t>
      </w:r>
      <w:proofErr w:type="spellEnd"/>
      <w:r w:rsidR="0051141C" w:rsidRPr="00EC7510">
        <w:rPr>
          <w:rFonts w:ascii="Cambria" w:eastAsia="Cambria" w:hAnsi="Cambria" w:cs="Cambria"/>
          <w:b/>
          <w:lang w:val="en-US"/>
        </w:rPr>
        <w:t xml:space="preserve"> </w:t>
      </w:r>
    </w:p>
    <w:p w14:paraId="2F3467B9" w14:textId="77777777" w:rsidR="00AA1E64" w:rsidRDefault="0051141C">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WCS apoya firmemente la meta 19, que aborda </w:t>
      </w:r>
      <w:r w:rsidR="006F4B39" w:rsidRPr="00EC7510">
        <w:rPr>
          <w:rFonts w:ascii="Cambria" w:eastAsia="Cambria" w:hAnsi="Cambria" w:cs="Cambria"/>
          <w:lang w:val="en-US"/>
        </w:rPr>
        <w:t>la necesidad de aumentar los recursos financieros para la aplicación de la Convención y el FG después de 2020</w:t>
      </w:r>
      <w:r w:rsidRPr="00EC7510">
        <w:rPr>
          <w:rFonts w:ascii="Cambria" w:eastAsia="Cambria" w:hAnsi="Cambria" w:cs="Cambria"/>
          <w:lang w:val="en-US"/>
        </w:rPr>
        <w:t>.</w:t>
      </w:r>
    </w:p>
    <w:p w14:paraId="087BEEB1" w14:textId="77777777" w:rsidR="00E7795C" w:rsidRPr="00EC7510" w:rsidRDefault="00E7795C" w:rsidP="00E7795C">
      <w:pPr>
        <w:pStyle w:val="ListParagraph"/>
        <w:widowControl w:val="0"/>
        <w:spacing w:after="200" w:line="240" w:lineRule="auto"/>
        <w:rPr>
          <w:rFonts w:ascii="Cambria" w:eastAsia="Cambria" w:hAnsi="Cambria" w:cs="Cambria"/>
          <w:lang w:val="en-US"/>
        </w:rPr>
      </w:pPr>
    </w:p>
    <w:p w14:paraId="15809E8C" w14:textId="454AEC07" w:rsidR="00AA1E64" w:rsidRDefault="0051141C">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Debe especificarse que los recursos financieros deben estar disponibles para la aplicación de este marco</w:t>
      </w:r>
      <w:r w:rsidR="006333F2">
        <w:rPr>
          <w:rFonts w:ascii="Cambria" w:eastAsia="Cambria" w:hAnsi="Cambria" w:cs="Cambria"/>
          <w:lang w:val="en-US"/>
        </w:rPr>
        <w:t xml:space="preserve">, </w:t>
      </w:r>
      <w:r w:rsidRPr="00EC7510">
        <w:rPr>
          <w:rFonts w:ascii="Cambria" w:eastAsia="Cambria" w:hAnsi="Cambria" w:cs="Cambria"/>
          <w:lang w:val="en-US"/>
        </w:rPr>
        <w:t xml:space="preserve">específicamente, y no para </w:t>
      </w:r>
      <w:r w:rsidRPr="008E6872">
        <w:rPr>
          <w:rFonts w:ascii="Cambria" w:eastAsia="Cambria" w:hAnsi="Cambria" w:cs="Cambria"/>
          <w:i/>
          <w:iCs/>
          <w:lang w:val="en-US"/>
        </w:rPr>
        <w:t xml:space="preserve">cualquier </w:t>
      </w:r>
      <w:r w:rsidRPr="00EC7510">
        <w:rPr>
          <w:rFonts w:ascii="Cambria" w:eastAsia="Cambria" w:hAnsi="Cambria" w:cs="Cambria"/>
          <w:lang w:val="en-US"/>
        </w:rPr>
        <w:t xml:space="preserve">gasto relacionado con la biodiversidad </w:t>
      </w:r>
      <w:r w:rsidR="008E6872">
        <w:rPr>
          <w:rFonts w:ascii="Cambria" w:eastAsia="Cambria" w:hAnsi="Cambria" w:cs="Cambria"/>
          <w:lang w:val="en-US"/>
        </w:rPr>
        <w:t xml:space="preserve">(es decir, no todos los gastos </w:t>
      </w:r>
      <w:proofErr w:type="spellStart"/>
      <w:r w:rsidR="008E6872">
        <w:rPr>
          <w:rFonts w:ascii="Cambria" w:eastAsia="Cambria" w:hAnsi="Cambria" w:cs="Cambria"/>
          <w:lang w:val="en-US"/>
        </w:rPr>
        <w:t>en</w:t>
      </w:r>
      <w:proofErr w:type="spellEnd"/>
      <w:r w:rsidR="008E6872">
        <w:rPr>
          <w:rFonts w:ascii="Cambria" w:eastAsia="Cambria" w:hAnsi="Cambria" w:cs="Cambria"/>
          <w:lang w:val="en-US"/>
        </w:rPr>
        <w:t xml:space="preserve"> </w:t>
      </w:r>
      <w:proofErr w:type="spellStart"/>
      <w:r w:rsidR="008E6872">
        <w:rPr>
          <w:rFonts w:ascii="Cambria" w:eastAsia="Cambria" w:hAnsi="Cambria" w:cs="Cambria"/>
          <w:lang w:val="en-US"/>
        </w:rPr>
        <w:t>materia</w:t>
      </w:r>
      <w:proofErr w:type="spellEnd"/>
      <w:r w:rsidR="008E6872">
        <w:rPr>
          <w:rFonts w:ascii="Cambria" w:eastAsia="Cambria" w:hAnsi="Cambria" w:cs="Cambria"/>
          <w:lang w:val="en-US"/>
        </w:rPr>
        <w:t xml:space="preserve"> de </w:t>
      </w:r>
      <w:proofErr w:type="spellStart"/>
      <w:r w:rsidR="008E6872">
        <w:rPr>
          <w:rFonts w:ascii="Cambria" w:eastAsia="Cambria" w:hAnsi="Cambria" w:cs="Cambria"/>
          <w:lang w:val="en-US"/>
        </w:rPr>
        <w:t>pesca</w:t>
      </w:r>
      <w:proofErr w:type="spellEnd"/>
      <w:r w:rsidR="008E6872">
        <w:rPr>
          <w:rFonts w:ascii="Cambria" w:eastAsia="Cambria" w:hAnsi="Cambria" w:cs="Cambria"/>
          <w:lang w:val="en-US"/>
        </w:rPr>
        <w:t xml:space="preserve"> </w:t>
      </w:r>
      <w:proofErr w:type="spellStart"/>
      <w:r w:rsidR="008E6872">
        <w:rPr>
          <w:rFonts w:ascii="Cambria" w:eastAsia="Cambria" w:hAnsi="Cambria" w:cs="Cambria"/>
          <w:lang w:val="en-US"/>
        </w:rPr>
        <w:t>pueden</w:t>
      </w:r>
      <w:proofErr w:type="spellEnd"/>
      <w:r w:rsidR="008E6872">
        <w:rPr>
          <w:rFonts w:ascii="Cambria" w:eastAsia="Cambria" w:hAnsi="Cambria" w:cs="Cambria"/>
          <w:lang w:val="en-US"/>
        </w:rPr>
        <w:t xml:space="preserve"> </w:t>
      </w:r>
      <w:proofErr w:type="spellStart"/>
      <w:r w:rsidR="008E6872">
        <w:rPr>
          <w:rFonts w:ascii="Cambria" w:eastAsia="Cambria" w:hAnsi="Cambria" w:cs="Cambria"/>
          <w:lang w:val="en-US"/>
        </w:rPr>
        <w:t>estar</w:t>
      </w:r>
      <w:proofErr w:type="spellEnd"/>
      <w:r w:rsidR="008E6872">
        <w:rPr>
          <w:rFonts w:ascii="Cambria" w:eastAsia="Cambria" w:hAnsi="Cambria" w:cs="Cambria"/>
          <w:lang w:val="en-US"/>
        </w:rPr>
        <w:t xml:space="preserve"> </w:t>
      </w:r>
      <w:proofErr w:type="spellStart"/>
      <w:r w:rsidR="008E6872">
        <w:rPr>
          <w:rFonts w:ascii="Cambria" w:eastAsia="Cambria" w:hAnsi="Cambria" w:cs="Cambria"/>
          <w:lang w:val="en-US"/>
        </w:rPr>
        <w:t>en</w:t>
      </w:r>
      <w:proofErr w:type="spellEnd"/>
      <w:r w:rsidR="008E6872">
        <w:rPr>
          <w:rFonts w:ascii="Cambria" w:eastAsia="Cambria" w:hAnsi="Cambria" w:cs="Cambria"/>
          <w:lang w:val="en-US"/>
        </w:rPr>
        <w:t xml:space="preserve"> </w:t>
      </w:r>
      <w:proofErr w:type="spellStart"/>
      <w:r w:rsidR="008E6872">
        <w:rPr>
          <w:rFonts w:ascii="Cambria" w:eastAsia="Cambria" w:hAnsi="Cambria" w:cs="Cambria"/>
          <w:lang w:val="en-US"/>
        </w:rPr>
        <w:t>consonancia</w:t>
      </w:r>
      <w:proofErr w:type="spellEnd"/>
      <w:r w:rsidR="008E6872">
        <w:rPr>
          <w:rFonts w:ascii="Cambria" w:eastAsia="Cambria" w:hAnsi="Cambria" w:cs="Cambria"/>
          <w:lang w:val="en-US"/>
        </w:rPr>
        <w:t xml:space="preserve"> con l</w:t>
      </w:r>
      <w:r w:rsidR="000B604B">
        <w:rPr>
          <w:rFonts w:ascii="Cambria" w:eastAsia="Cambria" w:hAnsi="Cambria" w:cs="Cambria"/>
          <w:lang w:val="en-US"/>
        </w:rPr>
        <w:t xml:space="preserve">as </w:t>
      </w:r>
      <w:proofErr w:type="spellStart"/>
      <w:r w:rsidR="000B604B">
        <w:rPr>
          <w:rFonts w:ascii="Cambria" w:eastAsia="Cambria" w:hAnsi="Cambria" w:cs="Cambria"/>
          <w:lang w:val="en-US"/>
        </w:rPr>
        <w:t>metas</w:t>
      </w:r>
      <w:proofErr w:type="spellEnd"/>
      <w:r w:rsidR="000B604B">
        <w:rPr>
          <w:rFonts w:ascii="Cambria" w:eastAsia="Cambria" w:hAnsi="Cambria" w:cs="Cambria"/>
          <w:lang w:val="en-US"/>
        </w:rPr>
        <w:t xml:space="preserve"> </w:t>
      </w:r>
      <w:r w:rsidR="008E6872">
        <w:rPr>
          <w:rFonts w:ascii="Cambria" w:eastAsia="Cambria" w:hAnsi="Cambria" w:cs="Cambria"/>
          <w:lang w:val="en-US"/>
        </w:rPr>
        <w:t xml:space="preserve">de </w:t>
      </w:r>
      <w:proofErr w:type="spellStart"/>
      <w:r w:rsidR="008E6872">
        <w:rPr>
          <w:rFonts w:ascii="Cambria" w:eastAsia="Cambria" w:hAnsi="Cambria" w:cs="Cambria"/>
          <w:lang w:val="en-US"/>
        </w:rPr>
        <w:t>este</w:t>
      </w:r>
      <w:proofErr w:type="spellEnd"/>
      <w:r w:rsidR="008E6872">
        <w:rPr>
          <w:rFonts w:ascii="Cambria" w:eastAsia="Cambria" w:hAnsi="Cambria" w:cs="Cambria"/>
          <w:lang w:val="en-US"/>
        </w:rPr>
        <w:t xml:space="preserve"> </w:t>
      </w:r>
      <w:proofErr w:type="spellStart"/>
      <w:r w:rsidR="008E6872">
        <w:rPr>
          <w:rFonts w:ascii="Cambria" w:eastAsia="Cambria" w:hAnsi="Cambria" w:cs="Cambria"/>
          <w:lang w:val="en-US"/>
        </w:rPr>
        <w:t>marco</w:t>
      </w:r>
      <w:proofErr w:type="spellEnd"/>
      <w:r w:rsidR="008E6872">
        <w:rPr>
          <w:rFonts w:ascii="Cambria" w:eastAsia="Cambria" w:hAnsi="Cambria" w:cs="Cambria"/>
          <w:lang w:val="en-US"/>
        </w:rPr>
        <w:t xml:space="preserve">). </w:t>
      </w:r>
    </w:p>
    <w:p w14:paraId="024F14B7" w14:textId="77777777" w:rsidR="00424C88" w:rsidRPr="00EC7510" w:rsidRDefault="00424C88" w:rsidP="00424C88">
      <w:pPr>
        <w:pStyle w:val="ListParagraph"/>
        <w:widowControl w:val="0"/>
        <w:spacing w:after="200" w:line="240" w:lineRule="auto"/>
        <w:rPr>
          <w:rFonts w:ascii="Cambria" w:eastAsia="Cambria" w:hAnsi="Cambria" w:cs="Cambria"/>
          <w:lang w:val="en-US"/>
        </w:rPr>
      </w:pPr>
    </w:p>
    <w:p w14:paraId="2EDA5845" w14:textId="591A7DE6" w:rsidR="00AA1E64" w:rsidRDefault="0051141C">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Al igual que en la Meta 18, </w:t>
      </w:r>
      <w:r w:rsidR="008E6872">
        <w:rPr>
          <w:rFonts w:ascii="Cambria" w:eastAsia="Cambria" w:hAnsi="Cambria" w:cs="Cambria"/>
          <w:lang w:val="en-US"/>
        </w:rPr>
        <w:t xml:space="preserve">nos sigue preocupando </w:t>
      </w:r>
      <w:r w:rsidRPr="00EC7510">
        <w:rPr>
          <w:rFonts w:ascii="Cambria" w:eastAsia="Cambria" w:hAnsi="Cambria" w:cs="Cambria"/>
          <w:lang w:val="en-US"/>
        </w:rPr>
        <w:t xml:space="preserve">que las cantidades/cifras específicas en dólares </w:t>
      </w:r>
      <w:r w:rsidR="008E6872">
        <w:rPr>
          <w:rFonts w:ascii="Cambria" w:eastAsia="Cambria" w:hAnsi="Cambria" w:cs="Cambria"/>
          <w:lang w:val="en-US"/>
        </w:rPr>
        <w:t xml:space="preserve">se basen en estimaciones conservadoras y </w:t>
      </w:r>
      <w:r w:rsidRPr="00EC7510">
        <w:rPr>
          <w:rFonts w:ascii="Cambria" w:eastAsia="Cambria" w:hAnsi="Cambria" w:cs="Cambria"/>
          <w:lang w:val="en-US"/>
        </w:rPr>
        <w:t>cambien con el tiempo</w:t>
      </w:r>
      <w:r w:rsidR="008E6872">
        <w:rPr>
          <w:rFonts w:ascii="Cambria" w:eastAsia="Cambria" w:hAnsi="Cambria" w:cs="Cambria"/>
          <w:lang w:val="en-US"/>
        </w:rPr>
        <w:t xml:space="preserve">; </w:t>
      </w:r>
      <w:r w:rsidRPr="00EC7510">
        <w:rPr>
          <w:rFonts w:ascii="Cambria" w:eastAsia="Cambria" w:hAnsi="Cambria" w:cs="Cambria"/>
          <w:lang w:val="en-US"/>
        </w:rPr>
        <w:t>por lo tanto</w:t>
      </w:r>
      <w:r w:rsidR="008E6872">
        <w:rPr>
          <w:rFonts w:ascii="Cambria" w:eastAsia="Cambria" w:hAnsi="Cambria" w:cs="Cambria"/>
          <w:lang w:val="en-US"/>
        </w:rPr>
        <w:t xml:space="preserve">, es </w:t>
      </w:r>
      <w:r w:rsidRPr="00EC7510">
        <w:rPr>
          <w:rFonts w:ascii="Cambria" w:eastAsia="Cambria" w:hAnsi="Cambria" w:cs="Cambria"/>
          <w:lang w:val="en-US"/>
        </w:rPr>
        <w:t xml:space="preserve">posible que no sean relevantes para 2030. </w:t>
      </w:r>
      <w:r w:rsidR="00395881" w:rsidRPr="00EC7510">
        <w:rPr>
          <w:rFonts w:ascii="Cambria" w:eastAsia="Cambria" w:hAnsi="Cambria" w:cs="Cambria"/>
          <w:lang w:val="en-US"/>
        </w:rPr>
        <w:t xml:space="preserve">Recomendamos que las Partes exploren posibles formulaciones alternativas </w:t>
      </w:r>
      <w:r w:rsidR="008E6872">
        <w:rPr>
          <w:rFonts w:ascii="Cambria" w:eastAsia="Cambria" w:hAnsi="Cambria" w:cs="Cambria"/>
          <w:lang w:val="en-US"/>
        </w:rPr>
        <w:t xml:space="preserve">si es posible. Sin embargo, proponemos cifras </w:t>
      </w:r>
      <w:r w:rsidR="00D72A22">
        <w:rPr>
          <w:rFonts w:ascii="Cambria" w:eastAsia="Cambria" w:hAnsi="Cambria" w:cs="Cambria"/>
          <w:lang w:val="en-US"/>
        </w:rPr>
        <w:t xml:space="preserve">más ambiciosas </w:t>
      </w:r>
      <w:r w:rsidR="006333F2">
        <w:rPr>
          <w:rFonts w:ascii="Cambria" w:eastAsia="Cambria" w:hAnsi="Cambria" w:cs="Cambria"/>
          <w:lang w:val="en-US"/>
        </w:rPr>
        <w:t>en dólares</w:t>
      </w:r>
      <w:r w:rsidR="008E6872">
        <w:rPr>
          <w:rFonts w:ascii="Cambria" w:eastAsia="Cambria" w:hAnsi="Cambria" w:cs="Cambria"/>
          <w:lang w:val="en-US"/>
        </w:rPr>
        <w:t xml:space="preserve">, de acuerdo con las propuestas realizadas por </w:t>
      </w:r>
      <w:r w:rsidR="006333F2">
        <w:rPr>
          <w:rFonts w:ascii="Cambria" w:eastAsia="Cambria" w:hAnsi="Cambria" w:cs="Cambria"/>
          <w:lang w:val="en-US"/>
        </w:rPr>
        <w:t xml:space="preserve">la mayoría de las </w:t>
      </w:r>
      <w:r w:rsidR="008E6872">
        <w:rPr>
          <w:rFonts w:ascii="Cambria" w:eastAsia="Cambria" w:hAnsi="Cambria" w:cs="Cambria"/>
          <w:lang w:val="en-US"/>
        </w:rPr>
        <w:t xml:space="preserve">Partes durante las sesiones virtuales del GTCA. </w:t>
      </w:r>
    </w:p>
    <w:p w14:paraId="685CC495" w14:textId="49EE74C6" w:rsidR="007A06CE" w:rsidRDefault="007A06CE">
      <w:pPr>
        <w:pStyle w:val="ListParagraph"/>
        <w:widowControl w:val="0"/>
        <w:spacing w:after="200" w:line="240" w:lineRule="auto"/>
        <w:rPr>
          <w:rFonts w:ascii="Cambria" w:eastAsia="Cambria" w:hAnsi="Cambria" w:cs="Cambria"/>
          <w:lang w:val="en-US"/>
        </w:rPr>
      </w:pPr>
    </w:p>
    <w:p w14:paraId="5C02B84E" w14:textId="79C20B02" w:rsidR="007A06CE" w:rsidRPr="007A06CE" w:rsidRDefault="007A06CE" w:rsidP="007A06CE">
      <w:pPr>
        <w:pStyle w:val="ListParagraph"/>
        <w:widowControl w:val="0"/>
        <w:spacing w:after="200" w:line="240" w:lineRule="auto"/>
        <w:rPr>
          <w:rFonts w:ascii="Cambria" w:eastAsia="Cambria" w:hAnsi="Cambria" w:cs="Cambria"/>
          <w:lang w:val="en-US"/>
        </w:rPr>
      </w:pPr>
      <w:r w:rsidRPr="007A06CE">
        <w:rPr>
          <w:rFonts w:ascii="Cambria" w:eastAsia="Cambria" w:hAnsi="Cambria" w:cs="Cambria"/>
          <w:lang w:val="en-US"/>
        </w:rPr>
        <w:t xml:space="preserve">Por </w:t>
      </w:r>
      <w:proofErr w:type="spellStart"/>
      <w:r w:rsidRPr="007A06CE">
        <w:rPr>
          <w:rFonts w:ascii="Cambria" w:eastAsia="Cambria" w:hAnsi="Cambria" w:cs="Cambria"/>
          <w:lang w:val="en-US"/>
        </w:rPr>
        <w:t>último</w:t>
      </w:r>
      <w:proofErr w:type="spellEnd"/>
      <w:r w:rsidRPr="007A06CE">
        <w:rPr>
          <w:rFonts w:ascii="Cambria" w:eastAsia="Cambria" w:hAnsi="Cambria" w:cs="Cambria"/>
          <w:lang w:val="en-US"/>
        </w:rPr>
        <w:t xml:space="preserve">, la </w:t>
      </w:r>
      <w:proofErr w:type="spellStart"/>
      <w:r w:rsidRPr="007A06CE">
        <w:rPr>
          <w:rFonts w:ascii="Cambria" w:eastAsia="Cambria" w:hAnsi="Cambria" w:cs="Cambria"/>
          <w:lang w:val="en-US"/>
        </w:rPr>
        <w:t>consecución</w:t>
      </w:r>
      <w:proofErr w:type="spellEnd"/>
      <w:r w:rsidRPr="007A06CE">
        <w:rPr>
          <w:rFonts w:ascii="Cambria" w:eastAsia="Cambria" w:hAnsi="Cambria" w:cs="Cambria"/>
          <w:lang w:val="en-US"/>
        </w:rPr>
        <w:t xml:space="preserve"> de un </w:t>
      </w:r>
      <w:proofErr w:type="spellStart"/>
      <w:r w:rsidRPr="007A06CE">
        <w:rPr>
          <w:rFonts w:ascii="Cambria" w:eastAsia="Cambria" w:hAnsi="Cambria" w:cs="Cambria"/>
          <w:lang w:val="en-US"/>
        </w:rPr>
        <w:t>marco</w:t>
      </w:r>
      <w:proofErr w:type="spellEnd"/>
      <w:r w:rsidRPr="007A06CE">
        <w:rPr>
          <w:rFonts w:ascii="Cambria" w:eastAsia="Cambria" w:hAnsi="Cambria" w:cs="Cambria"/>
          <w:lang w:val="en-US"/>
        </w:rPr>
        <w:t xml:space="preserve"> global de </w:t>
      </w:r>
      <w:proofErr w:type="spellStart"/>
      <w:r w:rsidRPr="007A06CE">
        <w:rPr>
          <w:rFonts w:ascii="Cambria" w:eastAsia="Cambria" w:hAnsi="Cambria" w:cs="Cambria"/>
          <w:lang w:val="en-US"/>
        </w:rPr>
        <w:t>biodiversidad</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exhaustivo</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ambicioso</w:t>
      </w:r>
      <w:proofErr w:type="spellEnd"/>
      <w:r w:rsidRPr="007A06CE">
        <w:rPr>
          <w:rFonts w:ascii="Cambria" w:eastAsia="Cambria" w:hAnsi="Cambria" w:cs="Cambria"/>
          <w:lang w:val="en-US"/>
        </w:rPr>
        <w:t xml:space="preserve"> y </w:t>
      </w:r>
      <w:proofErr w:type="spellStart"/>
      <w:r w:rsidRPr="007A06CE">
        <w:rPr>
          <w:rFonts w:ascii="Cambria" w:eastAsia="Cambria" w:hAnsi="Cambria" w:cs="Cambria"/>
          <w:lang w:val="en-US"/>
        </w:rPr>
        <w:t>equitativo</w:t>
      </w:r>
      <w:proofErr w:type="spellEnd"/>
      <w:r w:rsidRPr="007A06CE">
        <w:rPr>
          <w:rFonts w:ascii="Cambria" w:eastAsia="Cambria" w:hAnsi="Cambria" w:cs="Cambria"/>
          <w:lang w:val="en-US"/>
        </w:rPr>
        <w:t xml:space="preserve"> para </w:t>
      </w:r>
      <w:proofErr w:type="spellStart"/>
      <w:r w:rsidRPr="007A06CE">
        <w:rPr>
          <w:rFonts w:ascii="Cambria" w:eastAsia="Cambria" w:hAnsi="Cambria" w:cs="Cambria"/>
          <w:lang w:val="en-US"/>
        </w:rPr>
        <w:t>después</w:t>
      </w:r>
      <w:proofErr w:type="spellEnd"/>
      <w:r w:rsidRPr="007A06CE">
        <w:rPr>
          <w:rFonts w:ascii="Cambria" w:eastAsia="Cambria" w:hAnsi="Cambria" w:cs="Cambria"/>
          <w:lang w:val="en-US"/>
        </w:rPr>
        <w:t xml:space="preserve"> de 2020 </w:t>
      </w:r>
      <w:proofErr w:type="spellStart"/>
      <w:r w:rsidRPr="007A06CE">
        <w:rPr>
          <w:rFonts w:ascii="Cambria" w:eastAsia="Cambria" w:hAnsi="Cambria" w:cs="Cambria"/>
          <w:lang w:val="en-US"/>
        </w:rPr>
        <w:t>requerirá</w:t>
      </w:r>
      <w:proofErr w:type="spellEnd"/>
      <w:r w:rsidRPr="007A06CE">
        <w:rPr>
          <w:rFonts w:ascii="Cambria" w:eastAsia="Cambria" w:hAnsi="Cambria" w:cs="Cambria"/>
          <w:lang w:val="en-US"/>
        </w:rPr>
        <w:t xml:space="preserve"> un </w:t>
      </w:r>
      <w:proofErr w:type="spellStart"/>
      <w:r w:rsidRPr="007A06CE">
        <w:rPr>
          <w:rFonts w:ascii="Cambria" w:eastAsia="Cambria" w:hAnsi="Cambria" w:cs="Cambria"/>
          <w:lang w:val="en-US"/>
        </w:rPr>
        <w:t>aumento</w:t>
      </w:r>
      <w:proofErr w:type="spellEnd"/>
      <w:r w:rsidRPr="007A06CE">
        <w:rPr>
          <w:rFonts w:ascii="Cambria" w:eastAsia="Cambria" w:hAnsi="Cambria" w:cs="Cambria"/>
          <w:lang w:val="en-US"/>
        </w:rPr>
        <w:t xml:space="preserve"> de los </w:t>
      </w:r>
      <w:proofErr w:type="spellStart"/>
      <w:r w:rsidRPr="007A06CE">
        <w:rPr>
          <w:rFonts w:ascii="Cambria" w:eastAsia="Cambria" w:hAnsi="Cambria" w:cs="Cambria"/>
          <w:lang w:val="en-US"/>
        </w:rPr>
        <w:t>recursos</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financieros</w:t>
      </w:r>
      <w:proofErr w:type="spellEnd"/>
      <w:r w:rsidRPr="007A06CE">
        <w:rPr>
          <w:rFonts w:ascii="Cambria" w:eastAsia="Cambria" w:hAnsi="Cambria" w:cs="Cambria"/>
          <w:lang w:val="en-US"/>
        </w:rPr>
        <w:t xml:space="preserve"> de </w:t>
      </w:r>
      <w:proofErr w:type="spellStart"/>
      <w:r w:rsidRPr="007A06CE">
        <w:rPr>
          <w:rFonts w:ascii="Cambria" w:eastAsia="Cambria" w:hAnsi="Cambria" w:cs="Cambria"/>
          <w:lang w:val="en-US"/>
        </w:rPr>
        <w:t>todas</w:t>
      </w:r>
      <w:proofErr w:type="spellEnd"/>
      <w:r w:rsidRPr="007A06CE">
        <w:rPr>
          <w:rFonts w:ascii="Cambria" w:eastAsia="Cambria" w:hAnsi="Cambria" w:cs="Cambria"/>
          <w:lang w:val="en-US"/>
        </w:rPr>
        <w:t xml:space="preserve"> las </w:t>
      </w:r>
      <w:proofErr w:type="spellStart"/>
      <w:r w:rsidRPr="007A06CE">
        <w:rPr>
          <w:rFonts w:ascii="Cambria" w:eastAsia="Cambria" w:hAnsi="Cambria" w:cs="Cambria"/>
          <w:lang w:val="en-US"/>
        </w:rPr>
        <w:t>fuentes</w:t>
      </w:r>
      <w:proofErr w:type="spellEnd"/>
      <w:r w:rsidRPr="007A06CE">
        <w:rPr>
          <w:rFonts w:ascii="Cambria" w:eastAsia="Cambria" w:hAnsi="Cambria" w:cs="Cambria"/>
          <w:lang w:val="en-US"/>
        </w:rPr>
        <w:t xml:space="preserve"> y de </w:t>
      </w:r>
      <w:proofErr w:type="spellStart"/>
      <w:r w:rsidRPr="007A06CE">
        <w:rPr>
          <w:rFonts w:ascii="Cambria" w:eastAsia="Cambria" w:hAnsi="Cambria" w:cs="Cambria"/>
          <w:lang w:val="en-US"/>
        </w:rPr>
        <w:t>todas</w:t>
      </w:r>
      <w:proofErr w:type="spellEnd"/>
      <w:r w:rsidRPr="007A06CE">
        <w:rPr>
          <w:rFonts w:ascii="Cambria" w:eastAsia="Cambria" w:hAnsi="Cambria" w:cs="Cambria"/>
          <w:lang w:val="en-US"/>
        </w:rPr>
        <w:t xml:space="preserve"> las </w:t>
      </w:r>
      <w:proofErr w:type="spellStart"/>
      <w:r w:rsidRPr="007A06CE">
        <w:rPr>
          <w:rFonts w:ascii="Cambria" w:eastAsia="Cambria" w:hAnsi="Cambria" w:cs="Cambria"/>
          <w:lang w:val="en-US"/>
        </w:rPr>
        <w:t>Partes</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pero</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especialmente</w:t>
      </w:r>
      <w:proofErr w:type="spellEnd"/>
      <w:r w:rsidRPr="007A06CE">
        <w:rPr>
          <w:rFonts w:ascii="Cambria" w:eastAsia="Cambria" w:hAnsi="Cambria" w:cs="Cambria"/>
          <w:lang w:val="en-US"/>
        </w:rPr>
        <w:t xml:space="preserve"> de </w:t>
      </w:r>
      <w:proofErr w:type="spellStart"/>
      <w:r w:rsidRPr="007A06CE">
        <w:rPr>
          <w:rFonts w:ascii="Cambria" w:eastAsia="Cambria" w:hAnsi="Cambria" w:cs="Cambria"/>
          <w:lang w:val="en-US"/>
        </w:rPr>
        <w:t>aquellos</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países</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en</w:t>
      </w:r>
      <w:proofErr w:type="spellEnd"/>
      <w:r w:rsidRPr="007A06CE">
        <w:rPr>
          <w:rFonts w:ascii="Cambria" w:eastAsia="Cambria" w:hAnsi="Cambria" w:cs="Cambria"/>
          <w:lang w:val="en-US"/>
        </w:rPr>
        <w:t xml:space="preserve"> los que el </w:t>
      </w:r>
      <w:proofErr w:type="spellStart"/>
      <w:r w:rsidRPr="007A06CE">
        <w:rPr>
          <w:rFonts w:ascii="Cambria" w:eastAsia="Cambria" w:hAnsi="Cambria" w:cs="Cambria"/>
          <w:lang w:val="en-US"/>
        </w:rPr>
        <w:t>consumo</w:t>
      </w:r>
      <w:proofErr w:type="spellEnd"/>
      <w:r w:rsidRPr="007A06CE">
        <w:rPr>
          <w:rFonts w:ascii="Cambria" w:eastAsia="Cambria" w:hAnsi="Cambria" w:cs="Cambria"/>
          <w:lang w:val="en-US"/>
        </w:rPr>
        <w:t xml:space="preserve"> per </w:t>
      </w:r>
      <w:proofErr w:type="spellStart"/>
      <w:r w:rsidRPr="007A06CE">
        <w:rPr>
          <w:rFonts w:ascii="Cambria" w:eastAsia="Cambria" w:hAnsi="Cambria" w:cs="Cambria"/>
          <w:lang w:val="en-US"/>
        </w:rPr>
        <w:t>cápita</w:t>
      </w:r>
      <w:proofErr w:type="spellEnd"/>
      <w:r w:rsidRPr="007A06CE">
        <w:rPr>
          <w:rFonts w:ascii="Cambria" w:eastAsia="Cambria" w:hAnsi="Cambria" w:cs="Cambria"/>
          <w:lang w:val="en-US"/>
        </w:rPr>
        <w:t xml:space="preserve"> genera un </w:t>
      </w:r>
      <w:proofErr w:type="spellStart"/>
      <w:r w:rsidRPr="007A06CE">
        <w:rPr>
          <w:rFonts w:ascii="Cambria" w:eastAsia="Cambria" w:hAnsi="Cambria" w:cs="Cambria"/>
          <w:lang w:val="en-US"/>
        </w:rPr>
        <w:t>impacto</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desproporcionado</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en</w:t>
      </w:r>
      <w:proofErr w:type="spellEnd"/>
      <w:r w:rsidRPr="007A06CE">
        <w:rPr>
          <w:rFonts w:ascii="Cambria" w:eastAsia="Cambria" w:hAnsi="Cambria" w:cs="Cambria"/>
          <w:lang w:val="en-US"/>
        </w:rPr>
        <w:t xml:space="preserve"> la </w:t>
      </w:r>
      <w:proofErr w:type="spellStart"/>
      <w:r w:rsidRPr="007A06CE">
        <w:rPr>
          <w:rFonts w:ascii="Cambria" w:eastAsia="Cambria" w:hAnsi="Cambria" w:cs="Cambria"/>
          <w:lang w:val="en-US"/>
        </w:rPr>
        <w:t>biodiversidad</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mundial</w:t>
      </w:r>
      <w:proofErr w:type="spellEnd"/>
      <w:r w:rsidRPr="007A06CE">
        <w:rPr>
          <w:rFonts w:ascii="Cambria" w:eastAsia="Cambria" w:hAnsi="Cambria" w:cs="Cambria"/>
          <w:lang w:val="en-US"/>
        </w:rPr>
        <w:t xml:space="preserve">. Las </w:t>
      </w:r>
      <w:proofErr w:type="spellStart"/>
      <w:r w:rsidRPr="007A06CE">
        <w:rPr>
          <w:rFonts w:ascii="Cambria" w:eastAsia="Cambria" w:hAnsi="Cambria" w:cs="Cambria"/>
          <w:lang w:val="en-US"/>
        </w:rPr>
        <w:lastRenderedPageBreak/>
        <w:t>investigaciones</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revisadas</w:t>
      </w:r>
      <w:proofErr w:type="spellEnd"/>
      <w:r w:rsidRPr="007A06CE">
        <w:rPr>
          <w:rFonts w:ascii="Cambria" w:eastAsia="Cambria" w:hAnsi="Cambria" w:cs="Cambria"/>
          <w:lang w:val="en-US"/>
        </w:rPr>
        <w:t xml:space="preserve"> por </w:t>
      </w:r>
      <w:proofErr w:type="spellStart"/>
      <w:r w:rsidRPr="007A06CE">
        <w:rPr>
          <w:rFonts w:ascii="Cambria" w:eastAsia="Cambria" w:hAnsi="Cambria" w:cs="Cambria"/>
          <w:lang w:val="en-US"/>
        </w:rPr>
        <w:t>expertos</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Lenzen</w:t>
      </w:r>
      <w:proofErr w:type="spellEnd"/>
      <w:r w:rsidRPr="007A06CE">
        <w:rPr>
          <w:rFonts w:ascii="Cambria" w:eastAsia="Cambria" w:hAnsi="Cambria" w:cs="Cambria"/>
          <w:lang w:val="en-US"/>
        </w:rPr>
        <w:t xml:space="preserve"> et al. </w:t>
      </w:r>
      <w:hyperlink r:id="rId33" w:history="1">
        <w:r w:rsidRPr="007A06CE">
          <w:rPr>
            <w:rStyle w:val="Hyperlink"/>
            <w:rFonts w:ascii="Cambria" w:eastAsia="Cambria" w:hAnsi="Cambria" w:cs="Cambria"/>
            <w:lang w:val="en-US"/>
          </w:rPr>
          <w:t>2012</w:t>
        </w:r>
      </w:hyperlink>
      <w:r w:rsidRPr="007A06CE">
        <w:rPr>
          <w:rFonts w:ascii="Cambria" w:eastAsia="Cambria" w:hAnsi="Cambria" w:cs="Cambria"/>
          <w:lang w:val="en-US"/>
        </w:rPr>
        <w:t xml:space="preserve">) indica que el 30% de las </w:t>
      </w:r>
      <w:proofErr w:type="spellStart"/>
      <w:r w:rsidRPr="007A06CE">
        <w:rPr>
          <w:rFonts w:ascii="Cambria" w:eastAsia="Cambria" w:hAnsi="Cambria" w:cs="Cambria"/>
          <w:lang w:val="en-US"/>
        </w:rPr>
        <w:t>amenazas</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globales</w:t>
      </w:r>
      <w:proofErr w:type="spellEnd"/>
      <w:r w:rsidRPr="007A06CE">
        <w:rPr>
          <w:rFonts w:ascii="Cambria" w:eastAsia="Cambria" w:hAnsi="Cambria" w:cs="Cambria"/>
          <w:lang w:val="en-US"/>
        </w:rPr>
        <w:t xml:space="preserve"> a la </w:t>
      </w:r>
      <w:proofErr w:type="spellStart"/>
      <w:r w:rsidRPr="007A06CE">
        <w:rPr>
          <w:rFonts w:ascii="Cambria" w:eastAsia="Cambria" w:hAnsi="Cambria" w:cs="Cambria"/>
          <w:lang w:val="en-US"/>
        </w:rPr>
        <w:t>biodiversidad</w:t>
      </w:r>
      <w:proofErr w:type="spellEnd"/>
      <w:r w:rsidRPr="007A06CE">
        <w:rPr>
          <w:rFonts w:ascii="Cambria" w:eastAsia="Cambria" w:hAnsi="Cambria" w:cs="Cambria"/>
          <w:lang w:val="en-US"/>
        </w:rPr>
        <w:t xml:space="preserve"> son </w:t>
      </w:r>
      <w:proofErr w:type="spellStart"/>
      <w:r w:rsidRPr="007A06CE">
        <w:rPr>
          <w:rFonts w:ascii="Cambria" w:eastAsia="Cambria" w:hAnsi="Cambria" w:cs="Cambria"/>
          <w:lang w:val="en-US"/>
        </w:rPr>
        <w:t>generadas</w:t>
      </w:r>
      <w:proofErr w:type="spellEnd"/>
      <w:r w:rsidRPr="007A06CE">
        <w:rPr>
          <w:rFonts w:ascii="Cambria" w:eastAsia="Cambria" w:hAnsi="Cambria" w:cs="Cambria"/>
          <w:lang w:val="en-US"/>
        </w:rPr>
        <w:t xml:space="preserve"> por el </w:t>
      </w:r>
      <w:proofErr w:type="spellStart"/>
      <w:r w:rsidRPr="007A06CE">
        <w:rPr>
          <w:rFonts w:ascii="Cambria" w:eastAsia="Cambria" w:hAnsi="Cambria" w:cs="Cambria"/>
          <w:lang w:val="en-US"/>
        </w:rPr>
        <w:t>comercio</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internacional</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en</w:t>
      </w:r>
      <w:proofErr w:type="spellEnd"/>
      <w:r w:rsidRPr="007A06CE">
        <w:rPr>
          <w:rFonts w:ascii="Cambria" w:eastAsia="Cambria" w:hAnsi="Cambria" w:cs="Cambria"/>
          <w:lang w:val="en-US"/>
        </w:rPr>
        <w:t xml:space="preserve"> </w:t>
      </w:r>
      <w:proofErr w:type="gramStart"/>
      <w:r w:rsidRPr="007A06CE">
        <w:rPr>
          <w:rFonts w:ascii="Cambria" w:eastAsia="Cambria" w:hAnsi="Cambria" w:cs="Cambria"/>
          <w:lang w:val="en-US"/>
        </w:rPr>
        <w:t>particular el</w:t>
      </w:r>
      <w:proofErr w:type="gramEnd"/>
      <w:r w:rsidRPr="007A06CE">
        <w:rPr>
          <w:rFonts w:ascii="Cambria" w:eastAsia="Cambria" w:hAnsi="Cambria" w:cs="Cambria"/>
          <w:lang w:val="en-US"/>
        </w:rPr>
        <w:t xml:space="preserve"> </w:t>
      </w:r>
      <w:proofErr w:type="spellStart"/>
      <w:r w:rsidRPr="007A06CE">
        <w:rPr>
          <w:rFonts w:ascii="Cambria" w:eastAsia="Cambria" w:hAnsi="Cambria" w:cs="Cambria"/>
          <w:lang w:val="en-US"/>
        </w:rPr>
        <w:t>comercio</w:t>
      </w:r>
      <w:proofErr w:type="spellEnd"/>
      <w:r w:rsidRPr="007A06CE">
        <w:rPr>
          <w:rFonts w:ascii="Cambria" w:eastAsia="Cambria" w:hAnsi="Cambria" w:cs="Cambria"/>
          <w:lang w:val="en-US"/>
        </w:rPr>
        <w:t xml:space="preserve"> de </w:t>
      </w:r>
      <w:proofErr w:type="spellStart"/>
      <w:r w:rsidRPr="007A06CE">
        <w:rPr>
          <w:rFonts w:ascii="Cambria" w:eastAsia="Cambria" w:hAnsi="Cambria" w:cs="Cambria"/>
          <w:lang w:val="en-US"/>
        </w:rPr>
        <w:t>productos</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básicos</w:t>
      </w:r>
      <w:proofErr w:type="spellEnd"/>
      <w:r w:rsidRPr="007A06CE">
        <w:rPr>
          <w:rFonts w:ascii="Cambria" w:eastAsia="Cambria" w:hAnsi="Cambria" w:cs="Cambria"/>
          <w:lang w:val="en-US"/>
        </w:rPr>
        <w:t xml:space="preserve"> que se </w:t>
      </w:r>
      <w:proofErr w:type="spellStart"/>
      <w:r w:rsidRPr="007A06CE">
        <w:rPr>
          <w:rFonts w:ascii="Cambria" w:eastAsia="Cambria" w:hAnsi="Cambria" w:cs="Cambria"/>
          <w:lang w:val="en-US"/>
        </w:rPr>
        <w:t>destinan</w:t>
      </w:r>
      <w:proofErr w:type="spellEnd"/>
      <w:r w:rsidRPr="007A06CE">
        <w:rPr>
          <w:rFonts w:ascii="Cambria" w:eastAsia="Cambria" w:hAnsi="Cambria" w:cs="Cambria"/>
          <w:lang w:val="en-US"/>
        </w:rPr>
        <w:t xml:space="preserve"> al </w:t>
      </w:r>
      <w:proofErr w:type="spellStart"/>
      <w:r w:rsidRPr="007A06CE">
        <w:rPr>
          <w:rFonts w:ascii="Cambria" w:eastAsia="Cambria" w:hAnsi="Cambria" w:cs="Cambria"/>
          <w:lang w:val="en-US"/>
        </w:rPr>
        <w:t>uso</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en</w:t>
      </w:r>
      <w:proofErr w:type="spellEnd"/>
      <w:r w:rsidRPr="007A06CE">
        <w:rPr>
          <w:rFonts w:ascii="Cambria" w:eastAsia="Cambria" w:hAnsi="Cambria" w:cs="Cambria"/>
          <w:lang w:val="en-US"/>
        </w:rPr>
        <w:t xml:space="preserve"> los </w:t>
      </w:r>
      <w:proofErr w:type="spellStart"/>
      <w:r w:rsidRPr="007A06CE">
        <w:rPr>
          <w:rFonts w:ascii="Cambria" w:eastAsia="Cambria" w:hAnsi="Cambria" w:cs="Cambria"/>
          <w:lang w:val="en-US"/>
        </w:rPr>
        <w:t>países</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desarrollados</w:t>
      </w:r>
      <w:proofErr w:type="spellEnd"/>
      <w:r w:rsidRPr="007A06CE">
        <w:rPr>
          <w:rFonts w:ascii="Cambria" w:eastAsia="Cambria" w:hAnsi="Cambria" w:cs="Cambria"/>
          <w:lang w:val="en-US"/>
        </w:rPr>
        <w:t xml:space="preserve">. A </w:t>
      </w:r>
      <w:proofErr w:type="spellStart"/>
      <w:r w:rsidRPr="007A06CE">
        <w:rPr>
          <w:rFonts w:ascii="Cambria" w:eastAsia="Cambria" w:hAnsi="Cambria" w:cs="Cambria"/>
          <w:lang w:val="en-US"/>
        </w:rPr>
        <w:t>pesar</w:t>
      </w:r>
      <w:proofErr w:type="spellEnd"/>
      <w:r w:rsidRPr="007A06CE">
        <w:rPr>
          <w:rFonts w:ascii="Cambria" w:eastAsia="Cambria" w:hAnsi="Cambria" w:cs="Cambria"/>
          <w:lang w:val="en-US"/>
        </w:rPr>
        <w:t xml:space="preserve"> de la </w:t>
      </w:r>
      <w:proofErr w:type="spellStart"/>
      <w:r w:rsidRPr="007A06CE">
        <w:rPr>
          <w:rFonts w:ascii="Cambria" w:eastAsia="Cambria" w:hAnsi="Cambria" w:cs="Cambria"/>
          <w:lang w:val="en-US"/>
        </w:rPr>
        <w:t>necesidad</w:t>
      </w:r>
      <w:proofErr w:type="spellEnd"/>
      <w:r w:rsidRPr="007A06CE">
        <w:rPr>
          <w:rFonts w:ascii="Cambria" w:eastAsia="Cambria" w:hAnsi="Cambria" w:cs="Cambria"/>
          <w:lang w:val="en-US"/>
        </w:rPr>
        <w:t xml:space="preserve"> de </w:t>
      </w:r>
      <w:proofErr w:type="spellStart"/>
      <w:r w:rsidRPr="007A06CE">
        <w:rPr>
          <w:rFonts w:ascii="Cambria" w:eastAsia="Cambria" w:hAnsi="Cambria" w:cs="Cambria"/>
          <w:lang w:val="en-US"/>
        </w:rPr>
        <w:t>cambiar</w:t>
      </w:r>
      <w:proofErr w:type="spellEnd"/>
      <w:r w:rsidRPr="007A06CE">
        <w:rPr>
          <w:rFonts w:ascii="Cambria" w:eastAsia="Cambria" w:hAnsi="Cambria" w:cs="Cambria"/>
          <w:lang w:val="en-US"/>
        </w:rPr>
        <w:t xml:space="preserve"> los </w:t>
      </w:r>
      <w:proofErr w:type="spellStart"/>
      <w:r w:rsidRPr="007A06CE">
        <w:rPr>
          <w:rFonts w:ascii="Cambria" w:eastAsia="Cambria" w:hAnsi="Cambria" w:cs="Cambria"/>
          <w:lang w:val="en-US"/>
        </w:rPr>
        <w:t>patrones</w:t>
      </w:r>
      <w:proofErr w:type="spellEnd"/>
      <w:r w:rsidRPr="007A06CE">
        <w:rPr>
          <w:rFonts w:ascii="Cambria" w:eastAsia="Cambria" w:hAnsi="Cambria" w:cs="Cambria"/>
          <w:lang w:val="en-US"/>
        </w:rPr>
        <w:t xml:space="preserve"> de </w:t>
      </w:r>
      <w:proofErr w:type="spellStart"/>
      <w:r w:rsidRPr="007A06CE">
        <w:rPr>
          <w:rFonts w:ascii="Cambria" w:eastAsia="Cambria" w:hAnsi="Cambria" w:cs="Cambria"/>
          <w:lang w:val="en-US"/>
        </w:rPr>
        <w:t>producción</w:t>
      </w:r>
      <w:proofErr w:type="spellEnd"/>
      <w:r w:rsidRPr="007A06CE">
        <w:rPr>
          <w:rFonts w:ascii="Cambria" w:eastAsia="Cambria" w:hAnsi="Cambria" w:cs="Cambria"/>
          <w:lang w:val="en-US"/>
        </w:rPr>
        <w:t xml:space="preserve"> y </w:t>
      </w:r>
      <w:proofErr w:type="spellStart"/>
      <w:r w:rsidRPr="007A06CE">
        <w:rPr>
          <w:rFonts w:ascii="Cambria" w:eastAsia="Cambria" w:hAnsi="Cambria" w:cs="Cambria"/>
          <w:lang w:val="en-US"/>
        </w:rPr>
        <w:t>consumo</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así</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como</w:t>
      </w:r>
      <w:proofErr w:type="spellEnd"/>
      <w:r w:rsidRPr="007A06CE">
        <w:rPr>
          <w:rFonts w:ascii="Cambria" w:eastAsia="Cambria" w:hAnsi="Cambria" w:cs="Cambria"/>
          <w:lang w:val="en-US"/>
        </w:rPr>
        <w:t xml:space="preserve"> de los </w:t>
      </w:r>
      <w:proofErr w:type="spellStart"/>
      <w:r w:rsidRPr="007A06CE">
        <w:rPr>
          <w:rFonts w:ascii="Cambria" w:eastAsia="Cambria" w:hAnsi="Cambria" w:cs="Cambria"/>
          <w:lang w:val="en-US"/>
        </w:rPr>
        <w:t>incentivos</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perjudiciales</w:t>
      </w:r>
      <w:proofErr w:type="spellEnd"/>
      <w:r w:rsidRPr="007A06CE">
        <w:rPr>
          <w:rFonts w:ascii="Cambria" w:eastAsia="Cambria" w:hAnsi="Cambria" w:cs="Cambria"/>
          <w:lang w:val="en-US"/>
        </w:rPr>
        <w:t xml:space="preserve"> que </w:t>
      </w:r>
      <w:proofErr w:type="spellStart"/>
      <w:r w:rsidRPr="007A06CE">
        <w:rPr>
          <w:rFonts w:ascii="Cambria" w:eastAsia="Cambria" w:hAnsi="Cambria" w:cs="Cambria"/>
          <w:lang w:val="en-US"/>
        </w:rPr>
        <w:t>aborda</w:t>
      </w:r>
      <w:proofErr w:type="spellEnd"/>
      <w:r w:rsidRPr="007A06CE">
        <w:rPr>
          <w:rFonts w:ascii="Cambria" w:eastAsia="Cambria" w:hAnsi="Cambria" w:cs="Cambria"/>
          <w:lang w:val="en-US"/>
        </w:rPr>
        <w:t xml:space="preserve"> la Meta 18, la WCS cree, por tanto, que una mayor </w:t>
      </w:r>
      <w:proofErr w:type="spellStart"/>
      <w:r w:rsidRPr="007A06CE">
        <w:rPr>
          <w:rFonts w:ascii="Cambria" w:eastAsia="Cambria" w:hAnsi="Cambria" w:cs="Cambria"/>
          <w:lang w:val="en-US"/>
        </w:rPr>
        <w:t>proporción</w:t>
      </w:r>
      <w:proofErr w:type="spellEnd"/>
      <w:r w:rsidRPr="007A06CE">
        <w:rPr>
          <w:rFonts w:ascii="Cambria" w:eastAsia="Cambria" w:hAnsi="Cambria" w:cs="Cambria"/>
          <w:lang w:val="en-US"/>
        </w:rPr>
        <w:t xml:space="preserve"> de la </w:t>
      </w:r>
      <w:proofErr w:type="spellStart"/>
      <w:r w:rsidRPr="007A06CE">
        <w:rPr>
          <w:rFonts w:ascii="Cambria" w:eastAsia="Cambria" w:hAnsi="Cambria" w:cs="Cambria"/>
          <w:lang w:val="en-US"/>
        </w:rPr>
        <w:t>financiación</w:t>
      </w:r>
      <w:proofErr w:type="spellEnd"/>
      <w:r w:rsidRPr="007A06CE">
        <w:rPr>
          <w:rFonts w:ascii="Cambria" w:eastAsia="Cambria" w:hAnsi="Cambria" w:cs="Cambria"/>
          <w:lang w:val="en-US"/>
        </w:rPr>
        <w:t xml:space="preserve"> de la </w:t>
      </w:r>
      <w:proofErr w:type="spellStart"/>
      <w:r w:rsidRPr="007A06CE">
        <w:rPr>
          <w:rFonts w:ascii="Cambria" w:eastAsia="Cambria" w:hAnsi="Cambria" w:cs="Cambria"/>
          <w:lang w:val="en-US"/>
        </w:rPr>
        <w:t>biodiversidad</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mundial</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debería</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contribuir</w:t>
      </w:r>
      <w:proofErr w:type="spellEnd"/>
      <w:r w:rsidRPr="007A06CE">
        <w:rPr>
          <w:rFonts w:ascii="Cambria" w:eastAsia="Cambria" w:hAnsi="Cambria" w:cs="Cambria"/>
          <w:lang w:val="en-US"/>
        </w:rPr>
        <w:t xml:space="preserve"> a </w:t>
      </w:r>
      <w:proofErr w:type="spellStart"/>
      <w:r w:rsidRPr="007A06CE">
        <w:rPr>
          <w:rFonts w:ascii="Cambria" w:eastAsia="Cambria" w:hAnsi="Cambria" w:cs="Cambria"/>
          <w:lang w:val="en-US"/>
        </w:rPr>
        <w:t>mitigar</w:t>
      </w:r>
      <w:proofErr w:type="spellEnd"/>
      <w:r w:rsidRPr="007A06CE">
        <w:rPr>
          <w:rFonts w:ascii="Cambria" w:eastAsia="Cambria" w:hAnsi="Cambria" w:cs="Cambria"/>
          <w:lang w:val="en-US"/>
        </w:rPr>
        <w:t xml:space="preserve"> los </w:t>
      </w:r>
      <w:proofErr w:type="spellStart"/>
      <w:r w:rsidRPr="007A06CE">
        <w:rPr>
          <w:rFonts w:ascii="Cambria" w:eastAsia="Cambria" w:hAnsi="Cambria" w:cs="Cambria"/>
          <w:lang w:val="en-US"/>
        </w:rPr>
        <w:t>impactos</w:t>
      </w:r>
      <w:proofErr w:type="spellEnd"/>
      <w:r w:rsidRPr="007A06CE">
        <w:rPr>
          <w:rFonts w:ascii="Cambria" w:eastAsia="Cambria" w:hAnsi="Cambria" w:cs="Cambria"/>
          <w:lang w:val="en-US"/>
        </w:rPr>
        <w:t xml:space="preserve"> de una </w:t>
      </w:r>
      <w:proofErr w:type="spellStart"/>
      <w:r w:rsidRPr="007A06CE">
        <w:rPr>
          <w:rFonts w:ascii="Cambria" w:eastAsia="Cambria" w:hAnsi="Cambria" w:cs="Cambria"/>
          <w:lang w:val="en-US"/>
        </w:rPr>
        <w:t>economía</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globalizada</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sobre</w:t>
      </w:r>
      <w:proofErr w:type="spellEnd"/>
      <w:r w:rsidRPr="007A06CE">
        <w:rPr>
          <w:rFonts w:ascii="Cambria" w:eastAsia="Cambria" w:hAnsi="Cambria" w:cs="Cambria"/>
          <w:lang w:val="en-US"/>
        </w:rPr>
        <w:t xml:space="preserve"> la </w:t>
      </w:r>
      <w:proofErr w:type="spellStart"/>
      <w:r w:rsidRPr="007A06CE">
        <w:rPr>
          <w:rFonts w:ascii="Cambria" w:eastAsia="Cambria" w:hAnsi="Cambria" w:cs="Cambria"/>
          <w:lang w:val="en-US"/>
        </w:rPr>
        <w:t>biodiversidad</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en</w:t>
      </w:r>
      <w:proofErr w:type="spellEnd"/>
      <w:r w:rsidRPr="007A06CE">
        <w:rPr>
          <w:rFonts w:ascii="Cambria" w:eastAsia="Cambria" w:hAnsi="Cambria" w:cs="Cambria"/>
          <w:lang w:val="en-US"/>
        </w:rPr>
        <w:t xml:space="preserve"> los </w:t>
      </w:r>
      <w:proofErr w:type="spellStart"/>
      <w:r w:rsidRPr="007A06CE">
        <w:rPr>
          <w:rFonts w:ascii="Cambria" w:eastAsia="Cambria" w:hAnsi="Cambria" w:cs="Cambria"/>
          <w:lang w:val="en-US"/>
        </w:rPr>
        <w:t>países</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en</w:t>
      </w:r>
      <w:proofErr w:type="spellEnd"/>
      <w:r w:rsidRPr="007A06CE">
        <w:rPr>
          <w:rFonts w:ascii="Cambria" w:eastAsia="Cambria" w:hAnsi="Cambria" w:cs="Cambria"/>
          <w:lang w:val="en-US"/>
        </w:rPr>
        <w:t xml:space="preserve"> </w:t>
      </w:r>
      <w:proofErr w:type="spellStart"/>
      <w:r w:rsidRPr="007A06CE">
        <w:rPr>
          <w:rFonts w:ascii="Cambria" w:eastAsia="Cambria" w:hAnsi="Cambria" w:cs="Cambria"/>
          <w:lang w:val="en-US"/>
        </w:rPr>
        <w:t>desarrollo</w:t>
      </w:r>
      <w:proofErr w:type="spellEnd"/>
      <w:r w:rsidRPr="007A06CE">
        <w:rPr>
          <w:rFonts w:ascii="Cambria" w:eastAsia="Cambria" w:hAnsi="Cambria" w:cs="Cambria"/>
          <w:lang w:val="en-US"/>
        </w:rPr>
        <w:t>.</w:t>
      </w:r>
    </w:p>
    <w:p w14:paraId="097913DB" w14:textId="77777777" w:rsidR="00395881" w:rsidRPr="00EC7510" w:rsidRDefault="00395881" w:rsidP="00395881">
      <w:pPr>
        <w:pStyle w:val="ListParagraph"/>
        <w:widowControl w:val="0"/>
        <w:spacing w:after="200" w:line="240" w:lineRule="auto"/>
        <w:rPr>
          <w:rFonts w:ascii="Cambria" w:eastAsia="Cambria" w:hAnsi="Cambria" w:cs="Cambria"/>
          <w:lang w:val="en-US"/>
        </w:rPr>
      </w:pPr>
    </w:p>
    <w:p w14:paraId="04FB794D" w14:textId="77777777" w:rsidR="00AA1E64" w:rsidRDefault="0051141C">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Teniendo en cuenta las propuestas realizadas por las Partes en las sesiones virtuales del GTCA, la CMC </w:t>
      </w:r>
      <w:r w:rsidR="003D28AF">
        <w:rPr>
          <w:rFonts w:ascii="Cambria" w:eastAsia="Cambria" w:hAnsi="Cambria" w:cs="Cambria"/>
          <w:lang w:val="en-US"/>
        </w:rPr>
        <w:t xml:space="preserve">propone lo siguiente </w:t>
      </w:r>
      <w:r w:rsidRPr="00EC7510">
        <w:rPr>
          <w:rFonts w:ascii="Cambria" w:eastAsia="Cambria" w:hAnsi="Cambria" w:cs="Cambria"/>
          <w:lang w:val="en-US"/>
        </w:rPr>
        <w:t>para la Meta 19:</w:t>
      </w:r>
    </w:p>
    <w:tbl>
      <w:tblPr>
        <w:tblStyle w:val="TableGrid"/>
        <w:tblW w:w="0" w:type="auto"/>
        <w:tblInd w:w="720" w:type="dxa"/>
        <w:tblLook w:val="04A0" w:firstRow="1" w:lastRow="0" w:firstColumn="1" w:lastColumn="0" w:noHBand="0" w:noVBand="1"/>
      </w:tblPr>
      <w:tblGrid>
        <w:gridCol w:w="8630"/>
      </w:tblGrid>
      <w:tr w:rsidR="001A2B31" w14:paraId="64653B96" w14:textId="77777777" w:rsidTr="004B2EBE">
        <w:tc>
          <w:tcPr>
            <w:tcW w:w="8630" w:type="dxa"/>
            <w:shd w:val="clear" w:color="auto" w:fill="C6D9F1" w:themeFill="text2" w:themeFillTint="33"/>
          </w:tcPr>
          <w:p w14:paraId="3E69300D" w14:textId="37173938" w:rsidR="00AA1E64" w:rsidRDefault="0051141C">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w:t>
            </w:r>
            <w:r w:rsidRPr="00625709">
              <w:rPr>
                <w:rFonts w:ascii="Cambria" w:eastAsia="Cambria" w:hAnsi="Cambria" w:cs="Cambria"/>
                <w:b/>
                <w:i/>
                <w:color w:val="365F91" w:themeColor="accent1" w:themeShade="BF"/>
                <w:sz w:val="22"/>
                <w:szCs w:val="20"/>
                <w:lang w:val="en-US"/>
              </w:rPr>
              <w:t xml:space="preserve">propuesta </w:t>
            </w:r>
            <w:r>
              <w:rPr>
                <w:rFonts w:ascii="Cambria" w:eastAsia="Cambria" w:hAnsi="Cambria" w:cs="Cambria"/>
                <w:b/>
                <w:i/>
                <w:color w:val="365F91" w:themeColor="accent1" w:themeShade="BF"/>
                <w:sz w:val="22"/>
                <w:szCs w:val="20"/>
                <w:lang w:val="en-US"/>
              </w:rPr>
              <w:t xml:space="preserve">19: </w:t>
            </w:r>
            <w:r w:rsidRPr="001A2B31">
              <w:rPr>
                <w:rFonts w:ascii="Cambria" w:eastAsia="Cambria" w:hAnsi="Cambria" w:cs="Cambria"/>
                <w:i/>
                <w:color w:val="365F91" w:themeColor="accent1" w:themeShade="BF"/>
                <w:sz w:val="22"/>
                <w:szCs w:val="20"/>
                <w:lang w:val="en-US"/>
              </w:rPr>
              <w:t xml:space="preserve">Movilizar recursos financieros nuevos </w:t>
            </w:r>
            <w:r w:rsidR="00C30FCD">
              <w:rPr>
                <w:rFonts w:ascii="Cambria" w:eastAsia="Cambria" w:hAnsi="Cambria" w:cs="Cambria"/>
                <w:i/>
                <w:color w:val="365F91" w:themeColor="accent1" w:themeShade="BF"/>
                <w:sz w:val="22"/>
                <w:szCs w:val="20"/>
                <w:lang w:val="en-US"/>
              </w:rPr>
              <w:t xml:space="preserve">y adicionales </w:t>
            </w:r>
            <w:r w:rsidRPr="001A2B31">
              <w:rPr>
                <w:rFonts w:ascii="Cambria" w:eastAsia="Cambria" w:hAnsi="Cambria" w:cs="Cambria"/>
                <w:i/>
                <w:color w:val="365F91" w:themeColor="accent1" w:themeShade="BF"/>
                <w:sz w:val="22"/>
                <w:szCs w:val="20"/>
                <w:lang w:val="en-US"/>
              </w:rPr>
              <w:t xml:space="preserve">de todas las fuentes, </w:t>
            </w:r>
            <w:r w:rsidR="00C30FCD">
              <w:rPr>
                <w:rFonts w:ascii="Cambria" w:eastAsia="Cambria" w:hAnsi="Cambria" w:cs="Cambria"/>
                <w:i/>
                <w:color w:val="365F91" w:themeColor="accent1" w:themeShade="BF"/>
                <w:sz w:val="22"/>
                <w:szCs w:val="20"/>
                <w:lang w:val="en-US"/>
              </w:rPr>
              <w:t xml:space="preserve">haciendo que al </w:t>
            </w:r>
            <w:r w:rsidRPr="001A2B31">
              <w:rPr>
                <w:rFonts w:ascii="Cambria" w:eastAsia="Cambria" w:hAnsi="Cambria" w:cs="Cambria"/>
                <w:i/>
                <w:color w:val="365F91" w:themeColor="accent1" w:themeShade="BF"/>
                <w:sz w:val="22"/>
                <w:szCs w:val="20"/>
                <w:lang w:val="en-US"/>
              </w:rPr>
              <w:t>menos [</w:t>
            </w:r>
            <w:r w:rsidR="007A06CE">
              <w:rPr>
                <w:rFonts w:ascii="Cambria" w:eastAsia="Cambria" w:hAnsi="Cambria" w:cs="Cambria"/>
                <w:i/>
                <w:color w:val="365F91" w:themeColor="accent1" w:themeShade="BF"/>
                <w:sz w:val="22"/>
                <w:szCs w:val="20"/>
                <w:lang w:val="en-US"/>
              </w:rPr>
              <w:t>X mil</w:t>
            </w:r>
            <w:r w:rsidRPr="001A2B31">
              <w:rPr>
                <w:rFonts w:ascii="Cambria" w:eastAsia="Cambria" w:hAnsi="Cambria" w:cs="Cambria"/>
                <w:i/>
                <w:color w:val="365F91" w:themeColor="accent1" w:themeShade="BF"/>
                <w:sz w:val="22"/>
                <w:szCs w:val="20"/>
                <w:lang w:val="en-US"/>
              </w:rPr>
              <w:t xml:space="preserve"> millones de dólares] al año estén disponibles para la aplicación de este marco, incluyendo un aumento de al </w:t>
            </w:r>
            <w:proofErr w:type="spellStart"/>
            <w:r w:rsidRPr="001A2B31">
              <w:rPr>
                <w:rFonts w:ascii="Cambria" w:eastAsia="Cambria" w:hAnsi="Cambria" w:cs="Cambria"/>
                <w:i/>
                <w:color w:val="365F91" w:themeColor="accent1" w:themeShade="BF"/>
                <w:sz w:val="22"/>
                <w:szCs w:val="20"/>
                <w:lang w:val="en-US"/>
              </w:rPr>
              <w:t>menos</w:t>
            </w:r>
            <w:proofErr w:type="spellEnd"/>
            <w:r w:rsidRPr="001A2B31">
              <w:rPr>
                <w:rFonts w:ascii="Cambria" w:eastAsia="Cambria" w:hAnsi="Cambria" w:cs="Cambria"/>
                <w:i/>
                <w:color w:val="365F91" w:themeColor="accent1" w:themeShade="BF"/>
                <w:sz w:val="22"/>
                <w:szCs w:val="20"/>
                <w:lang w:val="en-US"/>
              </w:rPr>
              <w:t xml:space="preserve"> [</w:t>
            </w:r>
            <w:r w:rsidR="007A06CE">
              <w:rPr>
                <w:rFonts w:ascii="Cambria" w:eastAsia="Cambria" w:hAnsi="Cambria" w:cs="Cambria"/>
                <w:i/>
                <w:color w:val="365F91" w:themeColor="accent1" w:themeShade="BF"/>
                <w:sz w:val="22"/>
                <w:szCs w:val="20"/>
                <w:lang w:val="en-US"/>
              </w:rPr>
              <w:t>X mil</w:t>
            </w:r>
            <w:r w:rsidRPr="001A2B31">
              <w:rPr>
                <w:rFonts w:ascii="Cambria" w:eastAsia="Cambria" w:hAnsi="Cambria" w:cs="Cambria"/>
                <w:i/>
                <w:color w:val="365F91" w:themeColor="accent1" w:themeShade="BF"/>
                <w:sz w:val="22"/>
                <w:szCs w:val="20"/>
                <w:lang w:val="en-US"/>
              </w:rPr>
              <w:t xml:space="preserve"> </w:t>
            </w:r>
            <w:proofErr w:type="spellStart"/>
            <w:r w:rsidRPr="001A2B31">
              <w:rPr>
                <w:rFonts w:ascii="Cambria" w:eastAsia="Cambria" w:hAnsi="Cambria" w:cs="Cambria"/>
                <w:i/>
                <w:color w:val="365F91" w:themeColor="accent1" w:themeShade="BF"/>
                <w:sz w:val="22"/>
                <w:szCs w:val="20"/>
                <w:lang w:val="en-US"/>
              </w:rPr>
              <w:t>millones</w:t>
            </w:r>
            <w:proofErr w:type="spellEnd"/>
            <w:r w:rsidRPr="001A2B31">
              <w:rPr>
                <w:rFonts w:ascii="Cambria" w:eastAsia="Cambria" w:hAnsi="Cambria" w:cs="Cambria"/>
                <w:i/>
                <w:color w:val="365F91" w:themeColor="accent1" w:themeShade="BF"/>
                <w:sz w:val="22"/>
                <w:szCs w:val="20"/>
                <w:lang w:val="en-US"/>
              </w:rPr>
              <w:t xml:space="preserve"> de </w:t>
            </w:r>
            <w:proofErr w:type="spellStart"/>
            <w:r w:rsidRPr="001A2B31">
              <w:rPr>
                <w:rFonts w:ascii="Cambria" w:eastAsia="Cambria" w:hAnsi="Cambria" w:cs="Cambria"/>
                <w:i/>
                <w:color w:val="365F91" w:themeColor="accent1" w:themeShade="BF"/>
                <w:sz w:val="22"/>
                <w:szCs w:val="20"/>
                <w:lang w:val="en-US"/>
              </w:rPr>
              <w:t>dólares</w:t>
            </w:r>
            <w:proofErr w:type="spellEnd"/>
            <w:r w:rsidRPr="001A2B31">
              <w:rPr>
                <w:rFonts w:ascii="Cambria" w:eastAsia="Cambria" w:hAnsi="Cambria" w:cs="Cambria"/>
                <w:i/>
                <w:color w:val="365F91" w:themeColor="accent1" w:themeShade="BF"/>
                <w:sz w:val="22"/>
                <w:szCs w:val="20"/>
                <w:lang w:val="en-US"/>
              </w:rPr>
              <w:t>] al año en los flujos financieros internacionales en condiciones favorables para los países en desarrollo, teniendo en cuenta la necesidad de aprovechar la financiación privada, mejorar la planificación nacional de la financiación de la biodiversidad, fortalecer la creación de capacidad, y apoyar directamente los esfuerzos pertinentes de los pueblos indígenas y las comunidades locales.</w:t>
            </w:r>
          </w:p>
        </w:tc>
      </w:tr>
    </w:tbl>
    <w:p w14:paraId="1AABD3AB" w14:textId="77777777" w:rsidR="00AA1E64" w:rsidRDefault="0051141C">
      <w:pPr>
        <w:widowControl w:val="0"/>
        <w:spacing w:before="360" w:after="200" w:line="240" w:lineRule="auto"/>
        <w:rPr>
          <w:rFonts w:ascii="Cambria" w:eastAsia="Cambria" w:hAnsi="Cambria" w:cs="Cambria"/>
          <w:b/>
          <w:color w:val="0070C0"/>
          <w:lang w:val="en-US"/>
        </w:rPr>
      </w:pPr>
      <w:r w:rsidRPr="002B35D8">
        <w:rPr>
          <w:rFonts w:ascii="Cambria" w:eastAsia="Cambria" w:hAnsi="Cambria" w:cs="Cambria"/>
          <w:b/>
          <w:color w:val="0070C0"/>
          <w:lang w:val="en-US"/>
        </w:rPr>
        <w:t xml:space="preserve">Borrador de los elementos de una decisión que haga operativo el </w:t>
      </w:r>
      <w:r>
        <w:rPr>
          <w:rFonts w:ascii="Cambria" w:eastAsia="Cambria" w:hAnsi="Cambria" w:cs="Cambria"/>
          <w:b/>
          <w:color w:val="0070C0"/>
          <w:lang w:val="en-US"/>
        </w:rPr>
        <w:t xml:space="preserve">FG </w:t>
      </w:r>
      <w:r w:rsidRPr="002B35D8">
        <w:rPr>
          <w:rFonts w:ascii="Cambria" w:eastAsia="Cambria" w:hAnsi="Cambria" w:cs="Cambria"/>
          <w:b/>
          <w:color w:val="0070C0"/>
          <w:lang w:val="en-US"/>
        </w:rPr>
        <w:t>después de 2020</w:t>
      </w:r>
    </w:p>
    <w:p w14:paraId="4CE4095B" w14:textId="56BE9847" w:rsidR="00AA1E64" w:rsidRDefault="0051141C">
      <w:pPr>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Recomendamos que </w:t>
      </w:r>
      <w:r w:rsidR="002B35D8">
        <w:rPr>
          <w:rFonts w:ascii="Cambria" w:eastAsia="Cambria" w:hAnsi="Cambria" w:cs="Cambria"/>
          <w:lang w:val="en-US"/>
        </w:rPr>
        <w:t xml:space="preserve">la decisión adoptada en la CoP15.2 que pone en marcha el </w:t>
      </w:r>
      <w:r w:rsidR="000B604B">
        <w:rPr>
          <w:rFonts w:ascii="Cambria" w:eastAsia="Cambria" w:hAnsi="Cambria" w:cs="Cambria"/>
          <w:lang w:val="en-US"/>
        </w:rPr>
        <w:t>MGB</w:t>
      </w:r>
      <w:r w:rsidR="002B35D8">
        <w:rPr>
          <w:rFonts w:ascii="Cambria" w:eastAsia="Cambria" w:hAnsi="Cambria" w:cs="Cambria"/>
          <w:lang w:val="en-US"/>
        </w:rPr>
        <w:t xml:space="preserve"> </w:t>
      </w:r>
      <w:r w:rsidRPr="00EC7510">
        <w:rPr>
          <w:rFonts w:ascii="Cambria" w:eastAsia="Cambria" w:hAnsi="Cambria" w:cs="Cambria"/>
          <w:lang w:val="en-US"/>
        </w:rPr>
        <w:t xml:space="preserve">invite a la Asamblea General de las Naciones Unidas </w:t>
      </w:r>
      <w:r w:rsidR="002B35D8">
        <w:rPr>
          <w:rFonts w:ascii="Cambria" w:eastAsia="Cambria" w:hAnsi="Cambria" w:cs="Cambria"/>
          <w:lang w:val="en-US"/>
        </w:rPr>
        <w:t xml:space="preserve">a </w:t>
      </w:r>
      <w:r>
        <w:rPr>
          <w:rFonts w:ascii="Cambria" w:eastAsia="Cambria" w:hAnsi="Cambria" w:cs="Cambria"/>
          <w:lang w:val="en-US"/>
        </w:rPr>
        <w:t xml:space="preserve">considerar cualquier actualización necesaria de las metas e indicadores </w:t>
      </w:r>
      <w:r w:rsidRPr="00EC7510">
        <w:rPr>
          <w:rFonts w:ascii="Cambria" w:eastAsia="Cambria" w:hAnsi="Cambria" w:cs="Cambria"/>
          <w:lang w:val="en-US"/>
        </w:rPr>
        <w:t xml:space="preserve">relacionados con la biodiversidad </w:t>
      </w:r>
      <w:r>
        <w:rPr>
          <w:rFonts w:ascii="Cambria" w:eastAsia="Cambria" w:hAnsi="Cambria" w:cs="Cambria"/>
          <w:lang w:val="en-US"/>
        </w:rPr>
        <w:t xml:space="preserve">en el marco de </w:t>
      </w:r>
      <w:r w:rsidR="002B35D8">
        <w:rPr>
          <w:rFonts w:ascii="Cambria" w:eastAsia="Cambria" w:hAnsi="Cambria" w:cs="Cambria"/>
          <w:lang w:val="en-US"/>
        </w:rPr>
        <w:t xml:space="preserve">los Objetivos de Desarrollo Sostenible de </w:t>
      </w:r>
      <w:proofErr w:type="spellStart"/>
      <w:r w:rsidR="002B35D8">
        <w:rPr>
          <w:rFonts w:ascii="Cambria" w:eastAsia="Cambria" w:hAnsi="Cambria" w:cs="Cambria"/>
          <w:lang w:val="en-US"/>
        </w:rPr>
        <w:t>acuerdo</w:t>
      </w:r>
      <w:proofErr w:type="spellEnd"/>
      <w:r w:rsidR="002B35D8">
        <w:rPr>
          <w:rFonts w:ascii="Cambria" w:eastAsia="Cambria" w:hAnsi="Cambria" w:cs="Cambria"/>
          <w:lang w:val="en-US"/>
        </w:rPr>
        <w:t xml:space="preserve"> con los </w:t>
      </w:r>
      <w:proofErr w:type="spellStart"/>
      <w:r w:rsidR="002B35D8">
        <w:rPr>
          <w:rFonts w:ascii="Cambria" w:eastAsia="Cambria" w:hAnsi="Cambria" w:cs="Cambria"/>
          <w:lang w:val="en-US"/>
        </w:rPr>
        <w:t>compromisos</w:t>
      </w:r>
      <w:proofErr w:type="spellEnd"/>
      <w:r w:rsidR="002B35D8">
        <w:rPr>
          <w:rFonts w:ascii="Cambria" w:eastAsia="Cambria" w:hAnsi="Cambria" w:cs="Cambria"/>
          <w:lang w:val="en-US"/>
        </w:rPr>
        <w:t xml:space="preserve"> </w:t>
      </w:r>
      <w:proofErr w:type="spellStart"/>
      <w:r w:rsidR="002B35D8">
        <w:rPr>
          <w:rFonts w:ascii="Cambria" w:eastAsia="Cambria" w:hAnsi="Cambria" w:cs="Cambria"/>
          <w:lang w:val="en-US"/>
        </w:rPr>
        <w:t>globales</w:t>
      </w:r>
      <w:proofErr w:type="spellEnd"/>
      <w:r w:rsidR="002B35D8">
        <w:rPr>
          <w:rFonts w:ascii="Cambria" w:eastAsia="Cambria" w:hAnsi="Cambria" w:cs="Cambria"/>
          <w:lang w:val="en-US"/>
        </w:rPr>
        <w:t xml:space="preserve"> </w:t>
      </w:r>
      <w:proofErr w:type="spellStart"/>
      <w:r w:rsidR="002B35D8">
        <w:rPr>
          <w:rFonts w:ascii="Cambria" w:eastAsia="Cambria" w:hAnsi="Cambria" w:cs="Cambria"/>
          <w:lang w:val="en-US"/>
        </w:rPr>
        <w:t>en</w:t>
      </w:r>
      <w:proofErr w:type="spellEnd"/>
      <w:r w:rsidR="002B35D8">
        <w:rPr>
          <w:rFonts w:ascii="Cambria" w:eastAsia="Cambria" w:hAnsi="Cambria" w:cs="Cambria"/>
          <w:lang w:val="en-US"/>
        </w:rPr>
        <w:t xml:space="preserve"> el </w:t>
      </w:r>
      <w:r w:rsidR="000B604B">
        <w:rPr>
          <w:rFonts w:ascii="Cambria" w:eastAsia="Cambria" w:hAnsi="Cambria" w:cs="Cambria"/>
          <w:lang w:val="en-US"/>
        </w:rPr>
        <w:t>MGB</w:t>
      </w:r>
      <w:r w:rsidRPr="00EC7510">
        <w:rPr>
          <w:rFonts w:ascii="Cambria" w:eastAsia="Cambria" w:hAnsi="Cambria" w:cs="Cambria"/>
          <w:lang w:val="en-US"/>
        </w:rPr>
        <w:t xml:space="preserve"> post-2020. </w:t>
      </w:r>
    </w:p>
    <w:p w14:paraId="6347D7C6" w14:textId="77777777" w:rsidR="00AA1E64" w:rsidRDefault="002B35D8">
      <w:pPr>
        <w:widowControl w:val="0"/>
        <w:spacing w:after="200" w:line="240" w:lineRule="auto"/>
        <w:rPr>
          <w:rFonts w:ascii="Cambria" w:eastAsia="Cambria" w:hAnsi="Cambria" w:cs="Cambria"/>
          <w:lang w:val="en-US"/>
        </w:rPr>
      </w:pPr>
      <w:r>
        <w:rPr>
          <w:rFonts w:ascii="Cambria" w:eastAsia="Cambria" w:hAnsi="Cambria" w:cs="Cambria"/>
          <w:lang w:val="en-US"/>
        </w:rPr>
        <w:t xml:space="preserve">También </w:t>
      </w:r>
      <w:r w:rsidR="0051141C" w:rsidRPr="00EC7510">
        <w:rPr>
          <w:rFonts w:ascii="Cambria" w:eastAsia="Cambria" w:hAnsi="Cambria" w:cs="Cambria"/>
          <w:lang w:val="en-US"/>
        </w:rPr>
        <w:t xml:space="preserve">proponemos </w:t>
      </w:r>
      <w:r w:rsidR="009A6514">
        <w:rPr>
          <w:rFonts w:ascii="Cambria" w:eastAsia="Cambria" w:hAnsi="Cambria" w:cs="Cambria"/>
          <w:lang w:val="en-US"/>
        </w:rPr>
        <w:t>enmiendas</w:t>
      </w:r>
      <w:r w:rsidR="0051141C" w:rsidRPr="00EC7510">
        <w:rPr>
          <w:rFonts w:ascii="Cambria" w:eastAsia="Cambria" w:hAnsi="Cambria" w:cs="Cambria"/>
          <w:lang w:val="en-US"/>
        </w:rPr>
        <w:t xml:space="preserve"> menores </w:t>
      </w:r>
      <w:r w:rsidR="009A6514">
        <w:rPr>
          <w:rFonts w:ascii="Cambria" w:eastAsia="Cambria" w:hAnsi="Cambria" w:cs="Cambria"/>
          <w:lang w:val="en-US"/>
        </w:rPr>
        <w:t xml:space="preserve">al párrafo </w:t>
      </w:r>
      <w:r w:rsidR="00AA407C" w:rsidRPr="00EC7510">
        <w:rPr>
          <w:rFonts w:ascii="Cambria" w:eastAsia="Cambria" w:hAnsi="Cambria" w:cs="Cambria"/>
          <w:lang w:val="en-US"/>
        </w:rPr>
        <w:t xml:space="preserve">operativo </w:t>
      </w:r>
      <w:r w:rsidR="009A6514">
        <w:rPr>
          <w:rFonts w:ascii="Cambria" w:eastAsia="Cambria" w:hAnsi="Cambria" w:cs="Cambria"/>
          <w:lang w:val="en-US"/>
        </w:rPr>
        <w:t xml:space="preserve">19 </w:t>
      </w:r>
      <w:r w:rsidR="00AA407C" w:rsidRPr="00EC7510">
        <w:rPr>
          <w:rFonts w:ascii="Cambria" w:eastAsia="Cambria" w:hAnsi="Cambria" w:cs="Cambria"/>
          <w:lang w:val="en-US"/>
        </w:rPr>
        <w:t xml:space="preserve">para garantizar que se desarrollen orientaciones, en colaboración con los tratados y </w:t>
      </w:r>
      <w:r>
        <w:rPr>
          <w:rFonts w:ascii="Cambria" w:eastAsia="Cambria" w:hAnsi="Cambria" w:cs="Cambria"/>
          <w:lang w:val="en-US"/>
        </w:rPr>
        <w:t xml:space="preserve">asociaciones </w:t>
      </w:r>
      <w:r w:rsidR="00AA407C" w:rsidRPr="00EC7510">
        <w:rPr>
          <w:rFonts w:ascii="Cambria" w:eastAsia="Cambria" w:hAnsi="Cambria" w:cs="Cambria"/>
          <w:lang w:val="en-US"/>
        </w:rPr>
        <w:t>intergubernamentales pertinentes, sobre cómo aplicar todo el conjunto de objetivos para tipos de ecosistemas específicos</w:t>
      </w:r>
      <w:r>
        <w:rPr>
          <w:rFonts w:ascii="Cambria" w:eastAsia="Cambria" w:hAnsi="Cambria" w:cs="Cambria"/>
          <w:lang w:val="en-US"/>
        </w:rPr>
        <w:t>. Esto es fundamental para mejorar la aplicación de objetivos y metas muy generalizados</w:t>
      </w:r>
      <w:r w:rsidR="00AA407C" w:rsidRPr="00EC7510">
        <w:rPr>
          <w:rFonts w:ascii="Cambria" w:eastAsia="Cambria" w:hAnsi="Cambria" w:cs="Cambria"/>
          <w:lang w:val="en-US"/>
        </w:rPr>
        <w:t xml:space="preserve">. </w:t>
      </w:r>
      <w:r w:rsidR="00E45C41" w:rsidRPr="00EC7510">
        <w:rPr>
          <w:rFonts w:ascii="Cambria" w:eastAsia="Cambria" w:hAnsi="Cambria" w:cs="Cambria"/>
          <w:lang w:val="en-US"/>
        </w:rPr>
        <w:t xml:space="preserve"> </w:t>
      </w:r>
    </w:p>
    <w:p w14:paraId="562DC076" w14:textId="77777777" w:rsidR="00AA1E64" w:rsidRDefault="0051141C">
      <w:pPr>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Por lo tanto, proponemos las </w:t>
      </w:r>
      <w:r w:rsidR="00451E54">
        <w:rPr>
          <w:rFonts w:ascii="Cambria" w:eastAsia="Cambria" w:hAnsi="Cambria" w:cs="Cambria"/>
          <w:lang w:val="en-US"/>
        </w:rPr>
        <w:t xml:space="preserve">siguientes </w:t>
      </w:r>
      <w:r w:rsidRPr="00EC7510">
        <w:rPr>
          <w:rFonts w:ascii="Cambria" w:eastAsia="Cambria" w:hAnsi="Cambria" w:cs="Cambria"/>
          <w:lang w:val="en-US"/>
        </w:rPr>
        <w:t xml:space="preserve">enmiendas a los párrafos operativos </w:t>
      </w:r>
      <w:r w:rsidR="009A6514">
        <w:rPr>
          <w:rFonts w:ascii="Cambria" w:eastAsia="Cambria" w:hAnsi="Cambria" w:cs="Cambria"/>
          <w:lang w:val="en-US"/>
        </w:rPr>
        <w:t xml:space="preserve">14 y 19 </w:t>
      </w:r>
      <w:r w:rsidR="002B35D8">
        <w:rPr>
          <w:rFonts w:ascii="Cambria" w:eastAsia="Cambria" w:hAnsi="Cambria" w:cs="Cambria"/>
          <w:lang w:val="en-US"/>
        </w:rPr>
        <w:t>del (</w:t>
      </w:r>
      <w:hyperlink r:id="rId34" w:history="1">
        <w:r w:rsidR="002B35D8" w:rsidRPr="002B35D8">
          <w:rPr>
            <w:rStyle w:val="Hyperlink"/>
            <w:rFonts w:ascii="Cambria" w:eastAsia="Cambria" w:hAnsi="Cambria" w:cs="Cambria"/>
            <w:lang w:val="en-US"/>
          </w:rPr>
          <w:t>CBD/WG2020/3/3/ADD3</w:t>
        </w:r>
      </w:hyperlink>
      <w:r w:rsidR="002B35D8">
        <w:rPr>
          <w:rFonts w:ascii="Cambria" w:eastAsia="Cambria" w:hAnsi="Cambria" w:cs="Cambria"/>
          <w:lang w:val="en-US"/>
        </w:rPr>
        <w:t xml:space="preserve">). Las </w:t>
      </w:r>
      <w:r w:rsidRPr="00EC7510">
        <w:rPr>
          <w:rFonts w:ascii="Cambria" w:eastAsia="Cambria" w:hAnsi="Cambria" w:cs="Cambria"/>
          <w:lang w:val="en-US"/>
        </w:rPr>
        <w:t>enmiendas propuestas (</w:t>
      </w:r>
      <w:r w:rsidRPr="00EC7510">
        <w:rPr>
          <w:rFonts w:ascii="Cambria" w:eastAsia="Cambria" w:hAnsi="Cambria" w:cs="Cambria"/>
          <w:u w:val="single"/>
          <w:lang w:val="en-US"/>
        </w:rPr>
        <w:t xml:space="preserve">adiciones </w:t>
      </w:r>
      <w:r w:rsidRPr="00EC7510">
        <w:rPr>
          <w:rFonts w:ascii="Cambria" w:eastAsia="Cambria" w:hAnsi="Cambria" w:cs="Cambria"/>
          <w:lang w:val="en-US"/>
        </w:rPr>
        <w:t xml:space="preserve">y </w:t>
      </w:r>
      <w:r w:rsidRPr="00EC7510">
        <w:rPr>
          <w:rFonts w:ascii="Cambria" w:eastAsia="Cambria" w:hAnsi="Cambria" w:cs="Cambria"/>
          <w:strike/>
          <w:lang w:val="en-US"/>
        </w:rPr>
        <w:t>supresiones</w:t>
      </w:r>
      <w:r w:rsidRPr="00EC7510">
        <w:rPr>
          <w:rFonts w:ascii="Cambria" w:eastAsia="Cambria" w:hAnsi="Cambria" w:cs="Cambria"/>
          <w:lang w:val="en-US"/>
        </w:rPr>
        <w:t xml:space="preserve">) están en </w:t>
      </w:r>
      <w:r w:rsidRPr="00EC7510">
        <w:rPr>
          <w:rFonts w:ascii="Cambria" w:eastAsia="Cambria" w:hAnsi="Cambria" w:cs="Cambria"/>
          <w:color w:val="FF0000"/>
          <w:lang w:val="en-US"/>
        </w:rPr>
        <w:t>rojo</w:t>
      </w:r>
      <w:r w:rsidRPr="00EC7510">
        <w:rPr>
          <w:rFonts w:ascii="Cambria" w:eastAsia="Cambria" w:hAnsi="Cambria" w:cs="Cambria"/>
          <w:lang w:val="en-US"/>
        </w:rPr>
        <w:t>.</w:t>
      </w:r>
    </w:p>
    <w:p w14:paraId="343D6089" w14:textId="77777777" w:rsidR="00AA1E64" w:rsidRDefault="0051141C">
      <w:pPr>
        <w:widowControl w:val="0"/>
        <w:spacing w:after="200" w:line="240" w:lineRule="auto"/>
        <w:ind w:left="720"/>
        <w:rPr>
          <w:rFonts w:ascii="Cambria" w:eastAsia="Cambria" w:hAnsi="Cambria" w:cs="Cambria"/>
          <w:i/>
          <w:sz w:val="21"/>
          <w:szCs w:val="21"/>
          <w:lang w:val="en-US"/>
        </w:rPr>
      </w:pPr>
      <w:r>
        <w:rPr>
          <w:rFonts w:ascii="Cambria" w:eastAsia="Cambria" w:hAnsi="Cambria" w:cs="Cambria"/>
          <w:i/>
          <w:sz w:val="21"/>
          <w:szCs w:val="21"/>
          <w:lang w:val="en-US"/>
        </w:rPr>
        <w:t>"</w:t>
      </w:r>
      <w:r w:rsidR="009A6514" w:rsidRPr="00D66C2A">
        <w:rPr>
          <w:rFonts w:ascii="Cambria" w:eastAsia="Cambria" w:hAnsi="Cambria" w:cs="Cambria"/>
          <w:i/>
          <w:sz w:val="21"/>
          <w:szCs w:val="21"/>
          <w:lang w:val="en-US"/>
        </w:rPr>
        <w:t xml:space="preserve">14. Invita a la Asamblea General de las Naciones Unidas a que tenga en cuenta el marco mundial de la biodiversidad posterior a 2020 y </w:t>
      </w:r>
      <w:r w:rsidR="009A6514" w:rsidRPr="00D66C2A">
        <w:rPr>
          <w:rFonts w:ascii="Cambria" w:eastAsia="Cambria" w:hAnsi="Cambria" w:cs="Cambria"/>
          <w:i/>
          <w:strike/>
          <w:color w:val="FF0000"/>
          <w:sz w:val="21"/>
          <w:szCs w:val="21"/>
          <w:lang w:val="en-US"/>
        </w:rPr>
        <w:t xml:space="preserve">los avances en </w:t>
      </w:r>
      <w:r w:rsidR="009A6514" w:rsidRPr="00D66C2A">
        <w:rPr>
          <w:rFonts w:ascii="Cambria" w:eastAsia="Cambria" w:hAnsi="Cambria" w:cs="Cambria"/>
          <w:i/>
          <w:sz w:val="21"/>
          <w:szCs w:val="21"/>
          <w:lang w:val="en-US"/>
        </w:rPr>
        <w:t>su aplicación al supervisar los progresos realizados en la consecución de los Objetivos de Desarrollo Sostenible</w:t>
      </w:r>
      <w:r w:rsidR="009A6514" w:rsidRPr="00D66C2A">
        <w:rPr>
          <w:rFonts w:ascii="Cambria" w:eastAsia="Cambria" w:hAnsi="Cambria" w:cs="Cambria"/>
          <w:i/>
          <w:color w:val="FF0000"/>
          <w:sz w:val="21"/>
          <w:szCs w:val="21"/>
          <w:u w:val="single"/>
          <w:lang w:val="en-US"/>
        </w:rPr>
        <w:t>, y a que considere cualquier actualización necesaria de las metas y los indicadores utilizados para medir los avances en relación con ellos</w:t>
      </w:r>
      <w:r w:rsidR="009A6514" w:rsidRPr="00D66C2A">
        <w:rPr>
          <w:rFonts w:ascii="Cambria" w:eastAsia="Cambria" w:hAnsi="Cambria" w:cs="Cambria"/>
          <w:i/>
          <w:sz w:val="21"/>
          <w:szCs w:val="21"/>
          <w:lang w:val="en-US"/>
        </w:rPr>
        <w:t xml:space="preserve">; </w:t>
      </w:r>
      <w:r>
        <w:rPr>
          <w:rFonts w:ascii="Cambria" w:eastAsia="Cambria" w:hAnsi="Cambria" w:cs="Cambria"/>
          <w:i/>
          <w:sz w:val="21"/>
          <w:szCs w:val="21"/>
          <w:lang w:val="en-US"/>
        </w:rPr>
        <w:t>"</w:t>
      </w:r>
    </w:p>
    <w:p w14:paraId="31AD304D" w14:textId="77777777" w:rsidR="00AA1E64" w:rsidRDefault="0051141C">
      <w:pPr>
        <w:widowControl w:val="0"/>
        <w:spacing w:after="200" w:line="240" w:lineRule="auto"/>
        <w:ind w:left="720"/>
        <w:rPr>
          <w:rFonts w:ascii="Cambria" w:eastAsia="Cambria" w:hAnsi="Cambria" w:cs="Cambria"/>
          <w:i/>
          <w:sz w:val="21"/>
          <w:szCs w:val="21"/>
          <w:lang w:val="en-US"/>
        </w:rPr>
      </w:pPr>
      <w:r>
        <w:rPr>
          <w:rFonts w:ascii="Cambria" w:eastAsia="Cambria" w:hAnsi="Cambria" w:cs="Cambria"/>
          <w:i/>
          <w:sz w:val="21"/>
          <w:szCs w:val="21"/>
          <w:lang w:val="en-US"/>
        </w:rPr>
        <w:t>"</w:t>
      </w:r>
      <w:r w:rsidR="009A6514" w:rsidRPr="00D66C2A">
        <w:rPr>
          <w:rFonts w:ascii="Cambria" w:eastAsia="Cambria" w:hAnsi="Cambria" w:cs="Cambria"/>
          <w:i/>
          <w:sz w:val="21"/>
          <w:szCs w:val="21"/>
          <w:lang w:val="en-US"/>
        </w:rPr>
        <w:t>19</w:t>
      </w:r>
      <w:r w:rsidR="00142D1E" w:rsidRPr="00D66C2A">
        <w:rPr>
          <w:rFonts w:ascii="Cambria" w:eastAsia="Cambria" w:hAnsi="Cambria" w:cs="Cambria"/>
          <w:i/>
          <w:sz w:val="21"/>
          <w:szCs w:val="21"/>
          <w:lang w:val="en-US"/>
        </w:rPr>
        <w:t>. Solicita al Secretario Ejecutivo:</w:t>
      </w:r>
    </w:p>
    <w:p w14:paraId="5C22CD37" w14:textId="77777777" w:rsidR="00AA1E64" w:rsidRDefault="0051141C">
      <w:pPr>
        <w:widowControl w:val="0"/>
        <w:spacing w:after="200" w:line="240" w:lineRule="auto"/>
        <w:ind w:left="720"/>
        <w:rPr>
          <w:rFonts w:ascii="Cambria" w:eastAsia="Cambria" w:hAnsi="Cambria" w:cs="Cambria"/>
          <w:i/>
          <w:sz w:val="21"/>
          <w:szCs w:val="21"/>
          <w:lang w:val="en-US"/>
        </w:rPr>
      </w:pPr>
      <w:r>
        <w:rPr>
          <w:rFonts w:ascii="Cambria" w:eastAsia="Cambria" w:hAnsi="Cambria" w:cs="Cambria"/>
          <w:i/>
          <w:sz w:val="21"/>
          <w:szCs w:val="21"/>
          <w:lang w:val="en-US"/>
        </w:rPr>
        <w:t>...</w:t>
      </w:r>
    </w:p>
    <w:p w14:paraId="3E27AF9E" w14:textId="77777777" w:rsidR="00AA1E64" w:rsidRDefault="00297224">
      <w:pPr>
        <w:widowControl w:val="0"/>
        <w:spacing w:after="200" w:line="240" w:lineRule="auto"/>
        <w:ind w:left="720"/>
        <w:rPr>
          <w:rFonts w:ascii="Cambria" w:eastAsia="Cambria" w:hAnsi="Cambria" w:cs="Cambria"/>
          <w:i/>
          <w:color w:val="FF0000"/>
          <w:sz w:val="21"/>
          <w:szCs w:val="21"/>
          <w:u w:val="single"/>
          <w:lang w:val="en-US"/>
        </w:rPr>
        <w:sectPr w:rsidR="00AA1E64" w:rsidSect="00D9252A">
          <w:headerReference w:type="even" r:id="rId35"/>
          <w:headerReference w:type="default" r:id="rId36"/>
          <w:footerReference w:type="default" r:id="rId37"/>
          <w:pgSz w:w="12240" w:h="15840"/>
          <w:pgMar w:top="1440" w:right="1440" w:bottom="1440" w:left="1440" w:header="720" w:footer="720" w:gutter="0"/>
          <w:pgNumType w:start="1"/>
          <w:cols w:space="720"/>
          <w:docGrid w:linePitch="299"/>
        </w:sectPr>
      </w:pPr>
      <w:r w:rsidRPr="00D66C2A">
        <w:rPr>
          <w:rFonts w:ascii="Cambria" w:eastAsia="Cambria" w:hAnsi="Cambria" w:cs="Cambria"/>
          <w:i/>
          <w:sz w:val="21"/>
          <w:szCs w:val="21"/>
          <w:lang w:val="en-US"/>
        </w:rPr>
        <w:t xml:space="preserve">  </w:t>
      </w:r>
      <w:r w:rsidR="0051141C" w:rsidRPr="00D66C2A">
        <w:rPr>
          <w:rFonts w:ascii="Cambria" w:eastAsia="Cambria" w:hAnsi="Cambria" w:cs="Cambria"/>
          <w:i/>
          <w:sz w:val="21"/>
          <w:szCs w:val="21"/>
          <w:lang w:val="en-US"/>
        </w:rPr>
        <w:t xml:space="preserve">  (c) Desarrollar</w:t>
      </w:r>
      <w:r w:rsidR="007D2E09" w:rsidRPr="00D66C2A">
        <w:rPr>
          <w:rFonts w:ascii="Cambria" w:eastAsia="Cambria" w:hAnsi="Cambria" w:cs="Cambria"/>
          <w:i/>
          <w:color w:val="FF0000"/>
          <w:sz w:val="21"/>
          <w:szCs w:val="21"/>
          <w:u w:val="single"/>
          <w:lang w:val="en-US"/>
        </w:rPr>
        <w:t xml:space="preserve">, incluso en asociación con los </w:t>
      </w:r>
      <w:r w:rsidRPr="00D66C2A">
        <w:rPr>
          <w:rFonts w:ascii="Cambria" w:eastAsia="Cambria" w:hAnsi="Cambria" w:cs="Cambria"/>
          <w:i/>
          <w:color w:val="FF0000"/>
          <w:sz w:val="21"/>
          <w:szCs w:val="21"/>
          <w:u w:val="single"/>
          <w:lang w:val="en-US"/>
        </w:rPr>
        <w:t xml:space="preserve">acuerdos, procesos y organizaciones pertinentes, </w:t>
      </w:r>
      <w:r w:rsidR="0051141C" w:rsidRPr="00D66C2A">
        <w:rPr>
          <w:rFonts w:ascii="Cambria" w:eastAsia="Cambria" w:hAnsi="Cambria" w:cs="Cambria"/>
          <w:i/>
          <w:sz w:val="21"/>
          <w:szCs w:val="21"/>
          <w:lang w:val="en-US"/>
        </w:rPr>
        <w:t xml:space="preserve">materiales de orientación, incluyendo </w:t>
      </w:r>
      <w:r w:rsidR="0051141C" w:rsidRPr="00D66C2A">
        <w:rPr>
          <w:rFonts w:ascii="Cambria" w:eastAsia="Cambria" w:hAnsi="Cambria" w:cs="Cambria"/>
          <w:i/>
          <w:strike/>
          <w:color w:val="FF0000"/>
          <w:sz w:val="21"/>
          <w:szCs w:val="21"/>
          <w:lang w:val="en-US"/>
        </w:rPr>
        <w:t xml:space="preserve">la identificación de posibles acciones </w:t>
      </w:r>
      <w:r w:rsidRPr="00D66C2A">
        <w:rPr>
          <w:rFonts w:ascii="Cambria" w:eastAsia="Cambria" w:hAnsi="Cambria" w:cs="Cambria"/>
          <w:i/>
          <w:color w:val="FF0000"/>
          <w:sz w:val="21"/>
          <w:szCs w:val="21"/>
          <w:u w:val="single"/>
          <w:lang w:val="en-US"/>
        </w:rPr>
        <w:t xml:space="preserve">de orientación para hacer operativos los </w:t>
      </w:r>
      <w:r w:rsidRPr="00D66C2A">
        <w:rPr>
          <w:rFonts w:ascii="Cambria" w:eastAsia="Cambria" w:hAnsi="Cambria" w:cs="Cambria"/>
          <w:i/>
          <w:sz w:val="21"/>
          <w:szCs w:val="21"/>
          <w:lang w:val="en-US"/>
        </w:rPr>
        <w:t>objetivos y metas y otros elementos del marco global de biodiversidad post-2020</w:t>
      </w:r>
      <w:r w:rsidR="009A6514" w:rsidRPr="00D66C2A">
        <w:rPr>
          <w:rFonts w:ascii="Cambria" w:eastAsia="Cambria" w:hAnsi="Cambria" w:cs="Cambria"/>
          <w:i/>
          <w:color w:val="FF0000"/>
          <w:sz w:val="21"/>
          <w:szCs w:val="21"/>
          <w:u w:val="single"/>
          <w:lang w:val="en-US"/>
        </w:rPr>
        <w:t xml:space="preserve">, incluso </w:t>
      </w:r>
      <w:r w:rsidRPr="00D66C2A">
        <w:rPr>
          <w:rFonts w:ascii="Cambria" w:eastAsia="Cambria" w:hAnsi="Cambria" w:cs="Cambria"/>
          <w:i/>
          <w:color w:val="FF0000"/>
          <w:sz w:val="21"/>
          <w:szCs w:val="21"/>
          <w:u w:val="single"/>
          <w:lang w:val="en-US"/>
        </w:rPr>
        <w:t xml:space="preserve">para tipos de ecosistemas específicos. </w:t>
      </w:r>
      <w:r w:rsidR="00D66C2A">
        <w:rPr>
          <w:rFonts w:ascii="Cambria" w:eastAsia="Cambria" w:hAnsi="Cambria" w:cs="Cambria"/>
          <w:i/>
          <w:sz w:val="21"/>
          <w:szCs w:val="21"/>
          <w:lang w:val="en-US"/>
        </w:rPr>
        <w:t>"</w:t>
      </w:r>
    </w:p>
    <w:p w14:paraId="138904D0" w14:textId="77777777" w:rsidR="007B684E" w:rsidRDefault="007B684E" w:rsidP="00C96EB8">
      <w:pPr>
        <w:widowControl w:val="0"/>
        <w:spacing w:after="200" w:line="240" w:lineRule="auto"/>
        <w:rPr>
          <w:rFonts w:ascii="Cambria" w:eastAsia="Cambria" w:hAnsi="Cambria" w:cs="Cambria"/>
          <w:b/>
          <w:bCs/>
          <w:color w:val="0070C0"/>
          <w:lang w:val="en-US"/>
        </w:rPr>
      </w:pPr>
    </w:p>
    <w:p w14:paraId="0A8A4CD3" w14:textId="77777777" w:rsidR="00AA1E64" w:rsidRDefault="0051141C">
      <w:pPr>
        <w:widowControl w:val="0"/>
        <w:spacing w:after="200" w:line="240" w:lineRule="auto"/>
        <w:rPr>
          <w:rFonts w:ascii="Cambria" w:eastAsia="Cambria" w:hAnsi="Cambria" w:cs="Cambria"/>
          <w:b/>
          <w:bCs/>
          <w:color w:val="0070C0"/>
          <w:lang w:val="en-US"/>
        </w:rPr>
      </w:pPr>
      <w:r w:rsidRPr="00C96EB8">
        <w:rPr>
          <w:rFonts w:ascii="Cambria" w:eastAsia="Cambria" w:hAnsi="Cambria" w:cs="Cambria"/>
          <w:b/>
          <w:bCs/>
          <w:color w:val="0070C0"/>
          <w:lang w:val="en-US"/>
        </w:rPr>
        <w:t>Anexo I. Resumen de recomendaciones (formato de tabla)</w:t>
      </w:r>
    </w:p>
    <w:tbl>
      <w:tblPr>
        <w:tblStyle w:val="TableGrid"/>
        <w:tblW w:w="0" w:type="auto"/>
        <w:tblLook w:val="04A0" w:firstRow="1" w:lastRow="0" w:firstColumn="1" w:lastColumn="0" w:noHBand="0" w:noVBand="1"/>
      </w:tblPr>
      <w:tblGrid>
        <w:gridCol w:w="3553"/>
        <w:gridCol w:w="2922"/>
        <w:gridCol w:w="4590"/>
        <w:gridCol w:w="3147"/>
      </w:tblGrid>
      <w:tr w:rsidR="00506E8C" w14:paraId="215FCCCD" w14:textId="77777777" w:rsidTr="00506E8C">
        <w:trPr>
          <w:trHeight w:val="496"/>
        </w:trPr>
        <w:tc>
          <w:tcPr>
            <w:tcW w:w="14212" w:type="dxa"/>
            <w:gridSpan w:val="4"/>
            <w:shd w:val="clear" w:color="auto" w:fill="244061" w:themeFill="accent1" w:themeFillShade="80"/>
          </w:tcPr>
          <w:p w14:paraId="76B1E309" w14:textId="77777777" w:rsidR="00AA1E64" w:rsidRDefault="0051141C">
            <w:pPr>
              <w:widowControl w:val="0"/>
              <w:spacing w:after="200"/>
              <w:rPr>
                <w:rFonts w:ascii="Cambria" w:eastAsia="Cambria" w:hAnsi="Cambria" w:cs="Cambria"/>
                <w:b/>
                <w:bCs/>
                <w:iCs/>
                <w:color w:val="B8CCE4" w:themeColor="accent1" w:themeTint="66"/>
                <w:u w:val="single"/>
                <w:lang w:val="en-US"/>
              </w:rPr>
            </w:pPr>
            <w:r w:rsidRPr="00506E8C">
              <w:rPr>
                <w:rFonts w:ascii="Cambria" w:eastAsia="Cambria" w:hAnsi="Cambria" w:cs="Cambria"/>
                <w:i/>
                <w:color w:val="B8CCE4" w:themeColor="accent1" w:themeTint="66"/>
                <w:sz w:val="22"/>
                <w:szCs w:val="20"/>
                <w:lang w:val="en-US"/>
              </w:rPr>
              <w:t>"Tomar medidas urgentes en toda la sociedad para revertir la pérdida de biodiversidad y lograr un mundo positivo para la naturaleza en 2030 en beneficio del planeta y de todas las personas".</w:t>
            </w:r>
          </w:p>
        </w:tc>
      </w:tr>
      <w:tr w:rsidR="00633AE9" w14:paraId="19A28521" w14:textId="77777777" w:rsidTr="007B684E">
        <w:trPr>
          <w:trHeight w:val="496"/>
        </w:trPr>
        <w:tc>
          <w:tcPr>
            <w:tcW w:w="3553" w:type="dxa"/>
          </w:tcPr>
          <w:p w14:paraId="7340AA1D" w14:textId="77777777" w:rsidR="00AA1E64" w:rsidRDefault="0051141C">
            <w:pPr>
              <w:widowControl w:val="0"/>
              <w:spacing w:after="200"/>
              <w:rPr>
                <w:rFonts w:ascii="Cambria" w:eastAsia="Cambria" w:hAnsi="Cambria" w:cs="Cambria"/>
                <w:b/>
                <w:bCs/>
                <w:iCs/>
                <w:u w:val="single"/>
                <w:lang w:val="en-US"/>
              </w:rPr>
            </w:pPr>
            <w:r w:rsidRPr="00257757">
              <w:rPr>
                <w:rFonts w:ascii="Cambria" w:eastAsia="Cambria" w:hAnsi="Cambria" w:cs="Cambria"/>
                <w:b/>
                <w:bCs/>
                <w:iCs/>
                <w:u w:val="single"/>
                <w:lang w:val="en-US"/>
              </w:rPr>
              <w:t>Objetivo</w:t>
            </w:r>
          </w:p>
        </w:tc>
        <w:tc>
          <w:tcPr>
            <w:tcW w:w="2922" w:type="dxa"/>
          </w:tcPr>
          <w:p w14:paraId="12CB0BFB" w14:textId="77777777" w:rsidR="00AA1E64" w:rsidRDefault="0051141C">
            <w:pPr>
              <w:widowControl w:val="0"/>
              <w:spacing w:after="200"/>
              <w:rPr>
                <w:rFonts w:ascii="Cambria" w:eastAsia="Cambria" w:hAnsi="Cambria" w:cs="Cambria"/>
                <w:b/>
                <w:bCs/>
                <w:iCs/>
                <w:u w:val="single"/>
                <w:lang w:val="en-US"/>
              </w:rPr>
            </w:pPr>
            <w:r>
              <w:rPr>
                <w:rFonts w:ascii="Cambria" w:eastAsia="Cambria" w:hAnsi="Cambria" w:cs="Cambria"/>
                <w:b/>
                <w:bCs/>
                <w:iCs/>
                <w:u w:val="single"/>
                <w:lang w:val="en-US"/>
              </w:rPr>
              <w:t>Indicadores principales</w:t>
            </w:r>
          </w:p>
        </w:tc>
        <w:tc>
          <w:tcPr>
            <w:tcW w:w="4590" w:type="dxa"/>
          </w:tcPr>
          <w:p w14:paraId="12974FF6" w14:textId="77777777" w:rsidR="00AA1E64" w:rsidRDefault="0051141C">
            <w:pPr>
              <w:widowControl w:val="0"/>
              <w:spacing w:after="200"/>
              <w:rPr>
                <w:rFonts w:ascii="Cambria" w:eastAsia="Cambria" w:hAnsi="Cambria" w:cs="Cambria"/>
                <w:b/>
                <w:bCs/>
                <w:iCs/>
                <w:u w:val="single"/>
                <w:lang w:val="en-US"/>
              </w:rPr>
            </w:pPr>
            <w:r w:rsidRPr="00257757">
              <w:rPr>
                <w:rFonts w:ascii="Cambria" w:eastAsia="Cambria" w:hAnsi="Cambria" w:cs="Cambria"/>
                <w:b/>
                <w:bCs/>
                <w:iCs/>
                <w:u w:val="single"/>
                <w:lang w:val="en-US"/>
              </w:rPr>
              <w:t>Objetivos relevantes</w:t>
            </w:r>
          </w:p>
        </w:tc>
        <w:tc>
          <w:tcPr>
            <w:tcW w:w="3147" w:type="dxa"/>
          </w:tcPr>
          <w:p w14:paraId="51E3578C" w14:textId="77777777" w:rsidR="00AA1E64" w:rsidRDefault="0051141C">
            <w:pPr>
              <w:widowControl w:val="0"/>
              <w:spacing w:after="200"/>
              <w:rPr>
                <w:rFonts w:ascii="Cambria" w:eastAsia="Cambria" w:hAnsi="Cambria" w:cs="Cambria"/>
                <w:b/>
                <w:bCs/>
                <w:iCs/>
                <w:u w:val="single"/>
                <w:lang w:val="en-US"/>
              </w:rPr>
            </w:pPr>
            <w:r w:rsidRPr="00257757">
              <w:rPr>
                <w:rFonts w:ascii="Cambria" w:eastAsia="Cambria" w:hAnsi="Cambria" w:cs="Cambria"/>
                <w:b/>
                <w:bCs/>
                <w:iCs/>
                <w:u w:val="single"/>
                <w:lang w:val="en-US"/>
              </w:rPr>
              <w:t>Indicadores principales</w:t>
            </w:r>
          </w:p>
        </w:tc>
      </w:tr>
      <w:tr w:rsidR="00633AE9" w14:paraId="5BA82DB2" w14:textId="77777777" w:rsidTr="007B684E">
        <w:trPr>
          <w:trHeight w:val="2582"/>
        </w:trPr>
        <w:tc>
          <w:tcPr>
            <w:tcW w:w="3553" w:type="dxa"/>
            <w:vMerge w:val="restart"/>
          </w:tcPr>
          <w:p w14:paraId="0ADA12B7" w14:textId="77777777" w:rsidR="00AA1E64" w:rsidRDefault="0051141C">
            <w:pPr>
              <w:widowControl w:val="0"/>
              <w:spacing w:after="200"/>
              <w:rPr>
                <w:rFonts w:ascii="Cambria" w:eastAsia="Cambria" w:hAnsi="Cambria" w:cs="Cambria"/>
                <w:iCs/>
                <w:sz w:val="20"/>
                <w:szCs w:val="20"/>
                <w:lang w:val="en-US"/>
              </w:rPr>
            </w:pPr>
            <w:r w:rsidRPr="00633AE9">
              <w:rPr>
                <w:rFonts w:ascii="Cambria" w:eastAsia="Cambria" w:hAnsi="Cambria" w:cs="Cambria"/>
                <w:iCs/>
                <w:sz w:val="20"/>
                <w:szCs w:val="20"/>
                <w:u w:val="single"/>
                <w:lang w:val="en-US"/>
              </w:rPr>
              <w:t xml:space="preserve">2030 </w:t>
            </w:r>
            <w:r w:rsidRPr="00E44441">
              <w:rPr>
                <w:rFonts w:ascii="Cambria" w:eastAsia="Cambria" w:hAnsi="Cambria" w:cs="Cambria"/>
                <w:iCs/>
                <w:sz w:val="20"/>
                <w:szCs w:val="20"/>
                <w:lang w:val="en-US"/>
              </w:rPr>
              <w:t xml:space="preserve">Objetivo A. </w:t>
            </w:r>
            <w:r w:rsidRPr="007B684E">
              <w:rPr>
                <w:rFonts w:ascii="Cambria" w:eastAsia="Cambria" w:hAnsi="Cambria" w:cs="Cambria"/>
                <w:i/>
                <w:iCs/>
                <w:color w:val="365F91" w:themeColor="accent1" w:themeShade="BF"/>
                <w:sz w:val="21"/>
                <w:szCs w:val="21"/>
                <w:lang w:val="en-US"/>
              </w:rPr>
              <w:t>Se mejora el estado de la biodiversidad y la integridad ecológica global a través de enfoques de conservación basados en los derechos que conservan, restauran y conectan ecosistemas altamente intactos y otras áreas de particular importancia para la biodiversidad</w:t>
            </w:r>
            <w:r w:rsidRPr="007B684E">
              <w:rPr>
                <w:rFonts w:ascii="Cambria" w:eastAsia="Cambria" w:hAnsi="Cambria" w:cs="Cambria"/>
                <w:i/>
                <w:iCs/>
                <w:color w:val="365F91" w:themeColor="accent1" w:themeShade="BF"/>
                <w:sz w:val="21"/>
                <w:szCs w:val="21"/>
                <w:vertAlign w:val="superscript"/>
                <w:lang w:val="en-US"/>
              </w:rPr>
              <w:footnoteReference w:id="1"/>
            </w:r>
            <w:r w:rsidRPr="007B684E">
              <w:rPr>
                <w:rFonts w:ascii="Cambria" w:eastAsia="Cambria" w:hAnsi="Cambria" w:cs="Cambria"/>
                <w:i/>
                <w:iCs/>
                <w:color w:val="365F91" w:themeColor="accent1" w:themeShade="BF"/>
                <w:sz w:val="21"/>
                <w:szCs w:val="21"/>
                <w:lang w:val="en-US"/>
              </w:rPr>
              <w:t>; evitan el colapso de ecosistemas vulnerables; detienen la extinción de especies y aumentan la abundancia de la población de especies nativas; y mantienen la diversidad genética dentro de las especies".</w:t>
            </w:r>
          </w:p>
        </w:tc>
        <w:tc>
          <w:tcPr>
            <w:tcW w:w="2922" w:type="dxa"/>
            <w:vMerge w:val="restart"/>
          </w:tcPr>
          <w:p w14:paraId="6B0CB425" w14:textId="77777777" w:rsidR="00AA1E64" w:rsidRDefault="0051141C">
            <w:pPr>
              <w:widowControl w:val="0"/>
              <w:spacing w:after="200"/>
              <w:rPr>
                <w:rFonts w:ascii="Cambria" w:eastAsia="Cambria" w:hAnsi="Cambria" w:cs="Cambria"/>
                <w:iCs/>
                <w:color w:val="365F91" w:themeColor="accent1" w:themeShade="BF"/>
                <w:sz w:val="20"/>
                <w:szCs w:val="20"/>
                <w:lang w:val="en-US"/>
              </w:rPr>
            </w:pPr>
            <w:r w:rsidRPr="009F25F1">
              <w:rPr>
                <w:rFonts w:ascii="Cambria" w:eastAsia="Cambria" w:hAnsi="Cambria" w:cs="Cambria"/>
                <w:iCs/>
                <w:color w:val="365F91" w:themeColor="accent1" w:themeShade="BF"/>
                <w:sz w:val="20"/>
                <w:szCs w:val="20"/>
                <w:lang w:val="en-US"/>
              </w:rPr>
              <w:t xml:space="preserve">A.0.1 </w:t>
            </w:r>
            <w:r w:rsidR="009F25F1">
              <w:rPr>
                <w:rFonts w:ascii="Cambria" w:eastAsia="Cambria" w:hAnsi="Cambria" w:cs="Cambria"/>
                <w:iCs/>
                <w:color w:val="365F91" w:themeColor="accent1" w:themeShade="BF"/>
                <w:sz w:val="20"/>
                <w:szCs w:val="20"/>
                <w:lang w:val="en-US"/>
              </w:rPr>
              <w:t>Extensión de los ecosistemas seleccionados</w:t>
            </w:r>
          </w:p>
          <w:p w14:paraId="6167DC16" w14:textId="77777777" w:rsidR="00AA1E64" w:rsidRDefault="0051141C">
            <w:pPr>
              <w:widowControl w:val="0"/>
              <w:spacing w:after="200"/>
              <w:rPr>
                <w:rFonts w:ascii="Cambria" w:eastAsia="Cambria" w:hAnsi="Cambria" w:cs="Cambria"/>
                <w:iCs/>
                <w:color w:val="365F91" w:themeColor="accent1" w:themeShade="BF"/>
                <w:sz w:val="20"/>
                <w:szCs w:val="20"/>
                <w:lang w:val="en-US"/>
              </w:rPr>
            </w:pPr>
            <w:r w:rsidRPr="003B12B8">
              <w:rPr>
                <w:rFonts w:ascii="Cambria" w:eastAsia="Cambria" w:hAnsi="Cambria" w:cs="Cambria"/>
                <w:iCs/>
                <w:color w:val="365F91" w:themeColor="accent1" w:themeShade="BF"/>
                <w:sz w:val="20"/>
                <w:szCs w:val="20"/>
                <w:lang w:val="en-US"/>
              </w:rPr>
              <w:t xml:space="preserve">A.0.2 </w:t>
            </w:r>
            <w:r w:rsidR="003B12B8" w:rsidRPr="003B12B8">
              <w:rPr>
                <w:rFonts w:ascii="Cambria" w:eastAsia="Cambria" w:hAnsi="Cambria" w:cs="Cambria"/>
                <w:iCs/>
                <w:color w:val="365F91" w:themeColor="accent1" w:themeShade="BF"/>
                <w:sz w:val="20"/>
                <w:szCs w:val="20"/>
                <w:lang w:val="en-US"/>
              </w:rPr>
              <w:t>Integridad de determinados ecosistemas</w:t>
            </w:r>
          </w:p>
          <w:p w14:paraId="68732084" w14:textId="77777777" w:rsidR="00AA1E64" w:rsidRDefault="0051141C">
            <w:pPr>
              <w:widowControl w:val="0"/>
              <w:spacing w:after="200"/>
              <w:rPr>
                <w:rFonts w:ascii="Cambria" w:eastAsia="Cambria" w:hAnsi="Cambria" w:cs="Cambria"/>
                <w:iCs/>
                <w:color w:val="365F91" w:themeColor="accent1" w:themeShade="BF"/>
                <w:sz w:val="20"/>
                <w:szCs w:val="20"/>
                <w:lang w:val="en-US"/>
              </w:rPr>
            </w:pPr>
            <w:r w:rsidRPr="009F25F1">
              <w:rPr>
                <w:rFonts w:ascii="Cambria" w:eastAsia="Cambria" w:hAnsi="Cambria" w:cs="Cambria"/>
                <w:iCs/>
                <w:color w:val="365F91" w:themeColor="accent1" w:themeShade="BF"/>
                <w:sz w:val="20"/>
                <w:szCs w:val="20"/>
                <w:lang w:val="en-US"/>
              </w:rPr>
              <w:t>A.0.3 Lista Roja de la UICN</w:t>
            </w:r>
          </w:p>
          <w:p w14:paraId="23B350B4" w14:textId="77777777" w:rsidR="00AA1E64" w:rsidRDefault="0051141C">
            <w:pPr>
              <w:widowControl w:val="0"/>
              <w:spacing w:after="200"/>
              <w:rPr>
                <w:rFonts w:ascii="Cambria" w:eastAsia="Cambria" w:hAnsi="Cambria" w:cs="Cambria"/>
                <w:iCs/>
                <w:color w:val="365F91" w:themeColor="accent1" w:themeShade="BF"/>
                <w:sz w:val="20"/>
                <w:szCs w:val="20"/>
                <w:lang w:val="en-US"/>
              </w:rPr>
            </w:pPr>
            <w:r w:rsidRPr="009F25F1">
              <w:rPr>
                <w:rFonts w:ascii="Cambria" w:eastAsia="Cambria" w:hAnsi="Cambria" w:cs="Cambria"/>
                <w:iCs/>
                <w:color w:val="365F91" w:themeColor="accent1" w:themeShade="BF"/>
                <w:sz w:val="20"/>
                <w:szCs w:val="20"/>
                <w:lang w:val="en-US"/>
              </w:rPr>
              <w:t>A.0.4 Índice del Planeta Vivo</w:t>
            </w:r>
          </w:p>
        </w:tc>
        <w:tc>
          <w:tcPr>
            <w:tcW w:w="4590" w:type="dxa"/>
          </w:tcPr>
          <w:p w14:paraId="312BE0AF" w14:textId="77777777" w:rsidR="00AA1E64" w:rsidRDefault="0051141C">
            <w:pPr>
              <w:widowControl w:val="0"/>
              <w:spacing w:after="200"/>
              <w:rPr>
                <w:rFonts w:ascii="Cambria" w:eastAsia="Cambria" w:hAnsi="Cambria" w:cs="Cambria"/>
                <w:iCs/>
                <w:sz w:val="20"/>
                <w:szCs w:val="20"/>
                <w:lang w:val="en-US"/>
              </w:rPr>
            </w:pPr>
            <w:r w:rsidRPr="00E44441">
              <w:rPr>
                <w:rFonts w:ascii="Cambria" w:eastAsia="Cambria" w:hAnsi="Cambria" w:cs="Cambria"/>
                <w:iCs/>
                <w:sz w:val="20"/>
                <w:szCs w:val="20"/>
                <w:lang w:val="en-US"/>
              </w:rPr>
              <w:t xml:space="preserve">Meta 1. </w:t>
            </w:r>
            <w:r w:rsidRPr="00633AE9">
              <w:rPr>
                <w:rFonts w:ascii="Cambria" w:eastAsia="Cambria" w:hAnsi="Cambria" w:cs="Cambria"/>
                <w:i/>
                <w:color w:val="365F91" w:themeColor="accent1" w:themeShade="BF"/>
                <w:sz w:val="21"/>
                <w:szCs w:val="18"/>
                <w:lang w:val="en-US"/>
              </w:rPr>
              <w:t xml:space="preserve">Todos los ecosistemas terrestres, de agua dulce y marinos están sujetos a planes espaciales que incluyen la biodiversidad y se basan en los derechos, que garantizan la gestión sostenible, evitan la degradación de la infraestructura y otros factores de cambio en el uso de la tierra y el mar, conservan y restauran los ecosistemas altamente intactos y otras áreas de particular importancia para la biodiversidad, y aseguran el uso consuetudinario y los derechos de los pueblos indígenas y las comunidades locales.  </w:t>
            </w:r>
          </w:p>
        </w:tc>
        <w:tc>
          <w:tcPr>
            <w:tcW w:w="3147" w:type="dxa"/>
          </w:tcPr>
          <w:p w14:paraId="7B576480" w14:textId="77777777" w:rsidR="00AA1E64" w:rsidRDefault="0051141C">
            <w:pPr>
              <w:widowControl w:val="0"/>
              <w:spacing w:after="200"/>
              <w:rPr>
                <w:rFonts w:ascii="Cambria" w:eastAsia="Cambria" w:hAnsi="Cambria" w:cs="Cambria"/>
                <w:iCs/>
                <w:color w:val="000000" w:themeColor="text1"/>
                <w:sz w:val="20"/>
                <w:szCs w:val="20"/>
                <w:lang w:val="en-US"/>
              </w:rPr>
            </w:pPr>
            <w:r w:rsidRPr="009F25F1">
              <w:rPr>
                <w:rFonts w:ascii="Cambria" w:eastAsia="Cambria" w:hAnsi="Cambria" w:cs="Cambria"/>
                <w:iCs/>
                <w:color w:val="000000" w:themeColor="text1"/>
                <w:sz w:val="20"/>
                <w:szCs w:val="20"/>
                <w:lang w:val="en-US"/>
              </w:rPr>
              <w:t xml:space="preserve">1.0.1 </w:t>
            </w:r>
            <w:r w:rsidRPr="00506E8C">
              <w:rPr>
                <w:rFonts w:ascii="Cambria" w:eastAsia="Cambria" w:hAnsi="Cambria" w:cs="Cambria"/>
                <w:iCs/>
                <w:color w:val="000000" w:themeColor="text1"/>
                <w:sz w:val="20"/>
                <w:szCs w:val="20"/>
                <w:lang w:val="en-US"/>
              </w:rPr>
              <w:t>Porcentaje de tierras y mares cubiertos por planes espaciales que integran la biodiversidad*.</w:t>
            </w:r>
          </w:p>
          <w:p w14:paraId="62B774EA" w14:textId="77777777" w:rsidR="00AA1E64" w:rsidRDefault="007F4941">
            <w:pPr>
              <w:widowControl w:val="0"/>
              <w:spacing w:after="200"/>
              <w:rPr>
                <w:rFonts w:ascii="Cambria" w:eastAsia="Cambria" w:hAnsi="Cambria" w:cs="Cambria"/>
                <w:iCs/>
                <w:color w:val="365F91" w:themeColor="accent1" w:themeShade="BF"/>
                <w:sz w:val="20"/>
                <w:szCs w:val="20"/>
                <w:lang w:val="en-US"/>
              </w:rPr>
            </w:pPr>
            <w:r>
              <w:rPr>
                <w:rFonts w:ascii="Cambria" w:eastAsia="Cambria" w:hAnsi="Cambria" w:cs="Cambria"/>
                <w:i/>
                <w:color w:val="365F91" w:themeColor="accent1" w:themeShade="BF"/>
                <w:sz w:val="20"/>
                <w:szCs w:val="20"/>
                <w:lang w:val="en-US"/>
              </w:rPr>
              <w:t>[</w:t>
            </w:r>
            <w:r w:rsidR="0051141C" w:rsidRPr="009F25F1">
              <w:rPr>
                <w:rFonts w:ascii="Cambria" w:eastAsia="Cambria" w:hAnsi="Cambria" w:cs="Cambria"/>
                <w:i/>
                <w:color w:val="365F91" w:themeColor="accent1" w:themeShade="BF"/>
                <w:sz w:val="20"/>
                <w:szCs w:val="20"/>
                <w:lang w:val="en-US"/>
              </w:rPr>
              <w:t xml:space="preserve">1.0.X Extensión de los ecosistemas altamente intactos, </w:t>
            </w:r>
            <w:r>
              <w:rPr>
                <w:rFonts w:ascii="Cambria" w:eastAsia="Cambria" w:hAnsi="Cambria" w:cs="Cambria"/>
                <w:i/>
                <w:color w:val="365F91" w:themeColor="accent1" w:themeShade="BF"/>
                <w:sz w:val="20"/>
                <w:szCs w:val="20"/>
                <w:lang w:val="en-US"/>
              </w:rPr>
              <w:t>señalando que esto puede alinearse con los indicadores del Objetivo A]</w:t>
            </w:r>
          </w:p>
          <w:p w14:paraId="330D1CEF" w14:textId="77777777" w:rsidR="009F25F1" w:rsidRPr="009F25F1" w:rsidRDefault="009F25F1" w:rsidP="009F25F1">
            <w:pPr>
              <w:widowControl w:val="0"/>
              <w:spacing w:after="200"/>
              <w:rPr>
                <w:rFonts w:ascii="Cambria" w:eastAsia="Cambria" w:hAnsi="Cambria" w:cs="Cambria"/>
                <w:iCs/>
                <w:color w:val="365F91" w:themeColor="accent1" w:themeShade="BF"/>
                <w:sz w:val="20"/>
                <w:szCs w:val="20"/>
                <w:lang w:val="en-US"/>
              </w:rPr>
            </w:pPr>
          </w:p>
          <w:p w14:paraId="191BD431" w14:textId="77777777" w:rsidR="00633AE9" w:rsidRPr="009F25F1" w:rsidRDefault="00633AE9" w:rsidP="00C96EB8">
            <w:pPr>
              <w:widowControl w:val="0"/>
              <w:spacing w:after="200"/>
              <w:rPr>
                <w:rFonts w:ascii="Cambria" w:eastAsia="Cambria" w:hAnsi="Cambria" w:cs="Cambria"/>
                <w:iCs/>
                <w:color w:val="365F91" w:themeColor="accent1" w:themeShade="BF"/>
                <w:sz w:val="20"/>
                <w:szCs w:val="20"/>
                <w:lang w:val="en-US"/>
              </w:rPr>
            </w:pPr>
          </w:p>
        </w:tc>
      </w:tr>
      <w:tr w:rsidR="00633AE9" w14:paraId="6BA3B9FE" w14:textId="77777777" w:rsidTr="007B684E">
        <w:trPr>
          <w:trHeight w:val="460"/>
        </w:trPr>
        <w:tc>
          <w:tcPr>
            <w:tcW w:w="3553" w:type="dxa"/>
            <w:vMerge/>
          </w:tcPr>
          <w:p w14:paraId="5DEDF3F5" w14:textId="77777777" w:rsidR="00633AE9" w:rsidRPr="00E44441" w:rsidRDefault="00633AE9" w:rsidP="00C96EB8">
            <w:pPr>
              <w:widowControl w:val="0"/>
              <w:spacing w:after="200"/>
              <w:rPr>
                <w:rFonts w:ascii="Cambria" w:eastAsia="Cambria" w:hAnsi="Cambria" w:cs="Cambria"/>
                <w:iCs/>
                <w:sz w:val="20"/>
                <w:szCs w:val="20"/>
                <w:lang w:val="en-US"/>
              </w:rPr>
            </w:pPr>
          </w:p>
        </w:tc>
        <w:tc>
          <w:tcPr>
            <w:tcW w:w="2922" w:type="dxa"/>
            <w:vMerge/>
          </w:tcPr>
          <w:p w14:paraId="0CB4E63C" w14:textId="77777777" w:rsidR="00633AE9" w:rsidRPr="00E44441" w:rsidRDefault="00633AE9" w:rsidP="00C96EB8">
            <w:pPr>
              <w:widowControl w:val="0"/>
              <w:spacing w:after="200"/>
              <w:rPr>
                <w:rFonts w:ascii="Cambria" w:eastAsia="Cambria" w:hAnsi="Cambria" w:cs="Cambria"/>
                <w:iCs/>
                <w:sz w:val="20"/>
                <w:szCs w:val="20"/>
                <w:lang w:val="en-US"/>
              </w:rPr>
            </w:pPr>
          </w:p>
        </w:tc>
        <w:tc>
          <w:tcPr>
            <w:tcW w:w="4590" w:type="dxa"/>
          </w:tcPr>
          <w:p w14:paraId="12F13250" w14:textId="77777777" w:rsidR="00AA1E64" w:rsidRDefault="0051141C">
            <w:pPr>
              <w:widowControl w:val="0"/>
              <w:spacing w:after="200"/>
              <w:rPr>
                <w:rFonts w:ascii="Cambria" w:eastAsia="Cambria" w:hAnsi="Cambria" w:cs="Cambria"/>
                <w:iCs/>
                <w:sz w:val="20"/>
                <w:szCs w:val="20"/>
                <w:lang w:val="en-US"/>
              </w:rPr>
            </w:pPr>
            <w:r w:rsidRPr="00E44441">
              <w:rPr>
                <w:rFonts w:ascii="Cambria" w:eastAsia="Cambria" w:hAnsi="Cambria" w:cs="Cambria"/>
                <w:iCs/>
                <w:sz w:val="20"/>
                <w:szCs w:val="20"/>
                <w:lang w:val="en-US"/>
              </w:rPr>
              <w:t xml:space="preserve">Meta 2. </w:t>
            </w:r>
            <w:r w:rsidR="007B684E" w:rsidRPr="007B684E">
              <w:rPr>
                <w:rFonts w:ascii="Cambria" w:eastAsia="Cambria" w:hAnsi="Cambria" w:cs="Cambria"/>
                <w:i/>
                <w:color w:val="8DB3E2" w:themeColor="text2" w:themeTint="66"/>
                <w:sz w:val="21"/>
                <w:szCs w:val="18"/>
                <w:lang w:val="en-US"/>
              </w:rPr>
              <w:t>[</w:t>
            </w:r>
            <w:r w:rsidR="007B684E" w:rsidRPr="007B684E">
              <w:rPr>
                <w:rFonts w:ascii="Cambria" w:eastAsia="Cambria" w:hAnsi="Cambria" w:cs="Cambria"/>
                <w:i/>
                <w:color w:val="548DD4" w:themeColor="text2" w:themeTint="99"/>
                <w:sz w:val="21"/>
                <w:szCs w:val="18"/>
                <w:lang w:val="en-US"/>
              </w:rPr>
              <w:t xml:space="preserve">Al menos el 20% de] los </w:t>
            </w:r>
            <w:r w:rsidR="007B684E" w:rsidRPr="007B684E">
              <w:rPr>
                <w:rFonts w:ascii="Cambria" w:eastAsia="Cambria" w:hAnsi="Cambria" w:cs="Cambria"/>
                <w:i/>
                <w:color w:val="365F91" w:themeColor="accent1" w:themeShade="BF"/>
                <w:sz w:val="21"/>
                <w:szCs w:val="18"/>
                <w:lang w:val="en-US"/>
              </w:rPr>
              <w:t>ecosistemas terrestres, de agua dulce y marinos degradados se restauran con éxito, incluso a través de iniciativas indígenas y locales, hasta alcanzar los niveles de referencia adecuados, contribuyendo a la mejora global de la integridad ecológica mediante la conexión de ecosistemas muy intactos y otras áreas de especial importancia para la biodiversidad, evitando el colapso de los ecosistemas vulnerables y aumentando la abundancia de la población de especies nativas.</w:t>
            </w:r>
          </w:p>
        </w:tc>
        <w:tc>
          <w:tcPr>
            <w:tcW w:w="3147" w:type="dxa"/>
          </w:tcPr>
          <w:p w14:paraId="4A23E879" w14:textId="77777777" w:rsidR="00AA1E64" w:rsidRDefault="0051141C">
            <w:pPr>
              <w:widowControl w:val="0"/>
              <w:spacing w:after="200"/>
              <w:rPr>
                <w:rFonts w:ascii="Cambria" w:eastAsia="Cambria" w:hAnsi="Cambria" w:cs="Cambria"/>
                <w:iCs/>
                <w:color w:val="000000" w:themeColor="text1"/>
                <w:sz w:val="20"/>
                <w:szCs w:val="20"/>
                <w:lang w:val="en-US"/>
              </w:rPr>
            </w:pPr>
            <w:r w:rsidRPr="009F25F1">
              <w:rPr>
                <w:rFonts w:ascii="Cambria" w:eastAsia="Cambria" w:hAnsi="Cambria" w:cs="Cambria"/>
                <w:iCs/>
                <w:color w:val="000000" w:themeColor="text1"/>
                <w:sz w:val="20"/>
                <w:szCs w:val="20"/>
                <w:lang w:val="en-US"/>
              </w:rPr>
              <w:t xml:space="preserve">2.0.1. </w:t>
            </w:r>
            <w:r w:rsidRPr="00506E8C">
              <w:rPr>
                <w:rFonts w:ascii="Cambria" w:eastAsia="Cambria" w:hAnsi="Cambria" w:cs="Cambria"/>
                <w:iCs/>
                <w:color w:val="000000" w:themeColor="text1"/>
                <w:sz w:val="20"/>
                <w:szCs w:val="20"/>
                <w:lang w:val="en-US"/>
              </w:rPr>
              <w:t>Porcentaje de ecosistemas degradados o convertidos que están en proceso de restauración</w:t>
            </w:r>
          </w:p>
          <w:p w14:paraId="5E9A59C0" w14:textId="77777777" w:rsidR="00AA1E64" w:rsidRDefault="007F4941">
            <w:pPr>
              <w:widowControl w:val="0"/>
              <w:spacing w:after="200"/>
              <w:rPr>
                <w:rFonts w:ascii="Cambria" w:eastAsia="Cambria" w:hAnsi="Cambria" w:cs="Cambria"/>
                <w:i/>
                <w:color w:val="365F91" w:themeColor="accent1" w:themeShade="BF"/>
                <w:sz w:val="20"/>
                <w:szCs w:val="20"/>
                <w:lang w:val="en-US"/>
              </w:rPr>
            </w:pPr>
            <w:r>
              <w:rPr>
                <w:rFonts w:ascii="Cambria" w:eastAsia="Cambria" w:hAnsi="Cambria" w:cs="Cambria"/>
                <w:i/>
                <w:color w:val="365F91" w:themeColor="accent1" w:themeShade="BF"/>
                <w:sz w:val="20"/>
                <w:szCs w:val="20"/>
                <w:lang w:val="en-US"/>
              </w:rPr>
              <w:t>[</w:t>
            </w:r>
            <w:r w:rsidR="0051141C" w:rsidRPr="009F25F1">
              <w:rPr>
                <w:rFonts w:ascii="Cambria" w:eastAsia="Cambria" w:hAnsi="Cambria" w:cs="Cambria"/>
                <w:i/>
                <w:color w:val="365F91" w:themeColor="accent1" w:themeShade="BF"/>
                <w:sz w:val="20"/>
                <w:szCs w:val="20"/>
                <w:lang w:val="en-US"/>
              </w:rPr>
              <w:t>2.0.X Integridad de los ecosistemas en restauración</w:t>
            </w:r>
            <w:r>
              <w:rPr>
                <w:rFonts w:ascii="Cambria" w:eastAsia="Cambria" w:hAnsi="Cambria" w:cs="Cambria"/>
                <w:i/>
                <w:color w:val="365F91" w:themeColor="accent1" w:themeShade="BF"/>
                <w:sz w:val="20"/>
                <w:szCs w:val="20"/>
                <w:lang w:val="en-US"/>
              </w:rPr>
              <w:t>, señalando que esto puede alinearse con los indicadores del Objetivo A].</w:t>
            </w:r>
          </w:p>
          <w:p w14:paraId="6271F4E3" w14:textId="77777777" w:rsidR="009F25F1" w:rsidRPr="009F25F1" w:rsidRDefault="009F25F1" w:rsidP="009F25F1">
            <w:pPr>
              <w:widowControl w:val="0"/>
              <w:spacing w:after="200"/>
              <w:rPr>
                <w:rFonts w:ascii="Cambria" w:eastAsia="Cambria" w:hAnsi="Cambria" w:cs="Cambria"/>
                <w:iCs/>
                <w:color w:val="365F91" w:themeColor="accent1" w:themeShade="BF"/>
                <w:sz w:val="20"/>
                <w:szCs w:val="20"/>
                <w:lang w:val="en-US"/>
              </w:rPr>
            </w:pPr>
          </w:p>
          <w:p w14:paraId="48CC9603" w14:textId="77777777" w:rsidR="00633AE9" w:rsidRPr="009F25F1" w:rsidRDefault="00633AE9" w:rsidP="00C96EB8">
            <w:pPr>
              <w:widowControl w:val="0"/>
              <w:spacing w:after="200"/>
              <w:rPr>
                <w:rFonts w:ascii="Cambria" w:eastAsia="Cambria" w:hAnsi="Cambria" w:cs="Cambria"/>
                <w:iCs/>
                <w:color w:val="365F91" w:themeColor="accent1" w:themeShade="BF"/>
                <w:sz w:val="20"/>
                <w:szCs w:val="20"/>
                <w:lang w:val="en-US"/>
              </w:rPr>
            </w:pPr>
          </w:p>
        </w:tc>
      </w:tr>
      <w:tr w:rsidR="00633AE9" w14:paraId="5DBEFCE7" w14:textId="77777777" w:rsidTr="007B684E">
        <w:trPr>
          <w:trHeight w:val="443"/>
        </w:trPr>
        <w:tc>
          <w:tcPr>
            <w:tcW w:w="3553" w:type="dxa"/>
            <w:vMerge/>
          </w:tcPr>
          <w:p w14:paraId="03233B5D" w14:textId="77777777" w:rsidR="00633AE9" w:rsidRPr="00E44441" w:rsidRDefault="00633AE9" w:rsidP="00C96EB8">
            <w:pPr>
              <w:widowControl w:val="0"/>
              <w:spacing w:after="200"/>
              <w:rPr>
                <w:rFonts w:ascii="Cambria" w:eastAsia="Cambria" w:hAnsi="Cambria" w:cs="Cambria"/>
                <w:iCs/>
                <w:sz w:val="20"/>
                <w:szCs w:val="20"/>
                <w:lang w:val="en-US"/>
              </w:rPr>
            </w:pPr>
          </w:p>
        </w:tc>
        <w:tc>
          <w:tcPr>
            <w:tcW w:w="2922" w:type="dxa"/>
            <w:vMerge/>
          </w:tcPr>
          <w:p w14:paraId="79A91C73" w14:textId="77777777" w:rsidR="00633AE9" w:rsidRPr="00E44441" w:rsidRDefault="00633AE9" w:rsidP="00C96EB8">
            <w:pPr>
              <w:widowControl w:val="0"/>
              <w:spacing w:after="200"/>
              <w:rPr>
                <w:rFonts w:ascii="Cambria" w:eastAsia="Cambria" w:hAnsi="Cambria" w:cs="Cambria"/>
                <w:iCs/>
                <w:sz w:val="20"/>
                <w:szCs w:val="20"/>
                <w:lang w:val="en-US"/>
              </w:rPr>
            </w:pPr>
          </w:p>
        </w:tc>
        <w:tc>
          <w:tcPr>
            <w:tcW w:w="4590" w:type="dxa"/>
          </w:tcPr>
          <w:p w14:paraId="67B5546C" w14:textId="77777777" w:rsidR="00AA1E64" w:rsidRDefault="0051141C">
            <w:pPr>
              <w:widowControl w:val="0"/>
              <w:spacing w:after="200"/>
              <w:rPr>
                <w:rFonts w:ascii="Cambria" w:eastAsia="Cambria" w:hAnsi="Cambria" w:cs="Cambria"/>
                <w:iCs/>
                <w:sz w:val="20"/>
                <w:szCs w:val="20"/>
                <w:lang w:val="en-US"/>
              </w:rPr>
            </w:pPr>
            <w:r w:rsidRPr="00E44441">
              <w:rPr>
                <w:rFonts w:ascii="Cambria" w:eastAsia="Cambria" w:hAnsi="Cambria" w:cs="Cambria"/>
                <w:iCs/>
                <w:sz w:val="20"/>
                <w:szCs w:val="20"/>
                <w:lang w:val="en-US"/>
              </w:rPr>
              <w:t xml:space="preserve">Meta 3. </w:t>
            </w:r>
            <w:r w:rsidR="007B684E" w:rsidRPr="007B684E">
              <w:rPr>
                <w:rFonts w:ascii="Cambria" w:eastAsia="Cambria" w:hAnsi="Cambria" w:cs="Cambria"/>
                <w:i/>
                <w:color w:val="365F91" w:themeColor="accent1" w:themeShade="BF"/>
                <w:sz w:val="21"/>
                <w:szCs w:val="18"/>
                <w:lang w:val="en-US"/>
              </w:rPr>
              <w:t xml:space="preserve">Al menos el 30% de los ecosistemas terrestres, de agua dulce y marinos, especialmente los ecosistemas altamente intactos </w:t>
            </w:r>
            <w:r w:rsidR="007B684E" w:rsidRPr="007B684E">
              <w:rPr>
                <w:rFonts w:ascii="Cambria" w:eastAsia="Cambria" w:hAnsi="Cambria" w:cs="Cambria"/>
                <w:i/>
                <w:color w:val="365F91" w:themeColor="accent1" w:themeShade="BF"/>
                <w:sz w:val="21"/>
                <w:szCs w:val="18"/>
                <w:lang w:val="en-US"/>
              </w:rPr>
              <w:lastRenderedPageBreak/>
              <w:t>y otras áreas de particular importancia para la biodiversidad, están efectivamente protegidos y conservados a través de sistemas de áreas protegidas equitativamente gobernados y gestionados, ecológicamente representativos y bien conectados, y otras medidas de conservación basadas en áreas que prohíben las actividades ambientalmente dañinas, están integradas en paisajes terrestres y marinos más amplios, y aseguran el uso y los derechos consuetudinarios de los pueblos indígenas y las comunidades locales, incluyendo su derecho al consentimiento libre, previo e informado.</w:t>
            </w:r>
          </w:p>
        </w:tc>
        <w:tc>
          <w:tcPr>
            <w:tcW w:w="3147" w:type="dxa"/>
          </w:tcPr>
          <w:p w14:paraId="3274B2B0" w14:textId="77777777" w:rsidR="00AA1E64" w:rsidRDefault="0051141C">
            <w:pPr>
              <w:widowControl w:val="0"/>
              <w:spacing w:after="200"/>
              <w:rPr>
                <w:rFonts w:ascii="Cambria" w:eastAsia="Cambria" w:hAnsi="Cambria" w:cs="Cambria"/>
                <w:bCs/>
                <w:iCs/>
                <w:color w:val="000000" w:themeColor="text1"/>
                <w:sz w:val="20"/>
                <w:szCs w:val="20"/>
                <w:lang w:val="en-US"/>
              </w:rPr>
            </w:pPr>
            <w:r w:rsidRPr="00506E8C">
              <w:rPr>
                <w:rFonts w:ascii="Cambria" w:eastAsia="Cambria" w:hAnsi="Cambria" w:cs="Cambria"/>
                <w:bCs/>
                <w:iCs/>
                <w:color w:val="000000" w:themeColor="text1"/>
                <w:sz w:val="20"/>
                <w:szCs w:val="20"/>
                <w:lang w:val="en-US"/>
              </w:rPr>
              <w:lastRenderedPageBreak/>
              <w:t xml:space="preserve">3.0.1 </w:t>
            </w:r>
            <w:r w:rsidRPr="007F4941">
              <w:rPr>
                <w:rFonts w:ascii="Cambria" w:eastAsia="Cambria" w:hAnsi="Cambria" w:cs="Cambria"/>
                <w:bCs/>
                <w:iCs/>
                <w:color w:val="000000" w:themeColor="text1"/>
                <w:sz w:val="20"/>
                <w:szCs w:val="20"/>
                <w:lang w:val="en-US"/>
              </w:rPr>
              <w:t>Cobertura de áreas protegidas y OECMS</w:t>
            </w:r>
            <w:r w:rsidRPr="007F4941">
              <w:rPr>
                <w:rFonts w:ascii="Cambria" w:eastAsia="Cambria" w:hAnsi="Cambria" w:cs="Cambria"/>
                <w:bCs/>
                <w:iCs/>
                <w:color w:val="000000" w:themeColor="text1"/>
                <w:sz w:val="20"/>
                <w:szCs w:val="20"/>
                <w:lang w:val="en"/>
              </w:rPr>
              <w:t xml:space="preserve">, con </w:t>
            </w:r>
            <w:r w:rsidRPr="007F4941">
              <w:rPr>
                <w:rFonts w:ascii="Cambria" w:eastAsia="Cambria" w:hAnsi="Cambria" w:cs="Cambria"/>
                <w:bCs/>
                <w:iCs/>
                <w:color w:val="000000" w:themeColor="text1"/>
                <w:sz w:val="20"/>
                <w:szCs w:val="20"/>
                <w:lang w:val="en"/>
              </w:rPr>
              <w:lastRenderedPageBreak/>
              <w:t>desgloses clave</w:t>
            </w:r>
          </w:p>
          <w:p w14:paraId="41F7E2A7" w14:textId="77777777" w:rsidR="00AA1E64" w:rsidRDefault="0051141C">
            <w:pPr>
              <w:widowControl w:val="0"/>
              <w:spacing w:after="200"/>
              <w:rPr>
                <w:rFonts w:ascii="Cambria" w:eastAsia="Cambria" w:hAnsi="Cambria" w:cs="Cambria"/>
                <w:i/>
                <w:sz w:val="20"/>
                <w:szCs w:val="20"/>
                <w:lang w:val="en-US"/>
              </w:rPr>
            </w:pPr>
            <w:r w:rsidRPr="007F4941">
              <w:rPr>
                <w:rFonts w:ascii="Cambria" w:eastAsia="Cambria" w:hAnsi="Cambria" w:cs="Cambria"/>
                <w:bCs/>
                <w:i/>
                <w:color w:val="365F91" w:themeColor="accent1" w:themeShade="BF"/>
                <w:sz w:val="20"/>
                <w:szCs w:val="20"/>
                <w:lang w:val="en"/>
              </w:rPr>
              <w:t>[3.0.2 Eficacia de las zonas protegidas y conservadas, señalando que se dispone de metodologías básicas pero que el TEG requiere una normalización global].</w:t>
            </w:r>
          </w:p>
        </w:tc>
      </w:tr>
      <w:tr w:rsidR="00633AE9" w14:paraId="3DB82CA9" w14:textId="77777777" w:rsidTr="007F4941">
        <w:trPr>
          <w:trHeight w:val="460"/>
        </w:trPr>
        <w:tc>
          <w:tcPr>
            <w:tcW w:w="3553" w:type="dxa"/>
            <w:vMerge/>
          </w:tcPr>
          <w:p w14:paraId="02F91AC4" w14:textId="77777777" w:rsidR="00633AE9" w:rsidRPr="00E44441" w:rsidRDefault="00633AE9" w:rsidP="00C96EB8">
            <w:pPr>
              <w:widowControl w:val="0"/>
              <w:spacing w:after="200"/>
              <w:rPr>
                <w:rFonts w:ascii="Cambria" w:eastAsia="Cambria" w:hAnsi="Cambria" w:cs="Cambria"/>
                <w:iCs/>
                <w:sz w:val="20"/>
                <w:szCs w:val="20"/>
                <w:lang w:val="en-US"/>
              </w:rPr>
            </w:pPr>
          </w:p>
        </w:tc>
        <w:tc>
          <w:tcPr>
            <w:tcW w:w="2922" w:type="dxa"/>
            <w:vMerge/>
          </w:tcPr>
          <w:p w14:paraId="29847372" w14:textId="77777777" w:rsidR="00633AE9" w:rsidRPr="00E44441" w:rsidRDefault="00633AE9" w:rsidP="00C96EB8">
            <w:pPr>
              <w:widowControl w:val="0"/>
              <w:spacing w:after="200"/>
              <w:rPr>
                <w:rFonts w:ascii="Cambria" w:eastAsia="Cambria" w:hAnsi="Cambria" w:cs="Cambria"/>
                <w:iCs/>
                <w:sz w:val="20"/>
                <w:szCs w:val="20"/>
                <w:lang w:val="en-US"/>
              </w:rPr>
            </w:pPr>
          </w:p>
        </w:tc>
        <w:tc>
          <w:tcPr>
            <w:tcW w:w="4590" w:type="dxa"/>
          </w:tcPr>
          <w:p w14:paraId="594DB6A1" w14:textId="77777777" w:rsidR="00AA1E64" w:rsidRDefault="0051141C">
            <w:pPr>
              <w:widowControl w:val="0"/>
              <w:spacing w:after="200"/>
              <w:rPr>
                <w:rFonts w:ascii="Cambria" w:eastAsia="Cambria" w:hAnsi="Cambria" w:cs="Cambria"/>
                <w:iCs/>
                <w:sz w:val="20"/>
                <w:szCs w:val="20"/>
                <w:lang w:val="en-US"/>
              </w:rPr>
            </w:pPr>
            <w:r w:rsidRPr="00E44441">
              <w:rPr>
                <w:rFonts w:ascii="Cambria" w:eastAsia="Cambria" w:hAnsi="Cambria" w:cs="Cambria"/>
                <w:iCs/>
                <w:sz w:val="20"/>
                <w:szCs w:val="20"/>
                <w:lang w:val="en-US"/>
              </w:rPr>
              <w:t xml:space="preserve">Meta 4. </w:t>
            </w:r>
            <w:r w:rsidR="007B684E" w:rsidRPr="007B684E">
              <w:rPr>
                <w:rFonts w:ascii="Cambria" w:eastAsia="Cambria" w:hAnsi="Cambria" w:cs="Cambria"/>
                <w:i/>
                <w:color w:val="365F91" w:themeColor="accent1" w:themeShade="BF"/>
                <w:sz w:val="21"/>
                <w:szCs w:val="18"/>
                <w:lang w:val="en-US"/>
              </w:rPr>
              <w:t>Implementar acciones de gestión activa para permitir la conservación y recuperación de las especies y la diversidad genética de las especies silvestres y domesticadas, incluso a través de la conservación ex situ, y gestionar eficazmente las interacciones entre el hombre y la vida silvestre para evitar o reducir los conflictos entre el hombre y la vida silvestre mientras se mantienen las poblaciones de especies.</w:t>
            </w:r>
          </w:p>
        </w:tc>
        <w:tc>
          <w:tcPr>
            <w:tcW w:w="3147" w:type="dxa"/>
            <w:shd w:val="clear" w:color="auto" w:fill="D9D9D9" w:themeFill="background1" w:themeFillShade="D9"/>
          </w:tcPr>
          <w:p w14:paraId="156423A5" w14:textId="77777777" w:rsidR="00633AE9" w:rsidRPr="00E44441" w:rsidRDefault="00633AE9" w:rsidP="00C96EB8">
            <w:pPr>
              <w:widowControl w:val="0"/>
              <w:spacing w:after="200"/>
              <w:rPr>
                <w:rFonts w:ascii="Cambria" w:eastAsia="Cambria" w:hAnsi="Cambria" w:cs="Cambria"/>
                <w:iCs/>
                <w:sz w:val="20"/>
                <w:szCs w:val="20"/>
                <w:lang w:val="en-US"/>
              </w:rPr>
            </w:pPr>
          </w:p>
        </w:tc>
      </w:tr>
      <w:tr w:rsidR="00633AE9" w14:paraId="33B1B17B" w14:textId="77777777" w:rsidTr="007F4941">
        <w:trPr>
          <w:trHeight w:val="2870"/>
        </w:trPr>
        <w:tc>
          <w:tcPr>
            <w:tcW w:w="3553" w:type="dxa"/>
            <w:vMerge/>
          </w:tcPr>
          <w:p w14:paraId="5D962051" w14:textId="77777777" w:rsidR="00633AE9" w:rsidRPr="00E44441" w:rsidRDefault="00633AE9" w:rsidP="00C96EB8">
            <w:pPr>
              <w:widowControl w:val="0"/>
              <w:spacing w:after="200"/>
              <w:rPr>
                <w:rFonts w:ascii="Cambria" w:eastAsia="Cambria" w:hAnsi="Cambria" w:cs="Cambria"/>
                <w:iCs/>
                <w:sz w:val="20"/>
                <w:szCs w:val="20"/>
                <w:lang w:val="en-US"/>
              </w:rPr>
            </w:pPr>
          </w:p>
        </w:tc>
        <w:tc>
          <w:tcPr>
            <w:tcW w:w="2922" w:type="dxa"/>
            <w:vMerge/>
          </w:tcPr>
          <w:p w14:paraId="6362A3DB" w14:textId="77777777" w:rsidR="00633AE9" w:rsidRPr="00E44441" w:rsidRDefault="00633AE9" w:rsidP="00C96EB8">
            <w:pPr>
              <w:widowControl w:val="0"/>
              <w:spacing w:after="200"/>
              <w:rPr>
                <w:rFonts w:ascii="Cambria" w:eastAsia="Cambria" w:hAnsi="Cambria" w:cs="Cambria"/>
                <w:iCs/>
                <w:sz w:val="20"/>
                <w:szCs w:val="20"/>
                <w:lang w:val="en-US"/>
              </w:rPr>
            </w:pPr>
          </w:p>
        </w:tc>
        <w:tc>
          <w:tcPr>
            <w:tcW w:w="4590" w:type="dxa"/>
          </w:tcPr>
          <w:p w14:paraId="5A34FFFE" w14:textId="48A1FE72" w:rsidR="00AA1E64" w:rsidRDefault="004C425B">
            <w:pPr>
              <w:widowControl w:val="0"/>
              <w:spacing w:after="200"/>
              <w:rPr>
                <w:rFonts w:ascii="Cambria" w:eastAsia="Cambria" w:hAnsi="Cambria" w:cs="Cambria"/>
                <w:iCs/>
                <w:sz w:val="20"/>
                <w:szCs w:val="20"/>
                <w:lang w:val="en-US"/>
              </w:rPr>
            </w:pPr>
            <w:r>
              <w:rPr>
                <w:rFonts w:ascii="Cambria" w:eastAsia="Cambria" w:hAnsi="Cambria" w:cs="Cambria"/>
                <w:iCs/>
                <w:sz w:val="20"/>
                <w:szCs w:val="20"/>
                <w:lang w:val="en-US"/>
              </w:rPr>
              <w:t>Meta</w:t>
            </w:r>
            <w:r w:rsidR="0051141C" w:rsidRPr="00E44441">
              <w:rPr>
                <w:rFonts w:ascii="Cambria" w:eastAsia="Cambria" w:hAnsi="Cambria" w:cs="Cambria"/>
                <w:iCs/>
                <w:sz w:val="20"/>
                <w:szCs w:val="20"/>
                <w:lang w:val="en-US"/>
              </w:rPr>
              <w:t xml:space="preserve"> 5. </w:t>
            </w:r>
            <w:r w:rsidR="007B684E" w:rsidRPr="007B684E">
              <w:rPr>
                <w:rFonts w:ascii="Cambria" w:eastAsia="Cambria" w:hAnsi="Cambria" w:cs="Cambria"/>
                <w:i/>
                <w:color w:val="365F91" w:themeColor="accent1" w:themeShade="BF"/>
                <w:sz w:val="21"/>
                <w:szCs w:val="18"/>
                <w:lang w:val="en-US"/>
              </w:rPr>
              <w:t>Garantizar que la explotación, el comercio y el uso de las especies silvestres sean legales, sostenibles, estén efectivamente regulados y se apliquen, y no supongan un riesgo de propagación de patógenos a los seres humanos, la fauna silvestre u otros animales.</w:t>
            </w:r>
          </w:p>
        </w:tc>
        <w:tc>
          <w:tcPr>
            <w:tcW w:w="3147" w:type="dxa"/>
          </w:tcPr>
          <w:p w14:paraId="3E4DA1A5" w14:textId="77777777" w:rsidR="00AA1E64" w:rsidRDefault="0051141C">
            <w:pPr>
              <w:pStyle w:val="NormalWeb"/>
              <w:spacing w:before="0" w:beforeAutospacing="0"/>
              <w:rPr>
                <w:rFonts w:asciiTheme="minorHAnsi" w:hAnsiTheme="minorHAnsi"/>
                <w:bCs/>
                <w:i/>
                <w:iCs/>
                <w:color w:val="365F91" w:themeColor="accent1" w:themeShade="BF"/>
                <w:sz w:val="21"/>
                <w:szCs w:val="21"/>
              </w:rPr>
            </w:pPr>
            <w:r w:rsidRPr="007F4941">
              <w:rPr>
                <w:rFonts w:asciiTheme="minorHAnsi" w:hAnsiTheme="minorHAnsi"/>
                <w:bCs/>
                <w:i/>
                <w:iCs/>
                <w:color w:val="365F91" w:themeColor="accent1" w:themeShade="BF"/>
                <w:sz w:val="21"/>
                <w:szCs w:val="21"/>
              </w:rPr>
              <w:t>[3.0.1 Tendencias de la explotación y el comercio ilegales]</w:t>
            </w:r>
          </w:p>
          <w:p w14:paraId="433EFFC6" w14:textId="77777777" w:rsidR="00AA1E64" w:rsidRDefault="0051141C">
            <w:pPr>
              <w:pStyle w:val="NormalWeb"/>
              <w:spacing w:before="0" w:beforeAutospacing="0"/>
              <w:rPr>
                <w:rFonts w:asciiTheme="minorHAnsi" w:hAnsiTheme="minorHAnsi"/>
                <w:bCs/>
                <w:i/>
                <w:iCs/>
                <w:color w:val="365F91" w:themeColor="accent1" w:themeShade="BF"/>
                <w:sz w:val="21"/>
                <w:szCs w:val="21"/>
              </w:rPr>
            </w:pPr>
            <w:r w:rsidRPr="007F4941">
              <w:rPr>
                <w:rFonts w:asciiTheme="minorHAnsi" w:hAnsiTheme="minorHAnsi"/>
                <w:bCs/>
                <w:i/>
                <w:iCs/>
                <w:color w:val="365F91" w:themeColor="accent1" w:themeShade="BF"/>
                <w:sz w:val="21"/>
                <w:szCs w:val="21"/>
              </w:rPr>
              <w:t>[3.0.2 Tendencias de la sostenibilidad biológica o ecológica de la explotación y el comercio legales]</w:t>
            </w:r>
          </w:p>
          <w:p w14:paraId="62E717AF" w14:textId="77777777" w:rsidR="00AA1E64" w:rsidRDefault="0051141C">
            <w:pPr>
              <w:pStyle w:val="NormalWeb"/>
              <w:spacing w:before="0" w:beforeAutospacing="0"/>
              <w:rPr>
                <w:rFonts w:asciiTheme="minorHAnsi" w:hAnsiTheme="minorHAnsi"/>
                <w:bCs/>
                <w:i/>
                <w:iCs/>
                <w:color w:val="365F91" w:themeColor="accent1" w:themeShade="BF"/>
                <w:sz w:val="21"/>
                <w:szCs w:val="21"/>
              </w:rPr>
            </w:pPr>
            <w:r w:rsidRPr="007F4941">
              <w:rPr>
                <w:rFonts w:asciiTheme="minorHAnsi" w:hAnsiTheme="minorHAnsi"/>
                <w:bCs/>
                <w:i/>
                <w:iCs/>
                <w:color w:val="365F91" w:themeColor="accent1" w:themeShade="BF"/>
                <w:sz w:val="21"/>
                <w:szCs w:val="21"/>
              </w:rPr>
              <w:t>[3.0.3 Eliminación de la explotación y el comercio que suponen un riesgo para la salud humana]</w:t>
            </w:r>
          </w:p>
          <w:p w14:paraId="56847CB9" w14:textId="77777777" w:rsidR="007F4941" w:rsidRPr="007F4941" w:rsidRDefault="007F4941" w:rsidP="007F4941">
            <w:pPr>
              <w:pStyle w:val="NormalWeb"/>
              <w:spacing w:before="0" w:beforeAutospacing="0"/>
              <w:rPr>
                <w:rFonts w:asciiTheme="minorHAnsi" w:hAnsiTheme="minorHAnsi"/>
                <w:bCs/>
                <w:i/>
                <w:iCs/>
                <w:color w:val="365F91" w:themeColor="accent1" w:themeShade="BF"/>
                <w:sz w:val="21"/>
                <w:szCs w:val="21"/>
              </w:rPr>
            </w:pPr>
          </w:p>
        </w:tc>
      </w:tr>
      <w:tr w:rsidR="00633AE9" w14:paraId="620B0DEA" w14:textId="77777777" w:rsidTr="007F4941">
        <w:trPr>
          <w:trHeight w:val="443"/>
        </w:trPr>
        <w:tc>
          <w:tcPr>
            <w:tcW w:w="3553" w:type="dxa"/>
            <w:vMerge/>
          </w:tcPr>
          <w:p w14:paraId="42F28138" w14:textId="77777777" w:rsidR="00633AE9" w:rsidRPr="00E44441" w:rsidRDefault="00633AE9" w:rsidP="00C96EB8">
            <w:pPr>
              <w:widowControl w:val="0"/>
              <w:spacing w:after="200"/>
              <w:rPr>
                <w:rFonts w:ascii="Cambria" w:eastAsia="Cambria" w:hAnsi="Cambria" w:cs="Cambria"/>
                <w:iCs/>
                <w:sz w:val="20"/>
                <w:szCs w:val="20"/>
                <w:lang w:val="en-US"/>
              </w:rPr>
            </w:pPr>
          </w:p>
        </w:tc>
        <w:tc>
          <w:tcPr>
            <w:tcW w:w="2922" w:type="dxa"/>
            <w:vMerge/>
          </w:tcPr>
          <w:p w14:paraId="6C540A65" w14:textId="77777777" w:rsidR="00633AE9" w:rsidRPr="00E44441" w:rsidRDefault="00633AE9" w:rsidP="00C96EB8">
            <w:pPr>
              <w:widowControl w:val="0"/>
              <w:spacing w:after="200"/>
              <w:rPr>
                <w:rFonts w:ascii="Cambria" w:eastAsia="Cambria" w:hAnsi="Cambria" w:cs="Cambria"/>
                <w:iCs/>
                <w:sz w:val="20"/>
                <w:szCs w:val="20"/>
                <w:lang w:val="en-US"/>
              </w:rPr>
            </w:pPr>
          </w:p>
        </w:tc>
        <w:tc>
          <w:tcPr>
            <w:tcW w:w="4590" w:type="dxa"/>
          </w:tcPr>
          <w:p w14:paraId="6F1FC8B6" w14:textId="19AF9352" w:rsidR="00AA1E64" w:rsidRDefault="004C425B">
            <w:pPr>
              <w:widowControl w:val="0"/>
              <w:spacing w:after="200"/>
              <w:rPr>
                <w:rFonts w:ascii="Cambria" w:eastAsia="Cambria" w:hAnsi="Cambria" w:cs="Cambria"/>
                <w:iCs/>
                <w:sz w:val="20"/>
                <w:szCs w:val="20"/>
                <w:lang w:val="en-US"/>
              </w:rPr>
            </w:pPr>
            <w:r>
              <w:rPr>
                <w:rFonts w:ascii="Cambria" w:eastAsia="Cambria" w:hAnsi="Cambria" w:cs="Cambria"/>
                <w:iCs/>
                <w:sz w:val="20"/>
                <w:szCs w:val="20"/>
                <w:lang w:val="en-US"/>
              </w:rPr>
              <w:t>Meta</w:t>
            </w:r>
            <w:r w:rsidR="0051141C" w:rsidRPr="00E44441">
              <w:rPr>
                <w:rFonts w:ascii="Cambria" w:eastAsia="Cambria" w:hAnsi="Cambria" w:cs="Cambria"/>
                <w:iCs/>
                <w:sz w:val="20"/>
                <w:szCs w:val="20"/>
                <w:lang w:val="en-US"/>
              </w:rPr>
              <w:t xml:space="preserve"> 7. </w:t>
            </w:r>
            <w:r w:rsidR="007B684E" w:rsidRPr="007B684E">
              <w:rPr>
                <w:rFonts w:ascii="Cambria" w:eastAsia="Cambria" w:hAnsi="Cambria" w:cs="Cambria"/>
                <w:i/>
                <w:color w:val="365F91" w:themeColor="accent1" w:themeShade="BF"/>
                <w:sz w:val="21"/>
                <w:szCs w:val="18"/>
                <w:lang w:val="en-US"/>
              </w:rPr>
              <w:t>Reducir la contaminación de todas las fuentes, incluidos los nutrientes, los plaguicidas, los plásticos, el ruido y la luz, a niveles que no sean perjudiciales para la biodiversidad y las funciones de los ecosistemas y la salud humana.</w:t>
            </w:r>
          </w:p>
        </w:tc>
        <w:tc>
          <w:tcPr>
            <w:tcW w:w="3147" w:type="dxa"/>
            <w:shd w:val="clear" w:color="auto" w:fill="D9D9D9" w:themeFill="background1" w:themeFillShade="D9"/>
          </w:tcPr>
          <w:p w14:paraId="3163F06B" w14:textId="77777777" w:rsidR="00633AE9" w:rsidRPr="00E44441" w:rsidRDefault="00633AE9" w:rsidP="00C96EB8">
            <w:pPr>
              <w:widowControl w:val="0"/>
              <w:spacing w:after="200"/>
              <w:rPr>
                <w:rFonts w:ascii="Cambria" w:eastAsia="Cambria" w:hAnsi="Cambria" w:cs="Cambria"/>
                <w:iCs/>
                <w:sz w:val="20"/>
                <w:szCs w:val="20"/>
                <w:lang w:val="en-US"/>
              </w:rPr>
            </w:pPr>
          </w:p>
        </w:tc>
      </w:tr>
      <w:tr w:rsidR="00633AE9" w14:paraId="177D357D" w14:textId="77777777" w:rsidTr="007F4941">
        <w:trPr>
          <w:trHeight w:val="443"/>
        </w:trPr>
        <w:tc>
          <w:tcPr>
            <w:tcW w:w="3553" w:type="dxa"/>
            <w:vMerge/>
          </w:tcPr>
          <w:p w14:paraId="5D21AA10" w14:textId="77777777" w:rsidR="00633AE9" w:rsidRPr="00E44441" w:rsidRDefault="00633AE9" w:rsidP="00C96EB8">
            <w:pPr>
              <w:widowControl w:val="0"/>
              <w:spacing w:after="200"/>
              <w:rPr>
                <w:rFonts w:ascii="Cambria" w:eastAsia="Cambria" w:hAnsi="Cambria" w:cs="Cambria"/>
                <w:iCs/>
                <w:sz w:val="20"/>
                <w:szCs w:val="20"/>
                <w:lang w:val="en-US"/>
              </w:rPr>
            </w:pPr>
          </w:p>
        </w:tc>
        <w:tc>
          <w:tcPr>
            <w:tcW w:w="2922" w:type="dxa"/>
            <w:vMerge/>
          </w:tcPr>
          <w:p w14:paraId="6F8622C4" w14:textId="77777777" w:rsidR="00633AE9" w:rsidRPr="00E44441" w:rsidRDefault="00633AE9" w:rsidP="00C96EB8">
            <w:pPr>
              <w:widowControl w:val="0"/>
              <w:spacing w:after="200"/>
              <w:rPr>
                <w:rFonts w:ascii="Cambria" w:eastAsia="Cambria" w:hAnsi="Cambria" w:cs="Cambria"/>
                <w:iCs/>
                <w:sz w:val="20"/>
                <w:szCs w:val="20"/>
                <w:lang w:val="en-US"/>
              </w:rPr>
            </w:pPr>
          </w:p>
        </w:tc>
        <w:tc>
          <w:tcPr>
            <w:tcW w:w="4590" w:type="dxa"/>
          </w:tcPr>
          <w:p w14:paraId="07F0BC2E" w14:textId="10BBC07C" w:rsidR="00AA1E64" w:rsidRDefault="004C425B">
            <w:pPr>
              <w:widowControl w:val="0"/>
              <w:spacing w:after="200"/>
              <w:rPr>
                <w:rFonts w:ascii="Cambria" w:eastAsia="Cambria" w:hAnsi="Cambria" w:cs="Cambria"/>
                <w:iCs/>
                <w:sz w:val="20"/>
                <w:szCs w:val="20"/>
                <w:lang w:val="en-US"/>
              </w:rPr>
            </w:pPr>
            <w:r>
              <w:rPr>
                <w:rFonts w:ascii="Cambria" w:eastAsia="Cambria" w:hAnsi="Cambria" w:cs="Cambria"/>
                <w:iCs/>
                <w:sz w:val="20"/>
                <w:szCs w:val="20"/>
                <w:lang w:val="en-US"/>
              </w:rPr>
              <w:t>Meta</w:t>
            </w:r>
            <w:r w:rsidR="0051141C" w:rsidRPr="00E44441">
              <w:rPr>
                <w:rFonts w:ascii="Cambria" w:eastAsia="Cambria" w:hAnsi="Cambria" w:cs="Cambria"/>
                <w:iCs/>
                <w:sz w:val="20"/>
                <w:szCs w:val="20"/>
                <w:lang w:val="en-US"/>
              </w:rPr>
              <w:t xml:space="preserve"> 8. </w:t>
            </w:r>
            <w:r w:rsidR="007B684E" w:rsidRPr="007B684E">
              <w:rPr>
                <w:rFonts w:ascii="Cambria" w:eastAsia="Cambria" w:hAnsi="Cambria" w:cs="Cambria"/>
                <w:i/>
                <w:color w:val="365F91" w:themeColor="accent1" w:themeShade="BF"/>
                <w:sz w:val="21"/>
                <w:szCs w:val="18"/>
                <w:lang w:val="en-US"/>
              </w:rPr>
              <w:t>Minimizar el impacto del cambio climático en la biodiversidad contribuyendo al menos con 10 GtCO2e al año a los esfuerzos globales de mitigación del cambio climático mediante soluciones positivas para la naturaleza, incluyendo la conservación de las reservas naturales de carbono, y salvaguardando y promoviendo enfoques críticos basados en los ecosistemas para la adaptación.</w:t>
            </w:r>
          </w:p>
        </w:tc>
        <w:tc>
          <w:tcPr>
            <w:tcW w:w="3147" w:type="dxa"/>
            <w:shd w:val="clear" w:color="auto" w:fill="D9D9D9" w:themeFill="background1" w:themeFillShade="D9"/>
          </w:tcPr>
          <w:p w14:paraId="396FF7AB" w14:textId="77777777" w:rsidR="00633AE9" w:rsidRPr="00E44441" w:rsidRDefault="00633AE9" w:rsidP="00C96EB8">
            <w:pPr>
              <w:widowControl w:val="0"/>
              <w:spacing w:after="200"/>
              <w:rPr>
                <w:rFonts w:ascii="Cambria" w:eastAsia="Cambria" w:hAnsi="Cambria" w:cs="Cambria"/>
                <w:iCs/>
                <w:sz w:val="20"/>
                <w:szCs w:val="20"/>
                <w:lang w:val="en-US"/>
              </w:rPr>
            </w:pPr>
          </w:p>
        </w:tc>
      </w:tr>
      <w:tr w:rsidR="00633AE9" w14:paraId="1B74555A" w14:textId="77777777" w:rsidTr="007F4941">
        <w:trPr>
          <w:trHeight w:val="443"/>
        </w:trPr>
        <w:tc>
          <w:tcPr>
            <w:tcW w:w="3553" w:type="dxa"/>
            <w:vMerge w:val="restart"/>
          </w:tcPr>
          <w:p w14:paraId="3979B222" w14:textId="0F2937E6" w:rsidR="00AA1E64" w:rsidRDefault="004C425B">
            <w:pPr>
              <w:widowControl w:val="0"/>
              <w:spacing w:after="200"/>
              <w:rPr>
                <w:rFonts w:ascii="Cambria" w:eastAsia="Cambria" w:hAnsi="Cambria" w:cs="Cambria"/>
                <w:iCs/>
                <w:sz w:val="20"/>
                <w:szCs w:val="20"/>
                <w:lang w:val="en-US"/>
              </w:rPr>
            </w:pPr>
            <w:r>
              <w:rPr>
                <w:rFonts w:ascii="Cambria" w:eastAsia="Cambria" w:hAnsi="Cambria" w:cs="Cambria"/>
                <w:iCs/>
                <w:sz w:val="20"/>
                <w:szCs w:val="20"/>
                <w:lang w:val="en-US"/>
              </w:rPr>
              <w:t xml:space="preserve">2030 </w:t>
            </w:r>
            <w:proofErr w:type="spellStart"/>
            <w:r w:rsidR="0051141C" w:rsidRPr="00E44441">
              <w:rPr>
                <w:rFonts w:ascii="Cambria" w:eastAsia="Cambria" w:hAnsi="Cambria" w:cs="Cambria"/>
                <w:iCs/>
                <w:sz w:val="20"/>
                <w:szCs w:val="20"/>
                <w:lang w:val="en-US"/>
              </w:rPr>
              <w:t>Objetivo</w:t>
            </w:r>
            <w:proofErr w:type="spellEnd"/>
            <w:r w:rsidR="0051141C" w:rsidRPr="00E44441">
              <w:rPr>
                <w:rFonts w:ascii="Cambria" w:eastAsia="Cambria" w:hAnsi="Cambria" w:cs="Cambria"/>
                <w:iCs/>
                <w:sz w:val="20"/>
                <w:szCs w:val="20"/>
                <w:lang w:val="en-US"/>
              </w:rPr>
              <w:t xml:space="preserve"> D. </w:t>
            </w:r>
            <w:r w:rsidR="00506E8C" w:rsidRPr="00506E8C">
              <w:rPr>
                <w:rFonts w:ascii="Cambria" w:eastAsia="Cambria" w:hAnsi="Cambria" w:cs="Cambria"/>
                <w:iCs/>
                <w:sz w:val="20"/>
                <w:szCs w:val="20"/>
                <w:lang w:val="en-US"/>
              </w:rPr>
              <w:t>Se cierra la brecha entre los medios financieros y de otro tipo disponibles para la implementación, y los necesarios para lograr la Visión 2050.</w:t>
            </w:r>
          </w:p>
          <w:p w14:paraId="0CB3A543" w14:textId="77777777" w:rsidR="00633AE9" w:rsidRPr="00E44441" w:rsidRDefault="00633AE9" w:rsidP="00C96EB8">
            <w:pPr>
              <w:widowControl w:val="0"/>
              <w:spacing w:after="200"/>
              <w:rPr>
                <w:rFonts w:ascii="Cambria" w:eastAsia="Cambria" w:hAnsi="Cambria" w:cs="Cambria"/>
                <w:iCs/>
                <w:sz w:val="20"/>
                <w:szCs w:val="20"/>
                <w:lang w:val="en-US"/>
              </w:rPr>
            </w:pPr>
          </w:p>
        </w:tc>
        <w:tc>
          <w:tcPr>
            <w:tcW w:w="2922" w:type="dxa"/>
            <w:vMerge w:val="restart"/>
            <w:shd w:val="clear" w:color="auto" w:fill="D9D9D9" w:themeFill="background1" w:themeFillShade="D9"/>
          </w:tcPr>
          <w:p w14:paraId="62D7A5D3" w14:textId="77777777" w:rsidR="00633AE9" w:rsidRPr="00E44441" w:rsidRDefault="00633AE9" w:rsidP="00C96EB8">
            <w:pPr>
              <w:widowControl w:val="0"/>
              <w:spacing w:after="200"/>
              <w:rPr>
                <w:rFonts w:ascii="Cambria" w:eastAsia="Cambria" w:hAnsi="Cambria" w:cs="Cambria"/>
                <w:iCs/>
                <w:sz w:val="20"/>
                <w:szCs w:val="20"/>
                <w:lang w:val="en-US"/>
              </w:rPr>
            </w:pPr>
          </w:p>
        </w:tc>
        <w:tc>
          <w:tcPr>
            <w:tcW w:w="4590" w:type="dxa"/>
          </w:tcPr>
          <w:p w14:paraId="0601691F" w14:textId="4013C526" w:rsidR="00AA1E64" w:rsidRDefault="004C425B">
            <w:pPr>
              <w:widowControl w:val="0"/>
              <w:spacing w:after="200"/>
              <w:rPr>
                <w:rFonts w:ascii="Cambria" w:eastAsia="Cambria" w:hAnsi="Cambria" w:cs="Cambria"/>
                <w:iCs/>
                <w:sz w:val="21"/>
                <w:szCs w:val="21"/>
                <w:lang w:val="en-US"/>
              </w:rPr>
            </w:pPr>
            <w:r>
              <w:rPr>
                <w:rFonts w:ascii="Cambria" w:eastAsia="Cambria" w:hAnsi="Cambria" w:cs="Cambria"/>
                <w:iCs/>
                <w:sz w:val="21"/>
                <w:szCs w:val="21"/>
                <w:lang w:val="en-US"/>
              </w:rPr>
              <w:t>Meta</w:t>
            </w:r>
            <w:r w:rsidR="0051141C" w:rsidRPr="007F4941">
              <w:rPr>
                <w:rFonts w:ascii="Cambria" w:eastAsia="Cambria" w:hAnsi="Cambria" w:cs="Cambria"/>
                <w:iCs/>
                <w:sz w:val="21"/>
                <w:szCs w:val="21"/>
                <w:lang w:val="en-US"/>
              </w:rPr>
              <w:t xml:space="preserve"> 14. </w:t>
            </w:r>
            <w:r w:rsidR="007F4941" w:rsidRPr="007F4941">
              <w:rPr>
                <w:rFonts w:ascii="Cambria" w:eastAsia="Cambria" w:hAnsi="Cambria" w:cs="Cambria"/>
                <w:i/>
                <w:color w:val="365F91" w:themeColor="accent1" w:themeShade="BF"/>
                <w:sz w:val="21"/>
                <w:szCs w:val="21"/>
                <w:lang w:val="en-US"/>
              </w:rPr>
              <w:t>Integrar plenamente los valores de la biodiversidad en la evaluación y aplicación de políticas e inversiones, a todos los niveles de gobierno y en todos los sectores de la economía, garantizando que todas las actividades y flujos financieros eviten los impactos negativos sobre la biodiversidad y estén en consonancia con los objetivos de este marco.</w:t>
            </w:r>
          </w:p>
        </w:tc>
        <w:tc>
          <w:tcPr>
            <w:tcW w:w="3147" w:type="dxa"/>
            <w:shd w:val="clear" w:color="auto" w:fill="D9D9D9" w:themeFill="background1" w:themeFillShade="D9"/>
          </w:tcPr>
          <w:p w14:paraId="7F2A7917" w14:textId="77777777" w:rsidR="00633AE9" w:rsidRPr="00E44441" w:rsidRDefault="00633AE9" w:rsidP="00C96EB8">
            <w:pPr>
              <w:widowControl w:val="0"/>
              <w:spacing w:after="200"/>
              <w:rPr>
                <w:rFonts w:ascii="Cambria" w:eastAsia="Cambria" w:hAnsi="Cambria" w:cs="Cambria"/>
                <w:iCs/>
                <w:sz w:val="20"/>
                <w:szCs w:val="20"/>
                <w:lang w:val="en-US"/>
              </w:rPr>
            </w:pPr>
          </w:p>
        </w:tc>
      </w:tr>
      <w:tr w:rsidR="00633AE9" w14:paraId="3D4D5620" w14:textId="77777777" w:rsidTr="007F4941">
        <w:trPr>
          <w:trHeight w:val="443"/>
        </w:trPr>
        <w:tc>
          <w:tcPr>
            <w:tcW w:w="3553" w:type="dxa"/>
            <w:vMerge/>
          </w:tcPr>
          <w:p w14:paraId="58FB2A0C" w14:textId="77777777" w:rsidR="00633AE9" w:rsidRPr="00E44441" w:rsidRDefault="00633AE9" w:rsidP="00C96EB8">
            <w:pPr>
              <w:widowControl w:val="0"/>
              <w:spacing w:after="200"/>
              <w:rPr>
                <w:rFonts w:ascii="Cambria" w:eastAsia="Cambria" w:hAnsi="Cambria" w:cs="Cambria"/>
                <w:iCs/>
                <w:sz w:val="20"/>
                <w:szCs w:val="20"/>
                <w:lang w:val="en-US"/>
              </w:rPr>
            </w:pPr>
          </w:p>
        </w:tc>
        <w:tc>
          <w:tcPr>
            <w:tcW w:w="2922" w:type="dxa"/>
            <w:vMerge/>
            <w:shd w:val="clear" w:color="auto" w:fill="D9D9D9" w:themeFill="background1" w:themeFillShade="D9"/>
          </w:tcPr>
          <w:p w14:paraId="3688EBB9" w14:textId="77777777" w:rsidR="00633AE9" w:rsidRPr="00E44441" w:rsidRDefault="00633AE9" w:rsidP="00C96EB8">
            <w:pPr>
              <w:widowControl w:val="0"/>
              <w:spacing w:after="200"/>
              <w:rPr>
                <w:rFonts w:ascii="Cambria" w:eastAsia="Cambria" w:hAnsi="Cambria" w:cs="Cambria"/>
                <w:iCs/>
                <w:sz w:val="20"/>
                <w:szCs w:val="20"/>
                <w:lang w:val="en-US"/>
              </w:rPr>
            </w:pPr>
          </w:p>
        </w:tc>
        <w:tc>
          <w:tcPr>
            <w:tcW w:w="4590" w:type="dxa"/>
          </w:tcPr>
          <w:p w14:paraId="3DC7D81F" w14:textId="77777777" w:rsidR="00AA1E64" w:rsidRDefault="0051141C">
            <w:pPr>
              <w:widowControl w:val="0"/>
              <w:spacing w:after="200"/>
              <w:rPr>
                <w:rFonts w:ascii="Cambria" w:eastAsia="Cambria" w:hAnsi="Cambria" w:cs="Cambria"/>
                <w:iCs/>
                <w:sz w:val="21"/>
                <w:szCs w:val="21"/>
                <w:lang w:val="en-US"/>
              </w:rPr>
            </w:pPr>
            <w:r w:rsidRPr="007F4941">
              <w:rPr>
                <w:rFonts w:ascii="Cambria" w:eastAsia="Cambria" w:hAnsi="Cambria" w:cs="Cambria"/>
                <w:iCs/>
                <w:sz w:val="21"/>
                <w:szCs w:val="21"/>
                <w:lang w:val="en-US"/>
              </w:rPr>
              <w:t xml:space="preserve">Meta 18. </w:t>
            </w:r>
            <w:r w:rsidR="007F4941" w:rsidRPr="007F4941">
              <w:rPr>
                <w:rFonts w:ascii="Cambria" w:eastAsia="Cambria" w:hAnsi="Cambria" w:cs="Cambria"/>
                <w:i/>
                <w:color w:val="365F91" w:themeColor="accent1" w:themeShade="BF"/>
                <w:sz w:val="21"/>
                <w:szCs w:val="21"/>
                <w:lang w:val="en-US"/>
              </w:rPr>
              <w:t>Eliminar o reorientar todos los incentivos perjudiciales para la biodiversidad de forma justa y equitativa, reduciéndolos en al menos [600.000 millones de dólares] al año a nivel mundial, y garantizar que todos los incentivos, incluidos los económicos y reglamentarios públicos y privados, sean positivos para la biodiversidad.</w:t>
            </w:r>
          </w:p>
        </w:tc>
        <w:tc>
          <w:tcPr>
            <w:tcW w:w="3147" w:type="dxa"/>
            <w:shd w:val="clear" w:color="auto" w:fill="D9D9D9" w:themeFill="background1" w:themeFillShade="D9"/>
          </w:tcPr>
          <w:p w14:paraId="36BAF4C7" w14:textId="77777777" w:rsidR="00633AE9" w:rsidRPr="00E44441" w:rsidRDefault="00633AE9" w:rsidP="00C96EB8">
            <w:pPr>
              <w:widowControl w:val="0"/>
              <w:spacing w:after="200"/>
              <w:rPr>
                <w:rFonts w:ascii="Cambria" w:eastAsia="Cambria" w:hAnsi="Cambria" w:cs="Cambria"/>
                <w:iCs/>
                <w:sz w:val="20"/>
                <w:szCs w:val="20"/>
                <w:lang w:val="en-US"/>
              </w:rPr>
            </w:pPr>
          </w:p>
        </w:tc>
      </w:tr>
      <w:tr w:rsidR="00633AE9" w14:paraId="1DD90500" w14:textId="77777777" w:rsidTr="007F4941">
        <w:trPr>
          <w:trHeight w:val="443"/>
        </w:trPr>
        <w:tc>
          <w:tcPr>
            <w:tcW w:w="3553" w:type="dxa"/>
            <w:vMerge/>
          </w:tcPr>
          <w:p w14:paraId="5AEDEFAD" w14:textId="77777777" w:rsidR="00633AE9" w:rsidRPr="00E44441" w:rsidRDefault="00633AE9" w:rsidP="00C96EB8">
            <w:pPr>
              <w:widowControl w:val="0"/>
              <w:spacing w:after="200"/>
              <w:rPr>
                <w:rFonts w:ascii="Cambria" w:eastAsia="Cambria" w:hAnsi="Cambria" w:cs="Cambria"/>
                <w:iCs/>
                <w:sz w:val="20"/>
                <w:szCs w:val="20"/>
                <w:lang w:val="en-US"/>
              </w:rPr>
            </w:pPr>
          </w:p>
        </w:tc>
        <w:tc>
          <w:tcPr>
            <w:tcW w:w="2922" w:type="dxa"/>
            <w:vMerge/>
            <w:shd w:val="clear" w:color="auto" w:fill="D9D9D9" w:themeFill="background1" w:themeFillShade="D9"/>
          </w:tcPr>
          <w:p w14:paraId="7510A8D2" w14:textId="77777777" w:rsidR="00633AE9" w:rsidRPr="00E44441" w:rsidRDefault="00633AE9" w:rsidP="00C96EB8">
            <w:pPr>
              <w:widowControl w:val="0"/>
              <w:spacing w:after="200"/>
              <w:rPr>
                <w:rFonts w:ascii="Cambria" w:eastAsia="Cambria" w:hAnsi="Cambria" w:cs="Cambria"/>
                <w:iCs/>
                <w:sz w:val="20"/>
                <w:szCs w:val="20"/>
                <w:lang w:val="en-US"/>
              </w:rPr>
            </w:pPr>
          </w:p>
        </w:tc>
        <w:tc>
          <w:tcPr>
            <w:tcW w:w="4590" w:type="dxa"/>
          </w:tcPr>
          <w:p w14:paraId="1B296C7D" w14:textId="3901C276" w:rsidR="00AA1E64" w:rsidRDefault="0051141C">
            <w:pPr>
              <w:widowControl w:val="0"/>
              <w:spacing w:after="200"/>
              <w:rPr>
                <w:rFonts w:ascii="Cambria" w:eastAsia="Cambria" w:hAnsi="Cambria" w:cs="Cambria"/>
                <w:iCs/>
                <w:sz w:val="21"/>
                <w:szCs w:val="21"/>
                <w:lang w:val="en-US"/>
              </w:rPr>
            </w:pPr>
            <w:r w:rsidRPr="007F4941">
              <w:rPr>
                <w:rFonts w:ascii="Cambria" w:eastAsia="Cambria" w:hAnsi="Cambria" w:cs="Cambria"/>
                <w:iCs/>
                <w:sz w:val="21"/>
                <w:szCs w:val="21"/>
                <w:lang w:val="en-US"/>
              </w:rPr>
              <w:t xml:space="preserve">Meta 19.  </w:t>
            </w:r>
            <w:r w:rsidR="007F4941" w:rsidRPr="007F4941">
              <w:rPr>
                <w:rFonts w:ascii="Cambria" w:eastAsia="Cambria" w:hAnsi="Cambria" w:cs="Cambria"/>
                <w:i/>
                <w:color w:val="365F91" w:themeColor="accent1" w:themeShade="BF"/>
                <w:sz w:val="21"/>
                <w:szCs w:val="21"/>
                <w:lang w:val="en-US"/>
              </w:rPr>
              <w:t xml:space="preserve">Movilizar recursos financieros nuevos y adicionales de todas las fuentes, haciendo que al </w:t>
            </w:r>
            <w:proofErr w:type="spellStart"/>
            <w:r w:rsidR="007F4941" w:rsidRPr="007F4941">
              <w:rPr>
                <w:rFonts w:ascii="Cambria" w:eastAsia="Cambria" w:hAnsi="Cambria" w:cs="Cambria"/>
                <w:i/>
                <w:color w:val="365F91" w:themeColor="accent1" w:themeShade="BF"/>
                <w:sz w:val="21"/>
                <w:szCs w:val="21"/>
                <w:lang w:val="en-US"/>
              </w:rPr>
              <w:t>menos</w:t>
            </w:r>
            <w:proofErr w:type="spellEnd"/>
            <w:r w:rsidR="007F4941" w:rsidRPr="007F4941">
              <w:rPr>
                <w:rFonts w:ascii="Cambria" w:eastAsia="Cambria" w:hAnsi="Cambria" w:cs="Cambria"/>
                <w:i/>
                <w:color w:val="365F91" w:themeColor="accent1" w:themeShade="BF"/>
                <w:sz w:val="21"/>
                <w:szCs w:val="21"/>
                <w:lang w:val="en-US"/>
              </w:rPr>
              <w:t xml:space="preserve"> [</w:t>
            </w:r>
            <w:r w:rsidR="007A06CE">
              <w:rPr>
                <w:rFonts w:ascii="Cambria" w:eastAsia="Cambria" w:hAnsi="Cambria" w:cs="Cambria"/>
                <w:i/>
                <w:color w:val="365F91" w:themeColor="accent1" w:themeShade="BF"/>
                <w:sz w:val="21"/>
                <w:szCs w:val="21"/>
                <w:lang w:val="en-US"/>
              </w:rPr>
              <w:t>X mil</w:t>
            </w:r>
            <w:r w:rsidR="007F4941" w:rsidRPr="007F4941">
              <w:rPr>
                <w:rFonts w:ascii="Cambria" w:eastAsia="Cambria" w:hAnsi="Cambria" w:cs="Cambria"/>
                <w:i/>
                <w:color w:val="365F91" w:themeColor="accent1" w:themeShade="BF"/>
                <w:sz w:val="21"/>
                <w:szCs w:val="21"/>
                <w:lang w:val="en-US"/>
              </w:rPr>
              <w:t xml:space="preserve"> m</w:t>
            </w:r>
            <w:proofErr w:type="spellStart"/>
            <w:r w:rsidR="007F4941" w:rsidRPr="007F4941">
              <w:rPr>
                <w:rFonts w:ascii="Cambria" w:eastAsia="Cambria" w:hAnsi="Cambria" w:cs="Cambria"/>
                <w:i/>
                <w:color w:val="365F91" w:themeColor="accent1" w:themeShade="BF"/>
                <w:sz w:val="21"/>
                <w:szCs w:val="21"/>
                <w:lang w:val="en-US"/>
              </w:rPr>
              <w:t>illones</w:t>
            </w:r>
            <w:proofErr w:type="spellEnd"/>
            <w:r w:rsidR="007F4941" w:rsidRPr="007F4941">
              <w:rPr>
                <w:rFonts w:ascii="Cambria" w:eastAsia="Cambria" w:hAnsi="Cambria" w:cs="Cambria"/>
                <w:i/>
                <w:color w:val="365F91" w:themeColor="accent1" w:themeShade="BF"/>
                <w:sz w:val="21"/>
                <w:szCs w:val="21"/>
                <w:lang w:val="en-US"/>
              </w:rPr>
              <w:t xml:space="preserve"> de dólares] al año estén disponibles para la aplicación de este marco, incluyendo un aumento de al </w:t>
            </w:r>
            <w:proofErr w:type="spellStart"/>
            <w:r w:rsidR="007F4941" w:rsidRPr="007F4941">
              <w:rPr>
                <w:rFonts w:ascii="Cambria" w:eastAsia="Cambria" w:hAnsi="Cambria" w:cs="Cambria"/>
                <w:i/>
                <w:color w:val="365F91" w:themeColor="accent1" w:themeShade="BF"/>
                <w:sz w:val="21"/>
                <w:szCs w:val="21"/>
                <w:lang w:val="en-US"/>
              </w:rPr>
              <w:t>menos</w:t>
            </w:r>
            <w:proofErr w:type="spellEnd"/>
            <w:r w:rsidR="007F4941" w:rsidRPr="007F4941">
              <w:rPr>
                <w:rFonts w:ascii="Cambria" w:eastAsia="Cambria" w:hAnsi="Cambria" w:cs="Cambria"/>
                <w:i/>
                <w:color w:val="365F91" w:themeColor="accent1" w:themeShade="BF"/>
                <w:sz w:val="21"/>
                <w:szCs w:val="21"/>
                <w:lang w:val="en-US"/>
              </w:rPr>
              <w:t xml:space="preserve"> [</w:t>
            </w:r>
            <w:r w:rsidR="007A06CE">
              <w:rPr>
                <w:rFonts w:ascii="Cambria" w:eastAsia="Cambria" w:hAnsi="Cambria" w:cs="Cambria"/>
                <w:i/>
                <w:color w:val="365F91" w:themeColor="accent1" w:themeShade="BF"/>
                <w:sz w:val="21"/>
                <w:szCs w:val="21"/>
                <w:lang w:val="en-US"/>
              </w:rPr>
              <w:t>X mil</w:t>
            </w:r>
            <w:r w:rsidR="007F4941" w:rsidRPr="007F4941">
              <w:rPr>
                <w:rFonts w:ascii="Cambria" w:eastAsia="Cambria" w:hAnsi="Cambria" w:cs="Cambria"/>
                <w:i/>
                <w:color w:val="365F91" w:themeColor="accent1" w:themeShade="BF"/>
                <w:sz w:val="21"/>
                <w:szCs w:val="21"/>
                <w:lang w:val="en-US"/>
              </w:rPr>
              <w:t xml:space="preserve"> </w:t>
            </w:r>
            <w:proofErr w:type="spellStart"/>
            <w:r w:rsidR="007F4941" w:rsidRPr="007F4941">
              <w:rPr>
                <w:rFonts w:ascii="Cambria" w:eastAsia="Cambria" w:hAnsi="Cambria" w:cs="Cambria"/>
                <w:i/>
                <w:color w:val="365F91" w:themeColor="accent1" w:themeShade="BF"/>
                <w:sz w:val="21"/>
                <w:szCs w:val="21"/>
                <w:lang w:val="en-US"/>
              </w:rPr>
              <w:t>millones</w:t>
            </w:r>
            <w:proofErr w:type="spellEnd"/>
            <w:r w:rsidR="007F4941" w:rsidRPr="007F4941">
              <w:rPr>
                <w:rFonts w:ascii="Cambria" w:eastAsia="Cambria" w:hAnsi="Cambria" w:cs="Cambria"/>
                <w:i/>
                <w:color w:val="365F91" w:themeColor="accent1" w:themeShade="BF"/>
                <w:sz w:val="21"/>
                <w:szCs w:val="21"/>
                <w:lang w:val="en-US"/>
              </w:rPr>
              <w:t xml:space="preserve"> de dólares] al año en los flujos </w:t>
            </w:r>
            <w:r w:rsidR="007F4941" w:rsidRPr="007F4941">
              <w:rPr>
                <w:rFonts w:ascii="Cambria" w:eastAsia="Cambria" w:hAnsi="Cambria" w:cs="Cambria"/>
                <w:i/>
                <w:color w:val="365F91" w:themeColor="accent1" w:themeShade="BF"/>
                <w:sz w:val="21"/>
                <w:szCs w:val="21"/>
                <w:lang w:val="en-US"/>
              </w:rPr>
              <w:lastRenderedPageBreak/>
              <w:t>financieros internacionales en condiciones favorables para los países en desarrollo, teniendo en cuenta la necesidad de aprovechar la financiación privada, mejorar la planificación nacional de la financiación de la biodiversidad, fortalecer la creación de capacidad, y apoyar directamente los esfuerzos pertinentes de los pueblos indígenas y las comunidades locales.</w:t>
            </w:r>
          </w:p>
        </w:tc>
        <w:tc>
          <w:tcPr>
            <w:tcW w:w="3147" w:type="dxa"/>
            <w:shd w:val="clear" w:color="auto" w:fill="D9D9D9" w:themeFill="background1" w:themeFillShade="D9"/>
          </w:tcPr>
          <w:p w14:paraId="1F33B5FA" w14:textId="77777777" w:rsidR="00633AE9" w:rsidRPr="00E44441" w:rsidRDefault="00633AE9" w:rsidP="00C96EB8">
            <w:pPr>
              <w:widowControl w:val="0"/>
              <w:spacing w:after="200"/>
              <w:rPr>
                <w:rFonts w:ascii="Cambria" w:eastAsia="Cambria" w:hAnsi="Cambria" w:cs="Cambria"/>
                <w:iCs/>
                <w:sz w:val="20"/>
                <w:szCs w:val="20"/>
                <w:lang w:val="en-US"/>
              </w:rPr>
            </w:pPr>
          </w:p>
        </w:tc>
      </w:tr>
    </w:tbl>
    <w:p w14:paraId="29A187ED" w14:textId="77777777" w:rsidR="00C96EB8" w:rsidRPr="00EC7510" w:rsidRDefault="00C96EB8" w:rsidP="00C96EB8">
      <w:pPr>
        <w:widowControl w:val="0"/>
        <w:spacing w:after="200" w:line="240" w:lineRule="auto"/>
        <w:rPr>
          <w:rFonts w:ascii="Cambria" w:eastAsia="Cambria" w:hAnsi="Cambria" w:cs="Cambria"/>
          <w:i/>
          <w:color w:val="FF0000"/>
          <w:u w:val="single"/>
          <w:lang w:val="en-US"/>
        </w:rPr>
      </w:pPr>
    </w:p>
    <w:sectPr w:rsidR="00C96EB8" w:rsidRPr="00EC7510" w:rsidSect="00633AE9">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0A3D" w14:textId="77777777" w:rsidR="002E10AB" w:rsidRDefault="002E10AB">
      <w:pPr>
        <w:spacing w:line="240" w:lineRule="auto"/>
      </w:pPr>
      <w:r>
        <w:separator/>
      </w:r>
    </w:p>
  </w:endnote>
  <w:endnote w:type="continuationSeparator" w:id="0">
    <w:p w14:paraId="5E6D5F91" w14:textId="77777777" w:rsidR="002E10AB" w:rsidRDefault="002E1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roxima Nova">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134452795"/>
      <w:docPartObj>
        <w:docPartGallery w:val="Page Numbers (Bottom of Page)"/>
        <w:docPartUnique/>
      </w:docPartObj>
    </w:sdtPr>
    <w:sdtEndPr>
      <w:rPr>
        <w:noProof/>
      </w:rPr>
    </w:sdtEndPr>
    <w:sdtContent>
      <w:p w14:paraId="3E38744B" w14:textId="77777777" w:rsidR="00AA1E64" w:rsidRDefault="0051141C">
        <w:pPr>
          <w:pStyle w:val="Footer"/>
          <w:jc w:val="center"/>
          <w:rPr>
            <w:rFonts w:asciiTheme="minorHAnsi" w:hAnsiTheme="minorHAnsi"/>
            <w:sz w:val="20"/>
          </w:rPr>
        </w:pPr>
        <w:r w:rsidRPr="001E6BB1">
          <w:rPr>
            <w:rFonts w:asciiTheme="minorHAnsi" w:hAnsiTheme="minorHAnsi"/>
            <w:sz w:val="20"/>
          </w:rPr>
          <w:fldChar w:fldCharType="begin"/>
        </w:r>
        <w:r w:rsidRPr="001E6BB1">
          <w:rPr>
            <w:rFonts w:asciiTheme="minorHAnsi" w:hAnsiTheme="minorHAnsi"/>
            <w:sz w:val="20"/>
          </w:rPr>
          <w:instrText xml:space="preserve"> PAGE   \* MERGEFORMAT </w:instrText>
        </w:r>
        <w:r w:rsidRPr="001E6BB1">
          <w:rPr>
            <w:rFonts w:asciiTheme="minorHAnsi" w:hAnsiTheme="minorHAnsi"/>
            <w:sz w:val="20"/>
          </w:rPr>
          <w:fldChar w:fldCharType="separate"/>
        </w:r>
        <w:r w:rsidR="00451E54">
          <w:rPr>
            <w:rFonts w:asciiTheme="minorHAnsi" w:hAnsiTheme="minorHAnsi"/>
            <w:noProof/>
            <w:sz w:val="20"/>
          </w:rPr>
          <w:t>13</w:t>
        </w:r>
        <w:r w:rsidRPr="001E6BB1">
          <w:rPr>
            <w:rFonts w:asciiTheme="minorHAnsi" w:hAnsiTheme="minorHAnsi"/>
            <w:noProof/>
            <w:sz w:val="20"/>
          </w:rPr>
          <w:fldChar w:fldCharType="end"/>
        </w:r>
      </w:p>
    </w:sdtContent>
  </w:sdt>
  <w:p w14:paraId="16D2432E" w14:textId="77777777" w:rsidR="001F4EB0" w:rsidRDefault="001F4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193BD" w14:textId="77777777" w:rsidR="002E10AB" w:rsidRDefault="002E10AB">
      <w:pPr>
        <w:spacing w:line="240" w:lineRule="auto"/>
      </w:pPr>
      <w:r>
        <w:separator/>
      </w:r>
    </w:p>
  </w:footnote>
  <w:footnote w:type="continuationSeparator" w:id="0">
    <w:p w14:paraId="458D0035" w14:textId="77777777" w:rsidR="002E10AB" w:rsidRDefault="002E10AB">
      <w:pPr>
        <w:spacing w:line="240" w:lineRule="auto"/>
      </w:pPr>
      <w:r>
        <w:continuationSeparator/>
      </w:r>
    </w:p>
  </w:footnote>
  <w:footnote w:id="1">
    <w:p w14:paraId="2B790A45" w14:textId="77777777" w:rsidR="00633AE9" w:rsidRDefault="00633AE9" w:rsidP="00633AE9">
      <w:pPr>
        <w:spacing w:line="240" w:lineRule="auto"/>
        <w:rPr>
          <w:color w:val="434343"/>
          <w:sz w:val="19"/>
          <w:szCs w:val="19"/>
        </w:rPr>
      </w:pPr>
      <w:r w:rsidRPr="000253D9">
        <w:rPr>
          <w:rFonts w:ascii="Calibri Light" w:hAnsi="Calibri Light" w:cs="Calibri Light"/>
          <w:vertAlign w:val="superscript"/>
        </w:rPr>
        <w:footnoteRef/>
      </w:r>
      <w:r w:rsidRPr="000253D9">
        <w:rPr>
          <w:rFonts w:ascii="Calibri Light" w:hAnsi="Calibri Light" w:cs="Calibri Light"/>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B00F" w14:textId="77777777" w:rsidR="00322E4D" w:rsidRDefault="002E10AB">
    <w:pPr>
      <w:pStyle w:val="Header"/>
    </w:pPr>
    <w:r>
      <w:rPr>
        <w:noProof/>
      </w:rPr>
      <w:pict w14:anchorId="25C568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62259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5A0B" w14:textId="713E86E1" w:rsidR="00AA1E64" w:rsidRPr="0085725E" w:rsidRDefault="001E3C38">
    <w:pPr>
      <w:pStyle w:val="Header"/>
      <w:rPr>
        <w:rStyle w:val="Hyperlink"/>
        <w:rFonts w:asciiTheme="minorHAnsi" w:hAnsiTheme="minorHAnsi"/>
        <w:color w:val="C00000"/>
        <w:sz w:val="20"/>
        <w:u w:val="none"/>
      </w:rPr>
    </w:pPr>
    <w:r>
      <w:rPr>
        <w:rFonts w:asciiTheme="minorHAnsi" w:hAnsiTheme="minorHAnsi"/>
        <w:color w:val="C00000"/>
        <w:sz w:val="20"/>
      </w:rPr>
      <w:t>26</w:t>
    </w:r>
    <w:r w:rsidR="0085725E">
      <w:rPr>
        <w:rFonts w:asciiTheme="minorHAnsi" w:hAnsiTheme="minorHAnsi"/>
        <w:color w:val="C00000"/>
        <w:sz w:val="20"/>
      </w:rPr>
      <w:t xml:space="preserve"> </w:t>
    </w:r>
    <w:r w:rsidR="00FF27AD" w:rsidRPr="001558CA">
      <w:rPr>
        <w:rFonts w:asciiTheme="minorHAnsi" w:hAnsiTheme="minorHAnsi"/>
        <w:color w:val="C00000"/>
        <w:sz w:val="20"/>
      </w:rPr>
      <w:t xml:space="preserve">de </w:t>
    </w:r>
    <w:proofErr w:type="spellStart"/>
    <w:r>
      <w:rPr>
        <w:rFonts w:asciiTheme="minorHAnsi" w:hAnsiTheme="minorHAnsi"/>
        <w:color w:val="C00000"/>
        <w:sz w:val="20"/>
      </w:rPr>
      <w:t>enero</w:t>
    </w:r>
    <w:proofErr w:type="spellEnd"/>
    <w:r w:rsidR="00FF27AD" w:rsidRPr="001558CA">
      <w:rPr>
        <w:rFonts w:asciiTheme="minorHAnsi" w:hAnsiTheme="minorHAnsi"/>
        <w:color w:val="C00000"/>
        <w:sz w:val="20"/>
      </w:rPr>
      <w:t xml:space="preserve"> </w:t>
    </w:r>
    <w:r w:rsidR="00515A94" w:rsidRPr="001558CA">
      <w:rPr>
        <w:rFonts w:asciiTheme="minorHAnsi" w:hAnsiTheme="minorHAnsi"/>
        <w:color w:val="C00000"/>
        <w:sz w:val="20"/>
      </w:rPr>
      <w:t xml:space="preserve">de </w:t>
    </w:r>
    <w:r>
      <w:rPr>
        <w:rFonts w:asciiTheme="minorHAnsi" w:hAnsiTheme="minorHAnsi"/>
        <w:color w:val="C00000"/>
        <w:sz w:val="20"/>
      </w:rPr>
      <w:t>2022</w:t>
    </w:r>
    <w:r w:rsidR="00515A94" w:rsidRPr="001558CA">
      <w:rPr>
        <w:rFonts w:asciiTheme="minorHAnsi" w:hAnsiTheme="minorHAnsi"/>
        <w:color w:val="C00000"/>
        <w:sz w:val="20"/>
      </w:rPr>
      <w:t xml:space="preserve"> </w:t>
    </w:r>
    <w:r w:rsidR="00515A94" w:rsidRPr="00314ADF">
      <w:rPr>
        <w:rFonts w:asciiTheme="minorHAnsi" w:hAnsiTheme="minorHAnsi"/>
        <w:color w:val="808080" w:themeColor="background1" w:themeShade="80"/>
        <w:sz w:val="20"/>
      </w:rPr>
      <w:t xml:space="preserve">-- </w:t>
    </w:r>
    <w:proofErr w:type="spellStart"/>
    <w:r w:rsidR="00515A94" w:rsidRPr="00314ADF">
      <w:rPr>
        <w:rFonts w:asciiTheme="minorHAnsi" w:hAnsiTheme="minorHAnsi"/>
        <w:color w:val="808080" w:themeColor="background1" w:themeShade="80"/>
        <w:sz w:val="20"/>
      </w:rPr>
      <w:t>Consulte</w:t>
    </w:r>
    <w:proofErr w:type="spellEnd"/>
    <w:r w:rsidR="00515A94" w:rsidRPr="00314ADF">
      <w:rPr>
        <w:rFonts w:asciiTheme="minorHAnsi" w:hAnsiTheme="minorHAnsi"/>
        <w:color w:val="808080" w:themeColor="background1" w:themeShade="80"/>
        <w:sz w:val="20"/>
      </w:rPr>
      <w:t xml:space="preserve"> la </w:t>
    </w:r>
    <w:proofErr w:type="spellStart"/>
    <w:r w:rsidR="00515A94" w:rsidRPr="00314ADF">
      <w:rPr>
        <w:rFonts w:asciiTheme="minorHAnsi" w:hAnsiTheme="minorHAnsi"/>
        <w:color w:val="808080" w:themeColor="background1" w:themeShade="80"/>
        <w:sz w:val="20"/>
      </w:rPr>
      <w:t>versión</w:t>
    </w:r>
    <w:proofErr w:type="spellEnd"/>
    <w:r w:rsidR="00515A94" w:rsidRPr="00314ADF">
      <w:rPr>
        <w:rFonts w:asciiTheme="minorHAnsi" w:hAnsiTheme="minorHAnsi"/>
        <w:color w:val="808080" w:themeColor="background1" w:themeShade="80"/>
        <w:sz w:val="20"/>
      </w:rPr>
      <w:t xml:space="preserve"> </w:t>
    </w:r>
    <w:r w:rsidR="00766DDE">
      <w:rPr>
        <w:rFonts w:asciiTheme="minorHAnsi" w:hAnsiTheme="minorHAnsi"/>
        <w:color w:val="808080" w:themeColor="background1" w:themeShade="80"/>
        <w:sz w:val="20"/>
      </w:rPr>
      <w:t xml:space="preserve">actual </w:t>
    </w:r>
    <w:r w:rsidR="00515A94" w:rsidRPr="00314ADF">
      <w:rPr>
        <w:rFonts w:asciiTheme="minorHAnsi" w:hAnsiTheme="minorHAnsi"/>
        <w:color w:val="808080" w:themeColor="background1" w:themeShade="80"/>
        <w:sz w:val="20"/>
      </w:rPr>
      <w:t xml:space="preserve">de este </w:t>
    </w:r>
    <w:r w:rsidR="00766DDE">
      <w:rPr>
        <w:rFonts w:asciiTheme="minorHAnsi" w:hAnsiTheme="minorHAnsi"/>
        <w:color w:val="808080" w:themeColor="background1" w:themeShade="80"/>
        <w:sz w:val="20"/>
      </w:rPr>
      <w:t xml:space="preserve">documento en </w:t>
    </w:r>
    <w:hyperlink r:id="rId1" w:history="1">
      <w:r w:rsidR="00515A94" w:rsidRPr="00314ADF">
        <w:rPr>
          <w:rStyle w:val="Hyperlink"/>
          <w:rFonts w:asciiTheme="minorHAnsi" w:hAnsiTheme="minorHAnsi"/>
          <w:color w:val="365F91" w:themeColor="accent1" w:themeShade="BF"/>
          <w:sz w:val="20"/>
        </w:rPr>
        <w:t xml:space="preserve">www.wcs.org/cbd. </w:t>
      </w:r>
    </w:hyperlink>
  </w:p>
  <w:p w14:paraId="6403CE63" w14:textId="5D20F9B7" w:rsidR="004C425B" w:rsidRPr="004C425B" w:rsidRDefault="004C425B">
    <w:pPr>
      <w:pStyle w:val="Header"/>
      <w:rPr>
        <w:rFonts w:asciiTheme="minorHAnsi" w:hAnsiTheme="minorHAnsi"/>
        <w:i/>
        <w:iCs/>
        <w:color w:val="808080" w:themeColor="background1" w:themeShade="80"/>
        <w:sz w:val="20"/>
      </w:rPr>
    </w:pPr>
    <w:proofErr w:type="spellStart"/>
    <w:r w:rsidRPr="004C425B">
      <w:rPr>
        <w:rFonts w:asciiTheme="minorHAnsi" w:hAnsiTheme="minorHAnsi"/>
        <w:i/>
        <w:iCs/>
        <w:color w:val="808080" w:themeColor="background1" w:themeShade="80"/>
        <w:sz w:val="20"/>
      </w:rPr>
      <w:t>Esto</w:t>
    </w:r>
    <w:proofErr w:type="spellEnd"/>
    <w:r w:rsidRPr="004C425B">
      <w:rPr>
        <w:rFonts w:asciiTheme="minorHAnsi" w:hAnsiTheme="minorHAnsi"/>
        <w:i/>
        <w:iCs/>
        <w:color w:val="808080" w:themeColor="background1" w:themeShade="80"/>
        <w:sz w:val="20"/>
      </w:rPr>
      <w:t xml:space="preserve"> se </w:t>
    </w:r>
    <w:proofErr w:type="spellStart"/>
    <w:r w:rsidRPr="004C425B">
      <w:rPr>
        <w:rFonts w:asciiTheme="minorHAnsi" w:hAnsiTheme="minorHAnsi"/>
        <w:i/>
        <w:iCs/>
        <w:color w:val="808080" w:themeColor="background1" w:themeShade="80"/>
        <w:sz w:val="20"/>
      </w:rPr>
      <w:t>basa</w:t>
    </w:r>
    <w:proofErr w:type="spellEnd"/>
    <w:r w:rsidRPr="004C425B">
      <w:rPr>
        <w:rFonts w:asciiTheme="minorHAnsi" w:hAnsiTheme="minorHAnsi"/>
        <w:i/>
        <w:iCs/>
        <w:color w:val="808080" w:themeColor="background1" w:themeShade="80"/>
        <w:sz w:val="20"/>
      </w:rPr>
      <w:t xml:space="preserve"> </w:t>
    </w:r>
    <w:proofErr w:type="spellStart"/>
    <w:r w:rsidRPr="004C425B">
      <w:rPr>
        <w:rFonts w:asciiTheme="minorHAnsi" w:hAnsiTheme="minorHAnsi"/>
        <w:i/>
        <w:iCs/>
        <w:color w:val="808080" w:themeColor="background1" w:themeShade="80"/>
        <w:sz w:val="20"/>
      </w:rPr>
      <w:t>en</w:t>
    </w:r>
    <w:proofErr w:type="spellEnd"/>
    <w:r w:rsidRPr="004C425B">
      <w:rPr>
        <w:rFonts w:asciiTheme="minorHAnsi" w:hAnsiTheme="minorHAnsi"/>
        <w:i/>
        <w:iCs/>
        <w:color w:val="808080" w:themeColor="background1" w:themeShade="80"/>
        <w:sz w:val="20"/>
      </w:rPr>
      <w:t xml:space="preserve"> una </w:t>
    </w:r>
    <w:proofErr w:type="spellStart"/>
    <w:r w:rsidRPr="004C425B">
      <w:rPr>
        <w:rFonts w:asciiTheme="minorHAnsi" w:hAnsiTheme="minorHAnsi"/>
        <w:i/>
        <w:iCs/>
        <w:color w:val="808080" w:themeColor="background1" w:themeShade="80"/>
        <w:sz w:val="20"/>
      </w:rPr>
      <w:t>traducción</w:t>
    </w:r>
    <w:proofErr w:type="spellEnd"/>
    <w:r w:rsidRPr="004C425B">
      <w:rPr>
        <w:rFonts w:asciiTheme="minorHAnsi" w:hAnsiTheme="minorHAnsi"/>
        <w:i/>
        <w:iCs/>
        <w:color w:val="808080" w:themeColor="background1" w:themeShade="80"/>
        <w:sz w:val="20"/>
      </w:rPr>
      <w:t xml:space="preserve"> </w:t>
    </w:r>
    <w:proofErr w:type="spellStart"/>
    <w:r w:rsidRPr="004C425B">
      <w:rPr>
        <w:rFonts w:asciiTheme="minorHAnsi" w:hAnsiTheme="minorHAnsi"/>
        <w:i/>
        <w:iCs/>
        <w:color w:val="808080" w:themeColor="background1" w:themeShade="80"/>
        <w:sz w:val="20"/>
      </w:rPr>
      <w:t>automática</w:t>
    </w:r>
    <w:proofErr w:type="spellEnd"/>
    <w:r w:rsidRPr="004C425B">
      <w:rPr>
        <w:rFonts w:asciiTheme="minorHAnsi" w:hAnsiTheme="minorHAnsi"/>
        <w:i/>
        <w:iCs/>
        <w:color w:val="808080" w:themeColor="background1" w:themeShade="80"/>
        <w:sz w:val="20"/>
      </w:rPr>
      <w:t xml:space="preserve"> y </w:t>
    </w:r>
    <w:proofErr w:type="spellStart"/>
    <w:r w:rsidRPr="004C425B">
      <w:rPr>
        <w:rFonts w:asciiTheme="minorHAnsi" w:hAnsiTheme="minorHAnsi"/>
        <w:i/>
        <w:iCs/>
        <w:color w:val="808080" w:themeColor="background1" w:themeShade="80"/>
        <w:sz w:val="20"/>
      </w:rPr>
      <w:t>puede</w:t>
    </w:r>
    <w:proofErr w:type="spellEnd"/>
    <w:r w:rsidRPr="004C425B">
      <w:rPr>
        <w:rFonts w:asciiTheme="minorHAnsi" w:hAnsiTheme="minorHAnsi"/>
        <w:i/>
        <w:iCs/>
        <w:color w:val="808080" w:themeColor="background1" w:themeShade="80"/>
        <w:sz w:val="20"/>
      </w:rPr>
      <w:t xml:space="preserve"> </w:t>
    </w:r>
    <w:proofErr w:type="spellStart"/>
    <w:r w:rsidRPr="004C425B">
      <w:rPr>
        <w:rFonts w:asciiTheme="minorHAnsi" w:hAnsiTheme="minorHAnsi"/>
        <w:i/>
        <w:iCs/>
        <w:color w:val="808080" w:themeColor="background1" w:themeShade="80"/>
        <w:sz w:val="20"/>
      </w:rPr>
      <w:t>contener</w:t>
    </w:r>
    <w:proofErr w:type="spellEnd"/>
    <w:r w:rsidRPr="004C425B">
      <w:rPr>
        <w:rFonts w:asciiTheme="minorHAnsi" w:hAnsiTheme="minorHAnsi"/>
        <w:i/>
        <w:iCs/>
        <w:color w:val="808080" w:themeColor="background1" w:themeShade="80"/>
        <w:sz w:val="20"/>
      </w:rPr>
      <w:t xml:space="preserve"> </w:t>
    </w:r>
    <w:proofErr w:type="spellStart"/>
    <w:r w:rsidRPr="004C425B">
      <w:rPr>
        <w:rFonts w:asciiTheme="minorHAnsi" w:hAnsiTheme="minorHAnsi"/>
        <w:i/>
        <w:iCs/>
        <w:color w:val="808080" w:themeColor="background1" w:themeShade="80"/>
        <w:sz w:val="20"/>
      </w:rPr>
      <w:t>errores</w:t>
    </w:r>
    <w:proofErr w:type="spellEnd"/>
    <w:r w:rsidRPr="004C425B">
      <w:rPr>
        <w:rFonts w:asciiTheme="minorHAnsi" w:hAnsiTheme="minorHAnsi"/>
        <w:i/>
        <w:iCs/>
        <w:color w:val="808080" w:themeColor="background1" w:themeShade="80"/>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BB"/>
    <w:multiLevelType w:val="hybridMultilevel"/>
    <w:tmpl w:val="5E1817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F656E7"/>
    <w:multiLevelType w:val="hybridMultilevel"/>
    <w:tmpl w:val="628AC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F95144"/>
    <w:multiLevelType w:val="hybridMultilevel"/>
    <w:tmpl w:val="DFBCA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C0C66"/>
    <w:multiLevelType w:val="hybridMultilevel"/>
    <w:tmpl w:val="7486A016"/>
    <w:lvl w:ilvl="0" w:tplc="0DBAD348">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07BBD"/>
    <w:multiLevelType w:val="hybridMultilevel"/>
    <w:tmpl w:val="9C247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4428D6"/>
    <w:multiLevelType w:val="hybridMultilevel"/>
    <w:tmpl w:val="971ED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C0AC7"/>
    <w:multiLevelType w:val="hybridMultilevel"/>
    <w:tmpl w:val="510EDB02"/>
    <w:lvl w:ilvl="0" w:tplc="5E1EFF1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57EE6"/>
    <w:multiLevelType w:val="hybridMultilevel"/>
    <w:tmpl w:val="256CFA14"/>
    <w:lvl w:ilvl="0" w:tplc="0596AD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AA5746"/>
    <w:multiLevelType w:val="hybridMultilevel"/>
    <w:tmpl w:val="E1FE7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00002E"/>
    <w:multiLevelType w:val="hybridMultilevel"/>
    <w:tmpl w:val="4866F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6109B7"/>
    <w:multiLevelType w:val="hybridMultilevel"/>
    <w:tmpl w:val="DE1A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C00F71"/>
    <w:multiLevelType w:val="hybridMultilevel"/>
    <w:tmpl w:val="35324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CD1DFE"/>
    <w:multiLevelType w:val="hybridMultilevel"/>
    <w:tmpl w:val="B8288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F001AC"/>
    <w:multiLevelType w:val="hybridMultilevel"/>
    <w:tmpl w:val="3822B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022DD9"/>
    <w:multiLevelType w:val="hybridMultilevel"/>
    <w:tmpl w:val="55A4D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DF19E9"/>
    <w:multiLevelType w:val="hybridMultilevel"/>
    <w:tmpl w:val="8AD4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8447BB"/>
    <w:multiLevelType w:val="hybridMultilevel"/>
    <w:tmpl w:val="4E265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C3105E"/>
    <w:multiLevelType w:val="multilevel"/>
    <w:tmpl w:val="E9142C32"/>
    <w:lvl w:ilvl="0">
      <w:start w:val="1"/>
      <w:numFmt w:val="bullet"/>
      <w:lvlText w:val="●"/>
      <w:lvlJc w:val="left"/>
      <w:pPr>
        <w:ind w:left="720" w:hanging="360"/>
      </w:pPr>
      <w:rPr>
        <w:sz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A02933"/>
    <w:multiLevelType w:val="hybridMultilevel"/>
    <w:tmpl w:val="ACE8D312"/>
    <w:lvl w:ilvl="0" w:tplc="D62CE7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829F4"/>
    <w:multiLevelType w:val="hybridMultilevel"/>
    <w:tmpl w:val="7862A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AD626F3"/>
    <w:multiLevelType w:val="hybridMultilevel"/>
    <w:tmpl w:val="EA28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325B7"/>
    <w:multiLevelType w:val="hybridMultilevel"/>
    <w:tmpl w:val="53DECF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F2B6E"/>
    <w:multiLevelType w:val="multilevel"/>
    <w:tmpl w:val="8CF6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570F38"/>
    <w:multiLevelType w:val="hybridMultilevel"/>
    <w:tmpl w:val="2D82409A"/>
    <w:lvl w:ilvl="0" w:tplc="C012017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D6406B"/>
    <w:multiLevelType w:val="hybridMultilevel"/>
    <w:tmpl w:val="0FDCC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B2898"/>
    <w:multiLevelType w:val="hybridMultilevel"/>
    <w:tmpl w:val="F882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3CD5"/>
    <w:multiLevelType w:val="hybridMultilevel"/>
    <w:tmpl w:val="0DB2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71DDB"/>
    <w:multiLevelType w:val="multilevel"/>
    <w:tmpl w:val="24CC20AE"/>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4F30A85"/>
    <w:multiLevelType w:val="multilevel"/>
    <w:tmpl w:val="11D22A6E"/>
    <w:lvl w:ilvl="0">
      <w:start w:val="1"/>
      <w:numFmt w:val="bullet"/>
      <w:lvlText w:val="●"/>
      <w:lvlJc w:val="left"/>
      <w:pPr>
        <w:ind w:left="720" w:hanging="360"/>
      </w:pPr>
      <w:rPr>
        <w:rFonts w:asciiTheme="minorHAnsi" w:hAnsiTheme="minorHAnsi" w:hint="default"/>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401E7B"/>
    <w:multiLevelType w:val="hybridMultilevel"/>
    <w:tmpl w:val="3CCE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D34D5"/>
    <w:multiLevelType w:val="hybridMultilevel"/>
    <w:tmpl w:val="21C8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C4E33"/>
    <w:multiLevelType w:val="multilevel"/>
    <w:tmpl w:val="8F58D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400F52"/>
    <w:multiLevelType w:val="hybridMultilevel"/>
    <w:tmpl w:val="06F08AC8"/>
    <w:lvl w:ilvl="0" w:tplc="C6A67844">
      <w:start w:val="1"/>
      <w:numFmt w:val="bullet"/>
      <w:lvlText w:val=""/>
      <w:lvlJc w:val="left"/>
      <w:pPr>
        <w:ind w:left="720" w:hanging="360"/>
      </w:pPr>
      <w:rPr>
        <w:rFonts w:asciiTheme="minorHAnsi" w:hAnsiTheme="minorHAnsi"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91F60C3"/>
    <w:multiLevelType w:val="hybridMultilevel"/>
    <w:tmpl w:val="53DECF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7"/>
  </w:num>
  <w:num w:numId="4">
    <w:abstractNumId w:val="27"/>
  </w:num>
  <w:num w:numId="5">
    <w:abstractNumId w:val="32"/>
  </w:num>
  <w:num w:numId="6">
    <w:abstractNumId w:val="13"/>
  </w:num>
  <w:num w:numId="7">
    <w:abstractNumId w:val="14"/>
  </w:num>
  <w:num w:numId="8">
    <w:abstractNumId w:val="7"/>
  </w:num>
  <w:num w:numId="9">
    <w:abstractNumId w:val="2"/>
  </w:num>
  <w:num w:numId="10">
    <w:abstractNumId w:val="12"/>
  </w:num>
  <w:num w:numId="11">
    <w:abstractNumId w:val="15"/>
  </w:num>
  <w:num w:numId="12">
    <w:abstractNumId w:val="16"/>
  </w:num>
  <w:num w:numId="13">
    <w:abstractNumId w:val="5"/>
  </w:num>
  <w:num w:numId="14">
    <w:abstractNumId w:val="4"/>
  </w:num>
  <w:num w:numId="15">
    <w:abstractNumId w:val="8"/>
  </w:num>
  <w:num w:numId="16">
    <w:abstractNumId w:val="10"/>
  </w:num>
  <w:num w:numId="17">
    <w:abstractNumId w:val="25"/>
  </w:num>
  <w:num w:numId="18">
    <w:abstractNumId w:val="3"/>
  </w:num>
  <w:num w:numId="19">
    <w:abstractNumId w:val="6"/>
  </w:num>
  <w:num w:numId="20">
    <w:abstractNumId w:val="23"/>
  </w:num>
  <w:num w:numId="21">
    <w:abstractNumId w:val="1"/>
  </w:num>
  <w:num w:numId="22">
    <w:abstractNumId w:val="24"/>
  </w:num>
  <w:num w:numId="23">
    <w:abstractNumId w:val="18"/>
  </w:num>
  <w:num w:numId="24">
    <w:abstractNumId w:val="11"/>
  </w:num>
  <w:num w:numId="25">
    <w:abstractNumId w:val="19"/>
  </w:num>
  <w:num w:numId="26">
    <w:abstractNumId w:val="29"/>
  </w:num>
  <w:num w:numId="27">
    <w:abstractNumId w:val="21"/>
  </w:num>
  <w:num w:numId="28">
    <w:abstractNumId w:val="30"/>
  </w:num>
  <w:num w:numId="29">
    <w:abstractNumId w:val="22"/>
  </w:num>
  <w:num w:numId="30">
    <w:abstractNumId w:val="33"/>
  </w:num>
  <w:num w:numId="31">
    <w:abstractNumId w:val="20"/>
  </w:num>
  <w:num w:numId="32">
    <w:abstractNumId w:val="0"/>
  </w:num>
  <w:num w:numId="33">
    <w:abstractNumId w:val="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activeWritingStyle w:appName="MSWord" w:lang="fr-CA" w:vendorID="64" w:dllVersion="6" w:nlCheck="1" w:checkStyle="0"/>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CA" w:vendorID="64" w:dllVersion="6" w:nlCheck="1" w:checkStyle="0"/>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56"/>
    <w:rsid w:val="00002538"/>
    <w:rsid w:val="000108A0"/>
    <w:rsid w:val="00020B01"/>
    <w:rsid w:val="00021840"/>
    <w:rsid w:val="00021B22"/>
    <w:rsid w:val="00024FFD"/>
    <w:rsid w:val="00032FF5"/>
    <w:rsid w:val="00033906"/>
    <w:rsid w:val="0003603B"/>
    <w:rsid w:val="0003621A"/>
    <w:rsid w:val="00057741"/>
    <w:rsid w:val="00057A6B"/>
    <w:rsid w:val="00060DEA"/>
    <w:rsid w:val="00067017"/>
    <w:rsid w:val="00075121"/>
    <w:rsid w:val="00075FAA"/>
    <w:rsid w:val="000938CE"/>
    <w:rsid w:val="00094376"/>
    <w:rsid w:val="00095EC8"/>
    <w:rsid w:val="000B604B"/>
    <w:rsid w:val="000B7737"/>
    <w:rsid w:val="000C24FA"/>
    <w:rsid w:val="000D6DBD"/>
    <w:rsid w:val="000D7312"/>
    <w:rsid w:val="000D7A00"/>
    <w:rsid w:val="000D7E73"/>
    <w:rsid w:val="000F382E"/>
    <w:rsid w:val="000F43E0"/>
    <w:rsid w:val="000F4DEE"/>
    <w:rsid w:val="000F64AC"/>
    <w:rsid w:val="0010459F"/>
    <w:rsid w:val="0011497A"/>
    <w:rsid w:val="001155A0"/>
    <w:rsid w:val="00120D77"/>
    <w:rsid w:val="00136086"/>
    <w:rsid w:val="00142D1E"/>
    <w:rsid w:val="00145B1D"/>
    <w:rsid w:val="00152C6F"/>
    <w:rsid w:val="001558CA"/>
    <w:rsid w:val="001616B7"/>
    <w:rsid w:val="00163703"/>
    <w:rsid w:val="00165BA6"/>
    <w:rsid w:val="001664F5"/>
    <w:rsid w:val="00183E3E"/>
    <w:rsid w:val="00185343"/>
    <w:rsid w:val="001873A0"/>
    <w:rsid w:val="001917DC"/>
    <w:rsid w:val="001A2B31"/>
    <w:rsid w:val="001A653F"/>
    <w:rsid w:val="001B14FB"/>
    <w:rsid w:val="001B4123"/>
    <w:rsid w:val="001C06AF"/>
    <w:rsid w:val="001C2D99"/>
    <w:rsid w:val="001C3CC7"/>
    <w:rsid w:val="001C3FC8"/>
    <w:rsid w:val="001C4537"/>
    <w:rsid w:val="001C548B"/>
    <w:rsid w:val="001C72C7"/>
    <w:rsid w:val="001D7033"/>
    <w:rsid w:val="001D7E7D"/>
    <w:rsid w:val="001D7EC8"/>
    <w:rsid w:val="001E0D06"/>
    <w:rsid w:val="001E3C38"/>
    <w:rsid w:val="001E5142"/>
    <w:rsid w:val="001E6BB1"/>
    <w:rsid w:val="001E7469"/>
    <w:rsid w:val="001F4EB0"/>
    <w:rsid w:val="001F58DB"/>
    <w:rsid w:val="002034F2"/>
    <w:rsid w:val="002044BF"/>
    <w:rsid w:val="00216161"/>
    <w:rsid w:val="00216754"/>
    <w:rsid w:val="0022795A"/>
    <w:rsid w:val="00231620"/>
    <w:rsid w:val="002332BC"/>
    <w:rsid w:val="00236F99"/>
    <w:rsid w:val="00246EA2"/>
    <w:rsid w:val="00252E70"/>
    <w:rsid w:val="00257757"/>
    <w:rsid w:val="00263D53"/>
    <w:rsid w:val="00271E0D"/>
    <w:rsid w:val="002804B8"/>
    <w:rsid w:val="00280EF0"/>
    <w:rsid w:val="00283F81"/>
    <w:rsid w:val="00284302"/>
    <w:rsid w:val="00290E7B"/>
    <w:rsid w:val="00297224"/>
    <w:rsid w:val="0029796A"/>
    <w:rsid w:val="002A507C"/>
    <w:rsid w:val="002B008F"/>
    <w:rsid w:val="002B2C99"/>
    <w:rsid w:val="002B3400"/>
    <w:rsid w:val="002B35D8"/>
    <w:rsid w:val="002B69F2"/>
    <w:rsid w:val="002C348C"/>
    <w:rsid w:val="002C3FBA"/>
    <w:rsid w:val="002D59EB"/>
    <w:rsid w:val="002D6601"/>
    <w:rsid w:val="002E024E"/>
    <w:rsid w:val="002E10AB"/>
    <w:rsid w:val="002E5C0D"/>
    <w:rsid w:val="002F4F7A"/>
    <w:rsid w:val="002F70A2"/>
    <w:rsid w:val="0030434E"/>
    <w:rsid w:val="00307002"/>
    <w:rsid w:val="0031028E"/>
    <w:rsid w:val="00314ADF"/>
    <w:rsid w:val="00320DCE"/>
    <w:rsid w:val="003224E5"/>
    <w:rsid w:val="00322E4D"/>
    <w:rsid w:val="00324E2D"/>
    <w:rsid w:val="00331EA4"/>
    <w:rsid w:val="00334722"/>
    <w:rsid w:val="00336D2B"/>
    <w:rsid w:val="00341216"/>
    <w:rsid w:val="00354C1F"/>
    <w:rsid w:val="00355715"/>
    <w:rsid w:val="00357A34"/>
    <w:rsid w:val="00360634"/>
    <w:rsid w:val="00362AB3"/>
    <w:rsid w:val="00363D80"/>
    <w:rsid w:val="0037010E"/>
    <w:rsid w:val="00371C84"/>
    <w:rsid w:val="003749DB"/>
    <w:rsid w:val="00381726"/>
    <w:rsid w:val="003826AE"/>
    <w:rsid w:val="0038283C"/>
    <w:rsid w:val="003828AB"/>
    <w:rsid w:val="00382D81"/>
    <w:rsid w:val="00382E37"/>
    <w:rsid w:val="00393FE4"/>
    <w:rsid w:val="00395881"/>
    <w:rsid w:val="0039721A"/>
    <w:rsid w:val="003A05D0"/>
    <w:rsid w:val="003A329F"/>
    <w:rsid w:val="003B12B8"/>
    <w:rsid w:val="003B1F44"/>
    <w:rsid w:val="003B603F"/>
    <w:rsid w:val="003C3C06"/>
    <w:rsid w:val="003C4C80"/>
    <w:rsid w:val="003C60D6"/>
    <w:rsid w:val="003C6D9F"/>
    <w:rsid w:val="003C6EEA"/>
    <w:rsid w:val="003C7016"/>
    <w:rsid w:val="003D0F7E"/>
    <w:rsid w:val="003D28AF"/>
    <w:rsid w:val="003D61A0"/>
    <w:rsid w:val="003E3B30"/>
    <w:rsid w:val="003F5C66"/>
    <w:rsid w:val="00401E9D"/>
    <w:rsid w:val="00404174"/>
    <w:rsid w:val="00404F71"/>
    <w:rsid w:val="0040526E"/>
    <w:rsid w:val="004052DB"/>
    <w:rsid w:val="004054E7"/>
    <w:rsid w:val="00405C71"/>
    <w:rsid w:val="00410A90"/>
    <w:rsid w:val="00413282"/>
    <w:rsid w:val="00422D24"/>
    <w:rsid w:val="00424C88"/>
    <w:rsid w:val="004405BD"/>
    <w:rsid w:val="004463E6"/>
    <w:rsid w:val="00447EAD"/>
    <w:rsid w:val="00451E54"/>
    <w:rsid w:val="00462A4E"/>
    <w:rsid w:val="00463188"/>
    <w:rsid w:val="004678DB"/>
    <w:rsid w:val="00472C1C"/>
    <w:rsid w:val="00477204"/>
    <w:rsid w:val="00490FD6"/>
    <w:rsid w:val="00493ABE"/>
    <w:rsid w:val="00494CEA"/>
    <w:rsid w:val="004971A5"/>
    <w:rsid w:val="004976D7"/>
    <w:rsid w:val="004A68E8"/>
    <w:rsid w:val="004B3584"/>
    <w:rsid w:val="004B3732"/>
    <w:rsid w:val="004C425B"/>
    <w:rsid w:val="004C6B53"/>
    <w:rsid w:val="004D0AE1"/>
    <w:rsid w:val="004D7B04"/>
    <w:rsid w:val="004E38FB"/>
    <w:rsid w:val="004F3881"/>
    <w:rsid w:val="004F4E39"/>
    <w:rsid w:val="004F5A7B"/>
    <w:rsid w:val="004F5DEF"/>
    <w:rsid w:val="004F6A90"/>
    <w:rsid w:val="00500B2B"/>
    <w:rsid w:val="00503B52"/>
    <w:rsid w:val="00506E8C"/>
    <w:rsid w:val="00510205"/>
    <w:rsid w:val="0051141C"/>
    <w:rsid w:val="00514CEC"/>
    <w:rsid w:val="00515A41"/>
    <w:rsid w:val="00515A94"/>
    <w:rsid w:val="00521470"/>
    <w:rsid w:val="005367D8"/>
    <w:rsid w:val="0053746B"/>
    <w:rsid w:val="00542F9E"/>
    <w:rsid w:val="00543401"/>
    <w:rsid w:val="00561913"/>
    <w:rsid w:val="00583B8F"/>
    <w:rsid w:val="00583E97"/>
    <w:rsid w:val="00586B24"/>
    <w:rsid w:val="00593815"/>
    <w:rsid w:val="005A3471"/>
    <w:rsid w:val="005A79EE"/>
    <w:rsid w:val="005B59F3"/>
    <w:rsid w:val="005D04EA"/>
    <w:rsid w:val="005D0E82"/>
    <w:rsid w:val="005D2999"/>
    <w:rsid w:val="005E0B8B"/>
    <w:rsid w:val="005E497D"/>
    <w:rsid w:val="005E4CBD"/>
    <w:rsid w:val="005F16B0"/>
    <w:rsid w:val="005F2E1D"/>
    <w:rsid w:val="00611419"/>
    <w:rsid w:val="00615C01"/>
    <w:rsid w:val="006163CF"/>
    <w:rsid w:val="00625709"/>
    <w:rsid w:val="00627DF9"/>
    <w:rsid w:val="0063184B"/>
    <w:rsid w:val="006333F2"/>
    <w:rsid w:val="00633A07"/>
    <w:rsid w:val="00633AE9"/>
    <w:rsid w:val="00634756"/>
    <w:rsid w:val="00635272"/>
    <w:rsid w:val="0065507C"/>
    <w:rsid w:val="00656DAB"/>
    <w:rsid w:val="0065730B"/>
    <w:rsid w:val="0066461F"/>
    <w:rsid w:val="00666D85"/>
    <w:rsid w:val="0067776B"/>
    <w:rsid w:val="006947A3"/>
    <w:rsid w:val="006A245D"/>
    <w:rsid w:val="006A4A68"/>
    <w:rsid w:val="006C047C"/>
    <w:rsid w:val="006C505B"/>
    <w:rsid w:val="006C5E2D"/>
    <w:rsid w:val="006D518B"/>
    <w:rsid w:val="006E6D21"/>
    <w:rsid w:val="006F4B39"/>
    <w:rsid w:val="006F52A7"/>
    <w:rsid w:val="00702C8D"/>
    <w:rsid w:val="00702CF8"/>
    <w:rsid w:val="00721285"/>
    <w:rsid w:val="007242B5"/>
    <w:rsid w:val="00730C8F"/>
    <w:rsid w:val="00731877"/>
    <w:rsid w:val="0073225D"/>
    <w:rsid w:val="00732776"/>
    <w:rsid w:val="00733661"/>
    <w:rsid w:val="007373EE"/>
    <w:rsid w:val="007429B8"/>
    <w:rsid w:val="00746726"/>
    <w:rsid w:val="00746885"/>
    <w:rsid w:val="00750826"/>
    <w:rsid w:val="00752BF1"/>
    <w:rsid w:val="007629B4"/>
    <w:rsid w:val="00766DDE"/>
    <w:rsid w:val="00783A9E"/>
    <w:rsid w:val="007864E4"/>
    <w:rsid w:val="00791132"/>
    <w:rsid w:val="0079355F"/>
    <w:rsid w:val="00793715"/>
    <w:rsid w:val="00794A92"/>
    <w:rsid w:val="007A06CE"/>
    <w:rsid w:val="007B0438"/>
    <w:rsid w:val="007B11FA"/>
    <w:rsid w:val="007B3DBF"/>
    <w:rsid w:val="007B684E"/>
    <w:rsid w:val="007D1FD1"/>
    <w:rsid w:val="007D2E09"/>
    <w:rsid w:val="007D4ED9"/>
    <w:rsid w:val="007D7E62"/>
    <w:rsid w:val="007E14CC"/>
    <w:rsid w:val="007E1D4C"/>
    <w:rsid w:val="007E4DD6"/>
    <w:rsid w:val="007F4941"/>
    <w:rsid w:val="007F7D3F"/>
    <w:rsid w:val="008013FD"/>
    <w:rsid w:val="00807572"/>
    <w:rsid w:val="008129AF"/>
    <w:rsid w:val="00812D4D"/>
    <w:rsid w:val="008176C5"/>
    <w:rsid w:val="0082741F"/>
    <w:rsid w:val="008277D3"/>
    <w:rsid w:val="00827E8F"/>
    <w:rsid w:val="008338CE"/>
    <w:rsid w:val="0085725E"/>
    <w:rsid w:val="00860ACF"/>
    <w:rsid w:val="00867510"/>
    <w:rsid w:val="00873CE5"/>
    <w:rsid w:val="00881E40"/>
    <w:rsid w:val="00882EF3"/>
    <w:rsid w:val="008863CE"/>
    <w:rsid w:val="00897B97"/>
    <w:rsid w:val="008A5382"/>
    <w:rsid w:val="008A7C0A"/>
    <w:rsid w:val="008B276B"/>
    <w:rsid w:val="008B59D9"/>
    <w:rsid w:val="008C5D1C"/>
    <w:rsid w:val="008D3D4F"/>
    <w:rsid w:val="008E03AC"/>
    <w:rsid w:val="008E4FFF"/>
    <w:rsid w:val="008E619F"/>
    <w:rsid w:val="008E67F0"/>
    <w:rsid w:val="008E6872"/>
    <w:rsid w:val="008F411B"/>
    <w:rsid w:val="008F5AF3"/>
    <w:rsid w:val="00906DCC"/>
    <w:rsid w:val="009136C7"/>
    <w:rsid w:val="00915363"/>
    <w:rsid w:val="009215A6"/>
    <w:rsid w:val="00923E2C"/>
    <w:rsid w:val="00933A1D"/>
    <w:rsid w:val="00943241"/>
    <w:rsid w:val="0094499A"/>
    <w:rsid w:val="009469D9"/>
    <w:rsid w:val="0094730C"/>
    <w:rsid w:val="00947575"/>
    <w:rsid w:val="00950C48"/>
    <w:rsid w:val="00955991"/>
    <w:rsid w:val="009816C4"/>
    <w:rsid w:val="00983F1D"/>
    <w:rsid w:val="00992812"/>
    <w:rsid w:val="009A3A3E"/>
    <w:rsid w:val="009A3CFB"/>
    <w:rsid w:val="009A6514"/>
    <w:rsid w:val="009B1322"/>
    <w:rsid w:val="009B662A"/>
    <w:rsid w:val="009C04FE"/>
    <w:rsid w:val="009C077B"/>
    <w:rsid w:val="009C16AD"/>
    <w:rsid w:val="009E0CD7"/>
    <w:rsid w:val="009E5DE9"/>
    <w:rsid w:val="009E7622"/>
    <w:rsid w:val="009F0BC5"/>
    <w:rsid w:val="009F25F1"/>
    <w:rsid w:val="009F2F7B"/>
    <w:rsid w:val="009F3C20"/>
    <w:rsid w:val="009F6226"/>
    <w:rsid w:val="00A0321F"/>
    <w:rsid w:val="00A06951"/>
    <w:rsid w:val="00A1561C"/>
    <w:rsid w:val="00A2483C"/>
    <w:rsid w:val="00A31828"/>
    <w:rsid w:val="00A31D0C"/>
    <w:rsid w:val="00A3275E"/>
    <w:rsid w:val="00A4017E"/>
    <w:rsid w:val="00A40A4E"/>
    <w:rsid w:val="00A413D0"/>
    <w:rsid w:val="00A44720"/>
    <w:rsid w:val="00A50403"/>
    <w:rsid w:val="00A560BB"/>
    <w:rsid w:val="00A62238"/>
    <w:rsid w:val="00A66033"/>
    <w:rsid w:val="00A70E50"/>
    <w:rsid w:val="00A71455"/>
    <w:rsid w:val="00A951F9"/>
    <w:rsid w:val="00A96B8B"/>
    <w:rsid w:val="00AA1E64"/>
    <w:rsid w:val="00AA39A6"/>
    <w:rsid w:val="00AA407C"/>
    <w:rsid w:val="00AA59FE"/>
    <w:rsid w:val="00AA61FB"/>
    <w:rsid w:val="00AB100F"/>
    <w:rsid w:val="00AB4184"/>
    <w:rsid w:val="00AD05F5"/>
    <w:rsid w:val="00AD06D0"/>
    <w:rsid w:val="00AD2400"/>
    <w:rsid w:val="00AD6F54"/>
    <w:rsid w:val="00AE6723"/>
    <w:rsid w:val="00AF1FE5"/>
    <w:rsid w:val="00AF3340"/>
    <w:rsid w:val="00AF6DE4"/>
    <w:rsid w:val="00B0183B"/>
    <w:rsid w:val="00B052DE"/>
    <w:rsid w:val="00B10104"/>
    <w:rsid w:val="00B12096"/>
    <w:rsid w:val="00B13A71"/>
    <w:rsid w:val="00B1621D"/>
    <w:rsid w:val="00B172F6"/>
    <w:rsid w:val="00B363D3"/>
    <w:rsid w:val="00B455C7"/>
    <w:rsid w:val="00B466D1"/>
    <w:rsid w:val="00B55250"/>
    <w:rsid w:val="00B610E3"/>
    <w:rsid w:val="00B62415"/>
    <w:rsid w:val="00B62546"/>
    <w:rsid w:val="00B76BAA"/>
    <w:rsid w:val="00B84EF3"/>
    <w:rsid w:val="00B90110"/>
    <w:rsid w:val="00B91B2F"/>
    <w:rsid w:val="00B92BB5"/>
    <w:rsid w:val="00B96FA1"/>
    <w:rsid w:val="00BB0169"/>
    <w:rsid w:val="00BC6DC4"/>
    <w:rsid w:val="00BD08F6"/>
    <w:rsid w:val="00BD58CF"/>
    <w:rsid w:val="00BE721A"/>
    <w:rsid w:val="00BF132F"/>
    <w:rsid w:val="00BF4D1C"/>
    <w:rsid w:val="00C03C5E"/>
    <w:rsid w:val="00C05E05"/>
    <w:rsid w:val="00C201E5"/>
    <w:rsid w:val="00C2084F"/>
    <w:rsid w:val="00C213CA"/>
    <w:rsid w:val="00C266BC"/>
    <w:rsid w:val="00C30FCD"/>
    <w:rsid w:val="00C33D81"/>
    <w:rsid w:val="00C44A4F"/>
    <w:rsid w:val="00C4661C"/>
    <w:rsid w:val="00C46827"/>
    <w:rsid w:val="00C51303"/>
    <w:rsid w:val="00C578AB"/>
    <w:rsid w:val="00C67AD2"/>
    <w:rsid w:val="00C7054A"/>
    <w:rsid w:val="00C77CAD"/>
    <w:rsid w:val="00C9151F"/>
    <w:rsid w:val="00C946FC"/>
    <w:rsid w:val="00C96EB8"/>
    <w:rsid w:val="00CA0CB9"/>
    <w:rsid w:val="00CA5A83"/>
    <w:rsid w:val="00CB22AC"/>
    <w:rsid w:val="00CB4303"/>
    <w:rsid w:val="00CD211F"/>
    <w:rsid w:val="00CD454F"/>
    <w:rsid w:val="00CE73B9"/>
    <w:rsid w:val="00CE7A45"/>
    <w:rsid w:val="00CF4863"/>
    <w:rsid w:val="00D0350A"/>
    <w:rsid w:val="00D07CBB"/>
    <w:rsid w:val="00D11535"/>
    <w:rsid w:val="00D1364C"/>
    <w:rsid w:val="00D23800"/>
    <w:rsid w:val="00D2663C"/>
    <w:rsid w:val="00D3328B"/>
    <w:rsid w:val="00D364FE"/>
    <w:rsid w:val="00D55DC5"/>
    <w:rsid w:val="00D563F4"/>
    <w:rsid w:val="00D6292C"/>
    <w:rsid w:val="00D6530D"/>
    <w:rsid w:val="00D65542"/>
    <w:rsid w:val="00D66C2A"/>
    <w:rsid w:val="00D72A22"/>
    <w:rsid w:val="00D745DA"/>
    <w:rsid w:val="00D74BA1"/>
    <w:rsid w:val="00D83C8D"/>
    <w:rsid w:val="00D9252A"/>
    <w:rsid w:val="00D93AAA"/>
    <w:rsid w:val="00D94C4F"/>
    <w:rsid w:val="00DB0C56"/>
    <w:rsid w:val="00DB290F"/>
    <w:rsid w:val="00DB46B1"/>
    <w:rsid w:val="00DB577D"/>
    <w:rsid w:val="00DB755B"/>
    <w:rsid w:val="00DB755E"/>
    <w:rsid w:val="00DD034A"/>
    <w:rsid w:val="00DD25C1"/>
    <w:rsid w:val="00DD6468"/>
    <w:rsid w:val="00DE6E2A"/>
    <w:rsid w:val="00DF224C"/>
    <w:rsid w:val="00E009C1"/>
    <w:rsid w:val="00E00C71"/>
    <w:rsid w:val="00E021D9"/>
    <w:rsid w:val="00E0756A"/>
    <w:rsid w:val="00E1208B"/>
    <w:rsid w:val="00E12803"/>
    <w:rsid w:val="00E220F2"/>
    <w:rsid w:val="00E228CA"/>
    <w:rsid w:val="00E31854"/>
    <w:rsid w:val="00E37C15"/>
    <w:rsid w:val="00E44441"/>
    <w:rsid w:val="00E4444E"/>
    <w:rsid w:val="00E45C41"/>
    <w:rsid w:val="00E5128E"/>
    <w:rsid w:val="00E53AF2"/>
    <w:rsid w:val="00E5588B"/>
    <w:rsid w:val="00E63A10"/>
    <w:rsid w:val="00E66A28"/>
    <w:rsid w:val="00E6765E"/>
    <w:rsid w:val="00E737F3"/>
    <w:rsid w:val="00E773A9"/>
    <w:rsid w:val="00E7795C"/>
    <w:rsid w:val="00E81218"/>
    <w:rsid w:val="00E81A11"/>
    <w:rsid w:val="00E87BB0"/>
    <w:rsid w:val="00E917FB"/>
    <w:rsid w:val="00E9553D"/>
    <w:rsid w:val="00E97BB2"/>
    <w:rsid w:val="00EA655B"/>
    <w:rsid w:val="00EA6807"/>
    <w:rsid w:val="00EB294B"/>
    <w:rsid w:val="00EC7510"/>
    <w:rsid w:val="00ED2505"/>
    <w:rsid w:val="00ED5C2E"/>
    <w:rsid w:val="00ED7DF5"/>
    <w:rsid w:val="00EE732D"/>
    <w:rsid w:val="00EE776E"/>
    <w:rsid w:val="00EF1BCE"/>
    <w:rsid w:val="00EF3662"/>
    <w:rsid w:val="00EF58A2"/>
    <w:rsid w:val="00F05BB7"/>
    <w:rsid w:val="00F235F6"/>
    <w:rsid w:val="00F23943"/>
    <w:rsid w:val="00F23976"/>
    <w:rsid w:val="00F25160"/>
    <w:rsid w:val="00F41301"/>
    <w:rsid w:val="00F47772"/>
    <w:rsid w:val="00F547C2"/>
    <w:rsid w:val="00F5658C"/>
    <w:rsid w:val="00F60136"/>
    <w:rsid w:val="00F6122F"/>
    <w:rsid w:val="00F62524"/>
    <w:rsid w:val="00F64F30"/>
    <w:rsid w:val="00F6634E"/>
    <w:rsid w:val="00F80DC0"/>
    <w:rsid w:val="00F91F08"/>
    <w:rsid w:val="00F9589E"/>
    <w:rsid w:val="00FA0029"/>
    <w:rsid w:val="00FB683F"/>
    <w:rsid w:val="00FC345A"/>
    <w:rsid w:val="00FD32EB"/>
    <w:rsid w:val="00FE3A9F"/>
    <w:rsid w:val="00FE75C8"/>
    <w:rsid w:val="00FF277A"/>
    <w:rsid w:val="00FF27AD"/>
    <w:rsid w:val="00FF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59EBC"/>
  <w15:docId w15:val="{BBBCA56D-D4D7-4717-B169-54C5E54C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76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C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52DE"/>
    <w:rPr>
      <w:b/>
      <w:bCs/>
    </w:rPr>
  </w:style>
  <w:style w:type="character" w:customStyle="1" w:styleId="CommentSubjectChar">
    <w:name w:val="Comment Subject Char"/>
    <w:basedOn w:val="CommentTextChar"/>
    <w:link w:val="CommentSubject"/>
    <w:uiPriority w:val="99"/>
    <w:semiHidden/>
    <w:rsid w:val="00B052DE"/>
    <w:rPr>
      <w:b/>
      <w:bCs/>
      <w:sz w:val="20"/>
      <w:szCs w:val="20"/>
    </w:rPr>
  </w:style>
  <w:style w:type="paragraph" w:customStyle="1" w:styleId="Default">
    <w:name w:val="Default"/>
    <w:rsid w:val="00CE73B9"/>
    <w:pPr>
      <w:autoSpaceDE w:val="0"/>
      <w:autoSpaceDN w:val="0"/>
      <w:adjustRightInd w:val="0"/>
      <w:spacing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E5588B"/>
    <w:pPr>
      <w:ind w:left="720"/>
      <w:contextualSpacing/>
    </w:pPr>
  </w:style>
  <w:style w:type="paragraph" w:customStyle="1" w:styleId="Para1">
    <w:name w:val="Para1"/>
    <w:basedOn w:val="Normal"/>
    <w:link w:val="Para1Char"/>
    <w:rsid w:val="00746885"/>
    <w:pPr>
      <w:spacing w:before="120" w:after="120" w:line="240" w:lineRule="auto"/>
      <w:jc w:val="both"/>
    </w:pPr>
    <w:rPr>
      <w:rFonts w:ascii="Times New Roman" w:eastAsia="Times New Roman" w:hAnsi="Times New Roman" w:cs="Times New Roman"/>
      <w:snapToGrid w:val="0"/>
      <w:szCs w:val="18"/>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46885"/>
    <w:pPr>
      <w:keepLines/>
      <w:spacing w:after="60" w:line="240" w:lineRule="auto"/>
      <w:ind w:firstLine="720"/>
      <w:jc w:val="both"/>
    </w:pPr>
    <w:rPr>
      <w:rFonts w:ascii="Times New Roman" w:eastAsia="Times New Roman" w:hAnsi="Times New Roman" w:cs="Times New Roman"/>
      <w:sz w:val="18"/>
      <w:szCs w:val="24"/>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46885"/>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46885"/>
    <w:rPr>
      <w:sz w:val="18"/>
      <w:u w:val="single"/>
    </w:rPr>
  </w:style>
  <w:style w:type="table" w:styleId="TableGrid">
    <w:name w:val="Table Grid"/>
    <w:basedOn w:val="TableNormal"/>
    <w:uiPriority w:val="39"/>
    <w:rsid w:val="00746885"/>
    <w:pPr>
      <w:spacing w:line="240" w:lineRule="auto"/>
    </w:pPr>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746885"/>
    <w:rPr>
      <w:rFonts w:ascii="Times New Roman" w:eastAsia="Times New Roman" w:hAnsi="Times New Roman" w:cs="Times New Roman"/>
      <w:snapToGrid w:val="0"/>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746885"/>
    <w:pPr>
      <w:spacing w:after="160" w:line="240" w:lineRule="exact"/>
      <w:jc w:val="both"/>
    </w:pPr>
    <w:rPr>
      <w:sz w:val="18"/>
      <w:u w:val="single"/>
    </w:rPr>
  </w:style>
  <w:style w:type="character" w:styleId="Hyperlink">
    <w:name w:val="Hyperlink"/>
    <w:basedOn w:val="DefaultParagraphFont"/>
    <w:uiPriority w:val="99"/>
    <w:unhideWhenUsed/>
    <w:rsid w:val="00746885"/>
    <w:rPr>
      <w:color w:val="0000FF"/>
      <w:u w:val="single"/>
    </w:rPr>
  </w:style>
  <w:style w:type="paragraph" w:styleId="Revision">
    <w:name w:val="Revision"/>
    <w:hidden/>
    <w:uiPriority w:val="99"/>
    <w:semiHidden/>
    <w:rsid w:val="001A653F"/>
    <w:pPr>
      <w:spacing w:line="240" w:lineRule="auto"/>
    </w:pPr>
  </w:style>
  <w:style w:type="paragraph" w:styleId="Header">
    <w:name w:val="header"/>
    <w:basedOn w:val="Normal"/>
    <w:link w:val="HeaderChar"/>
    <w:uiPriority w:val="99"/>
    <w:unhideWhenUsed/>
    <w:rsid w:val="00CD454F"/>
    <w:pPr>
      <w:tabs>
        <w:tab w:val="center" w:pos="4680"/>
        <w:tab w:val="right" w:pos="9360"/>
      </w:tabs>
      <w:spacing w:line="240" w:lineRule="auto"/>
    </w:pPr>
  </w:style>
  <w:style w:type="character" w:customStyle="1" w:styleId="HeaderChar">
    <w:name w:val="Header Char"/>
    <w:basedOn w:val="DefaultParagraphFont"/>
    <w:link w:val="Header"/>
    <w:uiPriority w:val="99"/>
    <w:rsid w:val="00CD454F"/>
  </w:style>
  <w:style w:type="paragraph" w:styleId="Footer">
    <w:name w:val="footer"/>
    <w:basedOn w:val="Normal"/>
    <w:link w:val="FooterChar"/>
    <w:uiPriority w:val="99"/>
    <w:unhideWhenUsed/>
    <w:rsid w:val="00CD454F"/>
    <w:pPr>
      <w:tabs>
        <w:tab w:val="center" w:pos="4680"/>
        <w:tab w:val="right" w:pos="9360"/>
      </w:tabs>
      <w:spacing w:line="240" w:lineRule="auto"/>
    </w:pPr>
  </w:style>
  <w:style w:type="character" w:customStyle="1" w:styleId="FooterChar">
    <w:name w:val="Footer Char"/>
    <w:basedOn w:val="DefaultParagraphFont"/>
    <w:link w:val="Footer"/>
    <w:uiPriority w:val="99"/>
    <w:rsid w:val="00CD454F"/>
  </w:style>
  <w:style w:type="character" w:styleId="FollowedHyperlink">
    <w:name w:val="FollowedHyperlink"/>
    <w:basedOn w:val="DefaultParagraphFont"/>
    <w:uiPriority w:val="99"/>
    <w:semiHidden/>
    <w:unhideWhenUsed/>
    <w:rsid w:val="00CD454F"/>
    <w:rPr>
      <w:color w:val="800080" w:themeColor="followedHyperlink"/>
      <w:u w:val="single"/>
    </w:rPr>
  </w:style>
  <w:style w:type="character" w:customStyle="1" w:styleId="Heading2Char">
    <w:name w:val="Heading 2 Char"/>
    <w:basedOn w:val="DefaultParagraphFont"/>
    <w:link w:val="Heading2"/>
    <w:rsid w:val="00730C8F"/>
    <w:rPr>
      <w:sz w:val="32"/>
      <w:szCs w:val="32"/>
    </w:rPr>
  </w:style>
  <w:style w:type="paragraph" w:styleId="EndnoteText">
    <w:name w:val="endnote text"/>
    <w:basedOn w:val="Normal"/>
    <w:link w:val="EndnoteTextChar"/>
    <w:uiPriority w:val="99"/>
    <w:semiHidden/>
    <w:unhideWhenUsed/>
    <w:rsid w:val="009F0BC5"/>
    <w:pPr>
      <w:spacing w:line="240" w:lineRule="auto"/>
    </w:pPr>
    <w:rPr>
      <w:sz w:val="20"/>
      <w:szCs w:val="20"/>
    </w:rPr>
  </w:style>
  <w:style w:type="character" w:customStyle="1" w:styleId="EndnoteTextChar">
    <w:name w:val="Endnote Text Char"/>
    <w:basedOn w:val="DefaultParagraphFont"/>
    <w:link w:val="EndnoteText"/>
    <w:uiPriority w:val="99"/>
    <w:semiHidden/>
    <w:rsid w:val="009F0BC5"/>
    <w:rPr>
      <w:sz w:val="20"/>
      <w:szCs w:val="20"/>
    </w:rPr>
  </w:style>
  <w:style w:type="character" w:styleId="EndnoteReference">
    <w:name w:val="endnote reference"/>
    <w:basedOn w:val="DefaultParagraphFont"/>
    <w:uiPriority w:val="99"/>
    <w:semiHidden/>
    <w:unhideWhenUsed/>
    <w:rsid w:val="009F0BC5"/>
    <w:rPr>
      <w:vertAlign w:val="superscript"/>
    </w:rPr>
  </w:style>
  <w:style w:type="paragraph" w:styleId="NormalWeb">
    <w:name w:val="Normal (Web)"/>
    <w:basedOn w:val="Normal"/>
    <w:uiPriority w:val="99"/>
    <w:unhideWhenUsed/>
    <w:rsid w:val="004052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8B59D9"/>
    <w:rPr>
      <w:color w:val="605E5C"/>
      <w:shd w:val="clear" w:color="auto" w:fill="E1DFDD"/>
    </w:rPr>
  </w:style>
  <w:style w:type="character" w:styleId="UnresolvedMention">
    <w:name w:val="Unresolved Mention"/>
    <w:basedOn w:val="DefaultParagraphFont"/>
    <w:uiPriority w:val="99"/>
    <w:semiHidden/>
    <w:unhideWhenUsed/>
    <w:rsid w:val="002B6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0158">
      <w:bodyDiv w:val="1"/>
      <w:marLeft w:val="0"/>
      <w:marRight w:val="0"/>
      <w:marTop w:val="0"/>
      <w:marBottom w:val="0"/>
      <w:divBdr>
        <w:top w:val="none" w:sz="0" w:space="0" w:color="auto"/>
        <w:left w:val="none" w:sz="0" w:space="0" w:color="auto"/>
        <w:bottom w:val="none" w:sz="0" w:space="0" w:color="auto"/>
        <w:right w:val="none" w:sz="0" w:space="0" w:color="auto"/>
      </w:divBdr>
    </w:div>
    <w:div w:id="345788917">
      <w:bodyDiv w:val="1"/>
      <w:marLeft w:val="0"/>
      <w:marRight w:val="0"/>
      <w:marTop w:val="0"/>
      <w:marBottom w:val="0"/>
      <w:divBdr>
        <w:top w:val="none" w:sz="0" w:space="0" w:color="auto"/>
        <w:left w:val="none" w:sz="0" w:space="0" w:color="auto"/>
        <w:bottom w:val="none" w:sz="0" w:space="0" w:color="auto"/>
        <w:right w:val="none" w:sz="0" w:space="0" w:color="auto"/>
      </w:divBdr>
    </w:div>
    <w:div w:id="364718959">
      <w:bodyDiv w:val="1"/>
      <w:marLeft w:val="0"/>
      <w:marRight w:val="0"/>
      <w:marTop w:val="0"/>
      <w:marBottom w:val="0"/>
      <w:divBdr>
        <w:top w:val="none" w:sz="0" w:space="0" w:color="auto"/>
        <w:left w:val="none" w:sz="0" w:space="0" w:color="auto"/>
        <w:bottom w:val="none" w:sz="0" w:space="0" w:color="auto"/>
        <w:right w:val="none" w:sz="0" w:space="0" w:color="auto"/>
      </w:divBdr>
    </w:div>
    <w:div w:id="370805773">
      <w:bodyDiv w:val="1"/>
      <w:marLeft w:val="0"/>
      <w:marRight w:val="0"/>
      <w:marTop w:val="0"/>
      <w:marBottom w:val="0"/>
      <w:divBdr>
        <w:top w:val="none" w:sz="0" w:space="0" w:color="auto"/>
        <w:left w:val="none" w:sz="0" w:space="0" w:color="auto"/>
        <w:bottom w:val="none" w:sz="0" w:space="0" w:color="auto"/>
        <w:right w:val="none" w:sz="0" w:space="0" w:color="auto"/>
      </w:divBdr>
    </w:div>
    <w:div w:id="471024219">
      <w:bodyDiv w:val="1"/>
      <w:marLeft w:val="0"/>
      <w:marRight w:val="0"/>
      <w:marTop w:val="0"/>
      <w:marBottom w:val="0"/>
      <w:divBdr>
        <w:top w:val="none" w:sz="0" w:space="0" w:color="auto"/>
        <w:left w:val="none" w:sz="0" w:space="0" w:color="auto"/>
        <w:bottom w:val="none" w:sz="0" w:space="0" w:color="auto"/>
        <w:right w:val="none" w:sz="0" w:space="0" w:color="auto"/>
      </w:divBdr>
    </w:div>
    <w:div w:id="474375178">
      <w:bodyDiv w:val="1"/>
      <w:marLeft w:val="0"/>
      <w:marRight w:val="0"/>
      <w:marTop w:val="0"/>
      <w:marBottom w:val="0"/>
      <w:divBdr>
        <w:top w:val="none" w:sz="0" w:space="0" w:color="auto"/>
        <w:left w:val="none" w:sz="0" w:space="0" w:color="auto"/>
        <w:bottom w:val="none" w:sz="0" w:space="0" w:color="auto"/>
        <w:right w:val="none" w:sz="0" w:space="0" w:color="auto"/>
      </w:divBdr>
    </w:div>
    <w:div w:id="513542412">
      <w:bodyDiv w:val="1"/>
      <w:marLeft w:val="0"/>
      <w:marRight w:val="0"/>
      <w:marTop w:val="0"/>
      <w:marBottom w:val="0"/>
      <w:divBdr>
        <w:top w:val="none" w:sz="0" w:space="0" w:color="auto"/>
        <w:left w:val="none" w:sz="0" w:space="0" w:color="auto"/>
        <w:bottom w:val="none" w:sz="0" w:space="0" w:color="auto"/>
        <w:right w:val="none" w:sz="0" w:space="0" w:color="auto"/>
      </w:divBdr>
    </w:div>
    <w:div w:id="553084012">
      <w:bodyDiv w:val="1"/>
      <w:marLeft w:val="0"/>
      <w:marRight w:val="0"/>
      <w:marTop w:val="0"/>
      <w:marBottom w:val="0"/>
      <w:divBdr>
        <w:top w:val="none" w:sz="0" w:space="0" w:color="auto"/>
        <w:left w:val="none" w:sz="0" w:space="0" w:color="auto"/>
        <w:bottom w:val="none" w:sz="0" w:space="0" w:color="auto"/>
        <w:right w:val="none" w:sz="0" w:space="0" w:color="auto"/>
      </w:divBdr>
    </w:div>
    <w:div w:id="588975473">
      <w:bodyDiv w:val="1"/>
      <w:marLeft w:val="0"/>
      <w:marRight w:val="0"/>
      <w:marTop w:val="0"/>
      <w:marBottom w:val="0"/>
      <w:divBdr>
        <w:top w:val="none" w:sz="0" w:space="0" w:color="auto"/>
        <w:left w:val="none" w:sz="0" w:space="0" w:color="auto"/>
        <w:bottom w:val="none" w:sz="0" w:space="0" w:color="auto"/>
        <w:right w:val="none" w:sz="0" w:space="0" w:color="auto"/>
      </w:divBdr>
    </w:div>
    <w:div w:id="609896127">
      <w:bodyDiv w:val="1"/>
      <w:marLeft w:val="0"/>
      <w:marRight w:val="0"/>
      <w:marTop w:val="0"/>
      <w:marBottom w:val="0"/>
      <w:divBdr>
        <w:top w:val="none" w:sz="0" w:space="0" w:color="auto"/>
        <w:left w:val="none" w:sz="0" w:space="0" w:color="auto"/>
        <w:bottom w:val="none" w:sz="0" w:space="0" w:color="auto"/>
        <w:right w:val="none" w:sz="0" w:space="0" w:color="auto"/>
      </w:divBdr>
    </w:div>
    <w:div w:id="636644348">
      <w:bodyDiv w:val="1"/>
      <w:marLeft w:val="0"/>
      <w:marRight w:val="0"/>
      <w:marTop w:val="0"/>
      <w:marBottom w:val="0"/>
      <w:divBdr>
        <w:top w:val="none" w:sz="0" w:space="0" w:color="auto"/>
        <w:left w:val="none" w:sz="0" w:space="0" w:color="auto"/>
        <w:bottom w:val="none" w:sz="0" w:space="0" w:color="auto"/>
        <w:right w:val="none" w:sz="0" w:space="0" w:color="auto"/>
      </w:divBdr>
    </w:div>
    <w:div w:id="641424966">
      <w:bodyDiv w:val="1"/>
      <w:marLeft w:val="0"/>
      <w:marRight w:val="0"/>
      <w:marTop w:val="0"/>
      <w:marBottom w:val="0"/>
      <w:divBdr>
        <w:top w:val="none" w:sz="0" w:space="0" w:color="auto"/>
        <w:left w:val="none" w:sz="0" w:space="0" w:color="auto"/>
        <w:bottom w:val="none" w:sz="0" w:space="0" w:color="auto"/>
        <w:right w:val="none" w:sz="0" w:space="0" w:color="auto"/>
      </w:divBdr>
    </w:div>
    <w:div w:id="832985732">
      <w:bodyDiv w:val="1"/>
      <w:marLeft w:val="0"/>
      <w:marRight w:val="0"/>
      <w:marTop w:val="0"/>
      <w:marBottom w:val="0"/>
      <w:divBdr>
        <w:top w:val="none" w:sz="0" w:space="0" w:color="auto"/>
        <w:left w:val="none" w:sz="0" w:space="0" w:color="auto"/>
        <w:bottom w:val="none" w:sz="0" w:space="0" w:color="auto"/>
        <w:right w:val="none" w:sz="0" w:space="0" w:color="auto"/>
      </w:divBdr>
    </w:div>
    <w:div w:id="961158359">
      <w:bodyDiv w:val="1"/>
      <w:marLeft w:val="0"/>
      <w:marRight w:val="0"/>
      <w:marTop w:val="0"/>
      <w:marBottom w:val="0"/>
      <w:divBdr>
        <w:top w:val="none" w:sz="0" w:space="0" w:color="auto"/>
        <w:left w:val="none" w:sz="0" w:space="0" w:color="auto"/>
        <w:bottom w:val="none" w:sz="0" w:space="0" w:color="auto"/>
        <w:right w:val="none" w:sz="0" w:space="0" w:color="auto"/>
      </w:divBdr>
    </w:div>
    <w:div w:id="987124635">
      <w:bodyDiv w:val="1"/>
      <w:marLeft w:val="0"/>
      <w:marRight w:val="0"/>
      <w:marTop w:val="0"/>
      <w:marBottom w:val="0"/>
      <w:divBdr>
        <w:top w:val="none" w:sz="0" w:space="0" w:color="auto"/>
        <w:left w:val="none" w:sz="0" w:space="0" w:color="auto"/>
        <w:bottom w:val="none" w:sz="0" w:space="0" w:color="auto"/>
        <w:right w:val="none" w:sz="0" w:space="0" w:color="auto"/>
      </w:divBdr>
    </w:div>
    <w:div w:id="1026442508">
      <w:bodyDiv w:val="1"/>
      <w:marLeft w:val="0"/>
      <w:marRight w:val="0"/>
      <w:marTop w:val="0"/>
      <w:marBottom w:val="0"/>
      <w:divBdr>
        <w:top w:val="none" w:sz="0" w:space="0" w:color="auto"/>
        <w:left w:val="none" w:sz="0" w:space="0" w:color="auto"/>
        <w:bottom w:val="none" w:sz="0" w:space="0" w:color="auto"/>
        <w:right w:val="none" w:sz="0" w:space="0" w:color="auto"/>
      </w:divBdr>
    </w:div>
    <w:div w:id="1052730813">
      <w:bodyDiv w:val="1"/>
      <w:marLeft w:val="0"/>
      <w:marRight w:val="0"/>
      <w:marTop w:val="0"/>
      <w:marBottom w:val="0"/>
      <w:divBdr>
        <w:top w:val="none" w:sz="0" w:space="0" w:color="auto"/>
        <w:left w:val="none" w:sz="0" w:space="0" w:color="auto"/>
        <w:bottom w:val="none" w:sz="0" w:space="0" w:color="auto"/>
        <w:right w:val="none" w:sz="0" w:space="0" w:color="auto"/>
      </w:divBdr>
    </w:div>
    <w:div w:id="1109356041">
      <w:bodyDiv w:val="1"/>
      <w:marLeft w:val="0"/>
      <w:marRight w:val="0"/>
      <w:marTop w:val="0"/>
      <w:marBottom w:val="0"/>
      <w:divBdr>
        <w:top w:val="none" w:sz="0" w:space="0" w:color="auto"/>
        <w:left w:val="none" w:sz="0" w:space="0" w:color="auto"/>
        <w:bottom w:val="none" w:sz="0" w:space="0" w:color="auto"/>
        <w:right w:val="none" w:sz="0" w:space="0" w:color="auto"/>
      </w:divBdr>
    </w:div>
    <w:div w:id="1294944567">
      <w:bodyDiv w:val="1"/>
      <w:marLeft w:val="0"/>
      <w:marRight w:val="0"/>
      <w:marTop w:val="0"/>
      <w:marBottom w:val="0"/>
      <w:divBdr>
        <w:top w:val="none" w:sz="0" w:space="0" w:color="auto"/>
        <w:left w:val="none" w:sz="0" w:space="0" w:color="auto"/>
        <w:bottom w:val="none" w:sz="0" w:space="0" w:color="auto"/>
        <w:right w:val="none" w:sz="0" w:space="0" w:color="auto"/>
      </w:divBdr>
      <w:divsChild>
        <w:div w:id="885332574">
          <w:marLeft w:val="0"/>
          <w:marRight w:val="0"/>
          <w:marTop w:val="0"/>
          <w:marBottom w:val="0"/>
          <w:divBdr>
            <w:top w:val="none" w:sz="0" w:space="0" w:color="auto"/>
            <w:left w:val="none" w:sz="0" w:space="0" w:color="auto"/>
            <w:bottom w:val="none" w:sz="0" w:space="0" w:color="auto"/>
            <w:right w:val="none" w:sz="0" w:space="0" w:color="auto"/>
          </w:divBdr>
        </w:div>
        <w:div w:id="227306365">
          <w:marLeft w:val="0"/>
          <w:marRight w:val="0"/>
          <w:marTop w:val="0"/>
          <w:marBottom w:val="0"/>
          <w:divBdr>
            <w:top w:val="none" w:sz="0" w:space="0" w:color="auto"/>
            <w:left w:val="none" w:sz="0" w:space="0" w:color="auto"/>
            <w:bottom w:val="none" w:sz="0" w:space="0" w:color="auto"/>
            <w:right w:val="none" w:sz="0" w:space="0" w:color="auto"/>
          </w:divBdr>
        </w:div>
        <w:div w:id="1311404249">
          <w:marLeft w:val="0"/>
          <w:marRight w:val="0"/>
          <w:marTop w:val="0"/>
          <w:marBottom w:val="0"/>
          <w:divBdr>
            <w:top w:val="none" w:sz="0" w:space="0" w:color="auto"/>
            <w:left w:val="none" w:sz="0" w:space="0" w:color="auto"/>
            <w:bottom w:val="none" w:sz="0" w:space="0" w:color="auto"/>
            <w:right w:val="none" w:sz="0" w:space="0" w:color="auto"/>
          </w:divBdr>
        </w:div>
      </w:divsChild>
    </w:div>
    <w:div w:id="1324773429">
      <w:bodyDiv w:val="1"/>
      <w:marLeft w:val="0"/>
      <w:marRight w:val="0"/>
      <w:marTop w:val="0"/>
      <w:marBottom w:val="0"/>
      <w:divBdr>
        <w:top w:val="none" w:sz="0" w:space="0" w:color="auto"/>
        <w:left w:val="none" w:sz="0" w:space="0" w:color="auto"/>
        <w:bottom w:val="none" w:sz="0" w:space="0" w:color="auto"/>
        <w:right w:val="none" w:sz="0" w:space="0" w:color="auto"/>
      </w:divBdr>
    </w:div>
    <w:div w:id="1447964607">
      <w:bodyDiv w:val="1"/>
      <w:marLeft w:val="0"/>
      <w:marRight w:val="0"/>
      <w:marTop w:val="0"/>
      <w:marBottom w:val="0"/>
      <w:divBdr>
        <w:top w:val="none" w:sz="0" w:space="0" w:color="auto"/>
        <w:left w:val="none" w:sz="0" w:space="0" w:color="auto"/>
        <w:bottom w:val="none" w:sz="0" w:space="0" w:color="auto"/>
        <w:right w:val="none" w:sz="0" w:space="0" w:color="auto"/>
      </w:divBdr>
    </w:div>
    <w:div w:id="1528835023">
      <w:bodyDiv w:val="1"/>
      <w:marLeft w:val="0"/>
      <w:marRight w:val="0"/>
      <w:marTop w:val="0"/>
      <w:marBottom w:val="0"/>
      <w:divBdr>
        <w:top w:val="none" w:sz="0" w:space="0" w:color="auto"/>
        <w:left w:val="none" w:sz="0" w:space="0" w:color="auto"/>
        <w:bottom w:val="none" w:sz="0" w:space="0" w:color="auto"/>
        <w:right w:val="none" w:sz="0" w:space="0" w:color="auto"/>
      </w:divBdr>
    </w:div>
    <w:div w:id="1552619485">
      <w:bodyDiv w:val="1"/>
      <w:marLeft w:val="0"/>
      <w:marRight w:val="0"/>
      <w:marTop w:val="0"/>
      <w:marBottom w:val="0"/>
      <w:divBdr>
        <w:top w:val="none" w:sz="0" w:space="0" w:color="auto"/>
        <w:left w:val="none" w:sz="0" w:space="0" w:color="auto"/>
        <w:bottom w:val="none" w:sz="0" w:space="0" w:color="auto"/>
        <w:right w:val="none" w:sz="0" w:space="0" w:color="auto"/>
      </w:divBdr>
    </w:div>
    <w:div w:id="1572041396">
      <w:bodyDiv w:val="1"/>
      <w:marLeft w:val="0"/>
      <w:marRight w:val="0"/>
      <w:marTop w:val="0"/>
      <w:marBottom w:val="0"/>
      <w:divBdr>
        <w:top w:val="none" w:sz="0" w:space="0" w:color="auto"/>
        <w:left w:val="none" w:sz="0" w:space="0" w:color="auto"/>
        <w:bottom w:val="none" w:sz="0" w:space="0" w:color="auto"/>
        <w:right w:val="none" w:sz="0" w:space="0" w:color="auto"/>
      </w:divBdr>
    </w:div>
    <w:div w:id="1709454866">
      <w:bodyDiv w:val="1"/>
      <w:marLeft w:val="0"/>
      <w:marRight w:val="0"/>
      <w:marTop w:val="0"/>
      <w:marBottom w:val="0"/>
      <w:divBdr>
        <w:top w:val="none" w:sz="0" w:space="0" w:color="auto"/>
        <w:left w:val="none" w:sz="0" w:space="0" w:color="auto"/>
        <w:bottom w:val="none" w:sz="0" w:space="0" w:color="auto"/>
        <w:right w:val="none" w:sz="0" w:space="0" w:color="auto"/>
      </w:divBdr>
    </w:div>
    <w:div w:id="1720933718">
      <w:bodyDiv w:val="1"/>
      <w:marLeft w:val="0"/>
      <w:marRight w:val="0"/>
      <w:marTop w:val="0"/>
      <w:marBottom w:val="0"/>
      <w:divBdr>
        <w:top w:val="none" w:sz="0" w:space="0" w:color="auto"/>
        <w:left w:val="none" w:sz="0" w:space="0" w:color="auto"/>
        <w:bottom w:val="none" w:sz="0" w:space="0" w:color="auto"/>
        <w:right w:val="none" w:sz="0" w:space="0" w:color="auto"/>
      </w:divBdr>
    </w:div>
    <w:div w:id="1804927024">
      <w:bodyDiv w:val="1"/>
      <w:marLeft w:val="0"/>
      <w:marRight w:val="0"/>
      <w:marTop w:val="0"/>
      <w:marBottom w:val="0"/>
      <w:divBdr>
        <w:top w:val="none" w:sz="0" w:space="0" w:color="auto"/>
        <w:left w:val="none" w:sz="0" w:space="0" w:color="auto"/>
        <w:bottom w:val="none" w:sz="0" w:space="0" w:color="auto"/>
        <w:right w:val="none" w:sz="0" w:space="0" w:color="auto"/>
      </w:divBdr>
    </w:div>
    <w:div w:id="1865555113">
      <w:bodyDiv w:val="1"/>
      <w:marLeft w:val="0"/>
      <w:marRight w:val="0"/>
      <w:marTop w:val="0"/>
      <w:marBottom w:val="0"/>
      <w:divBdr>
        <w:top w:val="none" w:sz="0" w:space="0" w:color="auto"/>
        <w:left w:val="none" w:sz="0" w:space="0" w:color="auto"/>
        <w:bottom w:val="none" w:sz="0" w:space="0" w:color="auto"/>
        <w:right w:val="none" w:sz="0" w:space="0" w:color="auto"/>
      </w:divBdr>
    </w:div>
    <w:div w:id="1953124823">
      <w:bodyDiv w:val="1"/>
      <w:marLeft w:val="0"/>
      <w:marRight w:val="0"/>
      <w:marTop w:val="0"/>
      <w:marBottom w:val="0"/>
      <w:divBdr>
        <w:top w:val="none" w:sz="0" w:space="0" w:color="auto"/>
        <w:left w:val="none" w:sz="0" w:space="0" w:color="auto"/>
        <w:bottom w:val="none" w:sz="0" w:space="0" w:color="auto"/>
        <w:right w:val="none" w:sz="0" w:space="0" w:color="auto"/>
      </w:divBdr>
    </w:div>
    <w:div w:id="1983847823">
      <w:bodyDiv w:val="1"/>
      <w:marLeft w:val="0"/>
      <w:marRight w:val="0"/>
      <w:marTop w:val="0"/>
      <w:marBottom w:val="0"/>
      <w:divBdr>
        <w:top w:val="none" w:sz="0" w:space="0" w:color="auto"/>
        <w:left w:val="none" w:sz="0" w:space="0" w:color="auto"/>
        <w:bottom w:val="none" w:sz="0" w:space="0" w:color="auto"/>
        <w:right w:val="none" w:sz="0" w:space="0" w:color="auto"/>
      </w:divBdr>
    </w:div>
    <w:div w:id="1988245022">
      <w:bodyDiv w:val="1"/>
      <w:marLeft w:val="0"/>
      <w:marRight w:val="0"/>
      <w:marTop w:val="0"/>
      <w:marBottom w:val="0"/>
      <w:divBdr>
        <w:top w:val="none" w:sz="0" w:space="0" w:color="auto"/>
        <w:left w:val="none" w:sz="0" w:space="0" w:color="auto"/>
        <w:bottom w:val="none" w:sz="0" w:space="0" w:color="auto"/>
        <w:right w:val="none" w:sz="0" w:space="0" w:color="auto"/>
      </w:divBdr>
    </w:div>
    <w:div w:id="1989816934">
      <w:bodyDiv w:val="1"/>
      <w:marLeft w:val="0"/>
      <w:marRight w:val="0"/>
      <w:marTop w:val="0"/>
      <w:marBottom w:val="0"/>
      <w:divBdr>
        <w:top w:val="none" w:sz="0" w:space="0" w:color="auto"/>
        <w:left w:val="none" w:sz="0" w:space="0" w:color="auto"/>
        <w:bottom w:val="none" w:sz="0" w:space="0" w:color="auto"/>
        <w:right w:val="none" w:sz="0" w:space="0" w:color="auto"/>
      </w:divBdr>
    </w:div>
    <w:div w:id="2065252114">
      <w:bodyDiv w:val="1"/>
      <w:marLeft w:val="0"/>
      <w:marRight w:val="0"/>
      <w:marTop w:val="0"/>
      <w:marBottom w:val="0"/>
      <w:divBdr>
        <w:top w:val="none" w:sz="0" w:space="0" w:color="auto"/>
        <w:left w:val="none" w:sz="0" w:space="0" w:color="auto"/>
        <w:bottom w:val="none" w:sz="0" w:space="0" w:color="auto"/>
        <w:right w:val="none" w:sz="0" w:space="0" w:color="auto"/>
      </w:divBdr>
    </w:div>
    <w:div w:id="2091002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derspledgefornature.org/" TargetMode="External"/><Relationship Id="rId18" Type="http://schemas.openxmlformats.org/officeDocument/2006/relationships/hyperlink" Target="https://portals.iucn.org/library/sites/library/files/documents/2020-037-En.pdf" TargetMode="External"/><Relationship Id="rId26" Type="http://schemas.openxmlformats.org/officeDocument/2006/relationships/hyperlink" Target="https://www.icriforum.org/wp-content/uploads/2020/05/Indicators-scaled.jpg" TargetMode="External"/><Relationship Id="rId39" Type="http://schemas.openxmlformats.org/officeDocument/2006/relationships/theme" Target="theme/theme1.xml"/><Relationship Id="rId21" Type="http://schemas.openxmlformats.org/officeDocument/2006/relationships/hyperlink" Target="http://www.wcs.org/cbd" TargetMode="External"/><Relationship Id="rId34" Type="http://schemas.openxmlformats.org/officeDocument/2006/relationships/hyperlink" Target="https://www.cbd.int/doc/c/b1c6/d405/12ff027056f4582e904224b1/wg2020-03-03-add3-en.pdf" TargetMode="External"/><Relationship Id="rId7" Type="http://schemas.openxmlformats.org/officeDocument/2006/relationships/endnotes" Target="endnotes.xml"/><Relationship Id="rId12" Type="http://schemas.openxmlformats.org/officeDocument/2006/relationships/hyperlink" Target="https://c532f75abb9c1c021b8c-e46e473f8aadb72cf2a8ea564b4e6a76.ssl.cf5.rackcdn.com/2021/08/18/48l5o36zgn_WCS_Recommendations_on_Draft_1_of_the_GBF_9_August_2021_EN_PDF_.pdf" TargetMode="External"/><Relationship Id="rId17" Type="http://schemas.openxmlformats.org/officeDocument/2006/relationships/hyperlink" Target="http://www.coralpost2020.org/" TargetMode="External"/><Relationship Id="rId25" Type="http://schemas.openxmlformats.org/officeDocument/2006/relationships/hyperlink" Target="https://www.icriforum.org/wp-content/uploads/2020/05/Indicators-scaled.jpg" TargetMode="External"/><Relationship Id="rId33" Type="http://schemas.openxmlformats.org/officeDocument/2006/relationships/hyperlink" Target="https://www.nature.com/articles/nature1114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ralpost2020.org/" TargetMode="External"/><Relationship Id="rId20" Type="http://schemas.openxmlformats.org/officeDocument/2006/relationships/hyperlink" Target="https://f.hubspotusercontent20.net/hubfs/4783129/Nature%20Positive%20The%20Global%20Goal%20for%20Nature%20paper.pdf" TargetMode="External"/><Relationship Id="rId29" Type="http://schemas.openxmlformats.org/officeDocument/2006/relationships/hyperlink" Target="https://www.forestlandscapeintegri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gemmis@wcs.org" TargetMode="External"/><Relationship Id="rId24" Type="http://schemas.openxmlformats.org/officeDocument/2006/relationships/hyperlink" Target="https://www.forestlandscapeintegrity.com/" TargetMode="External"/><Relationship Id="rId32" Type="http://schemas.openxmlformats.org/officeDocument/2006/relationships/hyperlink" Target="https://onlinelibrary.wiley.com/doi/full/10.1111/gcb.15513"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kcop26.org/glasgow-leaders-declaration-on-forests-and-land-use/" TargetMode="External"/><Relationship Id="rId23" Type="http://schemas.openxmlformats.org/officeDocument/2006/relationships/hyperlink" Target="https://conbio.onlinelibrary.wiley.com/doi/full/10.1111/conl.12692" TargetMode="External"/><Relationship Id="rId28" Type="http://schemas.openxmlformats.org/officeDocument/2006/relationships/hyperlink" Target="https://conbio.onlinelibrary.wiley.com/doi/full/10.1111/conl.12692" TargetMode="External"/><Relationship Id="rId36" Type="http://schemas.openxmlformats.org/officeDocument/2006/relationships/header" Target="header2.xml"/><Relationship Id="rId10" Type="http://schemas.openxmlformats.org/officeDocument/2006/relationships/hyperlink" Target="mailto:slieberman@wcs.org" TargetMode="External"/><Relationship Id="rId19" Type="http://schemas.openxmlformats.org/officeDocument/2006/relationships/hyperlink" Target="https://www.cbd.int/doc/c/d716/da69/5e81c8e0faca1db1dd145a59/wg2020-03-03-add1-en.pdf" TargetMode="External"/><Relationship Id="rId31" Type="http://schemas.openxmlformats.org/officeDocument/2006/relationships/hyperlink" Target="https://www.icriforum.org/wp-content/uploads/2020/05/Indicators-scaled.jpg" TargetMode="External"/><Relationship Id="rId4" Type="http://schemas.openxmlformats.org/officeDocument/2006/relationships/settings" Target="settings.xml"/><Relationship Id="rId9" Type="http://schemas.openxmlformats.org/officeDocument/2006/relationships/hyperlink" Target="https://www.wcs.org/" TargetMode="External"/><Relationship Id="rId14" Type="http://schemas.openxmlformats.org/officeDocument/2006/relationships/hyperlink" Target="https://www.g7uk.org/wp-content/uploads/2021/06/G7-2030-Nature-Compact-PDF-120KB-4-pages.pdf" TargetMode="External"/><Relationship Id="rId22" Type="http://schemas.openxmlformats.org/officeDocument/2006/relationships/hyperlink" Target="https://www.cbd.int/doc/c/e068/9905/299212eac8dc52bac49de7ba/sbstta-24-inf-29-en.pdf" TargetMode="External"/><Relationship Id="rId27" Type="http://schemas.openxmlformats.org/officeDocument/2006/relationships/hyperlink" Target="https://www.cbd.int/doc/c/e068/9905/299212eac8dc52bac49de7ba/sbstta-24-inf-29-en.pdf" TargetMode="External"/><Relationship Id="rId30" Type="http://schemas.openxmlformats.org/officeDocument/2006/relationships/hyperlink" Target="https://www.icriforum.org/wp-content/uploads/2020/05/Indicators-scaled.jpg"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hyperlink" Target="http://www.wcs.org/c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BC4B-00AB-4AA8-8F0F-56C1865C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6668</Words>
  <Characters>38010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Lieberman, Susan</dc:creator>
  <cp:keywords/>
  <dc:description/>
  <cp:lastModifiedBy>WCS</cp:lastModifiedBy>
  <cp:revision>2</cp:revision>
  <cp:lastPrinted>2021-08-09T13:36:00Z</cp:lastPrinted>
  <dcterms:created xsi:type="dcterms:W3CDTF">2022-01-26T23:45:00Z</dcterms:created>
  <dcterms:modified xsi:type="dcterms:W3CDTF">2022-01-26T23:45:00Z</dcterms:modified>
</cp:coreProperties>
</file>