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7C1A" w14:textId="77777777" w:rsidR="004A5772" w:rsidRDefault="009547CA">
      <w:pPr>
        <w:widowControl w:val="0"/>
        <w:spacing w:before="240" w:after="240" w:line="240" w:lineRule="auto"/>
        <w:rPr>
          <w:rFonts w:ascii="Cambria" w:eastAsia="Cambria" w:hAnsi="Cambria" w:cs="Cambria"/>
          <w:b/>
          <w:sz w:val="28"/>
          <w:lang w:val="en-US"/>
        </w:rPr>
      </w:pPr>
      <w:r w:rsidRPr="00EC7510">
        <w:rPr>
          <w:rFonts w:ascii="Franklin Gothic Book" w:hAnsi="Franklin Gothic Book"/>
          <w:b/>
          <w:i/>
          <w:noProof/>
          <w:color w:val="FF0000"/>
          <w:sz w:val="28"/>
          <w:szCs w:val="24"/>
          <w:lang w:val="en-US"/>
        </w:rPr>
        <w:drawing>
          <wp:anchor distT="0" distB="0" distL="114300" distR="114300" simplePos="0" relativeHeight="251665408" behindDoc="0" locked="0" layoutInCell="1" allowOverlap="1" wp14:anchorId="14292BD3" wp14:editId="0A83031D">
            <wp:simplePos x="0" y="0"/>
            <wp:positionH relativeFrom="column">
              <wp:posOffset>4016375</wp:posOffset>
            </wp:positionH>
            <wp:positionV relativeFrom="paragraph">
              <wp:posOffset>12700</wp:posOffset>
            </wp:positionV>
            <wp:extent cx="1800225" cy="641350"/>
            <wp:effectExtent l="0" t="0" r="0" b="0"/>
            <wp:wrapThrough wrapText="bothSides">
              <wp:wrapPolygon edited="0">
                <wp:start x="1067" y="2566"/>
                <wp:lineTo x="305" y="5560"/>
                <wp:lineTo x="305" y="7271"/>
                <wp:lineTo x="2133" y="18392"/>
                <wp:lineTo x="13562" y="20103"/>
                <wp:lineTo x="14629" y="20103"/>
                <wp:lineTo x="14933" y="17109"/>
                <wp:lineTo x="17676" y="17109"/>
                <wp:lineTo x="21029" y="13259"/>
                <wp:lineTo x="20876" y="10265"/>
                <wp:lineTo x="14476" y="2566"/>
                <wp:lineTo x="1067" y="256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S_LOGOTY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641350"/>
                    </a:xfrm>
                    <a:prstGeom prst="rect">
                      <a:avLst/>
                    </a:prstGeom>
                  </pic:spPr>
                </pic:pic>
              </a:graphicData>
            </a:graphic>
            <wp14:sizeRelH relativeFrom="page">
              <wp14:pctWidth>0</wp14:pctWidth>
            </wp14:sizeRelH>
            <wp14:sizeRelV relativeFrom="page">
              <wp14:pctHeight>0</wp14:pctHeight>
            </wp14:sizeRelV>
          </wp:anchor>
        </w:drawing>
      </w:r>
      <w:r w:rsidR="009816C4" w:rsidRPr="00EC7510">
        <w:rPr>
          <w:rFonts w:ascii="Cambria" w:eastAsia="Cambria" w:hAnsi="Cambria" w:cs="Cambria"/>
          <w:b/>
          <w:sz w:val="28"/>
          <w:lang w:val="en-US"/>
        </w:rPr>
        <w:t xml:space="preserve">Recomendações </w:t>
      </w:r>
      <w:r w:rsidR="00FF27AD" w:rsidRPr="00EC7510">
        <w:rPr>
          <w:rFonts w:ascii="Cambria" w:eastAsia="Cambria" w:hAnsi="Cambria" w:cs="Cambria"/>
          <w:b/>
          <w:color w:val="FF0000"/>
          <w:sz w:val="28"/>
          <w:lang w:val="en-US"/>
        </w:rPr>
        <w:t xml:space="preserve">atualizadas da </w:t>
      </w:r>
      <w:r w:rsidR="009816C4" w:rsidRPr="00EC7510">
        <w:rPr>
          <w:rFonts w:ascii="Cambria" w:eastAsia="Cambria" w:hAnsi="Cambria" w:cs="Cambria"/>
          <w:b/>
          <w:sz w:val="28"/>
          <w:lang w:val="en-US"/>
        </w:rPr>
        <w:t xml:space="preserve">WCS sobre o Projeto 1 da Estrutura Global de Biodiversidade </w:t>
      </w:r>
      <w:r w:rsidR="00FF27AD" w:rsidRPr="00EC7510">
        <w:rPr>
          <w:rFonts w:ascii="Cambria" w:eastAsia="Cambria" w:hAnsi="Cambria" w:cs="Cambria"/>
          <w:b/>
          <w:sz w:val="28"/>
          <w:lang w:val="en-US"/>
        </w:rPr>
        <w:t xml:space="preserve">Pós-2020 </w:t>
      </w:r>
    </w:p>
    <w:p w14:paraId="313CC97D" w14:textId="20B97A9C" w:rsidR="00EF1BCE" w:rsidRDefault="00EF1BCE">
      <w:pPr>
        <w:widowControl w:val="0"/>
        <w:spacing w:before="240" w:after="240" w:line="240" w:lineRule="auto"/>
        <w:rPr>
          <w:rFonts w:ascii="Cambria" w:eastAsia="Cambria" w:hAnsi="Cambria" w:cs="Cambria"/>
          <w:b/>
          <w:color w:val="0070C0"/>
          <w:lang w:val="en-US"/>
        </w:rPr>
      </w:pPr>
    </w:p>
    <w:p w14:paraId="06A17A15" w14:textId="77777777" w:rsidR="006B3F80" w:rsidRPr="00EC7510" w:rsidRDefault="006B3F80">
      <w:pPr>
        <w:widowControl w:val="0"/>
        <w:spacing w:before="240" w:after="240" w:line="240" w:lineRule="auto"/>
        <w:rPr>
          <w:rFonts w:ascii="Cambria" w:eastAsia="Cambria" w:hAnsi="Cambria" w:cs="Cambria"/>
          <w:b/>
          <w:color w:val="0070C0"/>
          <w:lang w:val="en-US"/>
        </w:rPr>
      </w:pPr>
    </w:p>
    <w:p w14:paraId="040A844D" w14:textId="77777777" w:rsidR="004A5772" w:rsidRDefault="009547CA">
      <w:pPr>
        <w:widowControl w:val="0"/>
        <w:spacing w:before="240" w:after="240" w:line="240" w:lineRule="auto"/>
        <w:rPr>
          <w:rFonts w:ascii="Cambria" w:eastAsia="Cambria" w:hAnsi="Cambria" w:cs="Cambria"/>
          <w:b/>
          <w:color w:val="0070C0"/>
          <w:lang w:val="en-US"/>
        </w:rPr>
      </w:pPr>
      <w:r w:rsidRPr="00EC7510">
        <w:rPr>
          <w:rFonts w:ascii="Cambria" w:eastAsia="Cambria" w:hAnsi="Cambria" w:cs="Cambria"/>
          <w:b/>
          <w:color w:val="0070C0"/>
          <w:lang w:val="en-US"/>
        </w:rPr>
        <w:t>Introdução à WCS</w:t>
      </w:r>
    </w:p>
    <w:p w14:paraId="228220D1" w14:textId="77777777" w:rsidR="004A5772" w:rsidRDefault="009547CA">
      <w:pPr>
        <w:widowControl w:val="0"/>
        <w:spacing w:before="240" w:after="240" w:line="240" w:lineRule="auto"/>
        <w:rPr>
          <w:rFonts w:ascii="Cambria" w:eastAsia="Cambria" w:hAnsi="Cambria" w:cs="Cambria"/>
          <w:lang w:val="en-US"/>
        </w:rPr>
      </w:pPr>
      <w:r w:rsidRPr="00EC7510">
        <w:rPr>
          <w:rFonts w:ascii="Cambria" w:eastAsia="Cambria" w:hAnsi="Cambria" w:cs="Cambria"/>
          <w:lang w:val="en-US"/>
        </w:rPr>
        <w:t>A Wildlife Conservation Society (</w:t>
      </w:r>
      <w:hyperlink r:id="rId9" w:history="1">
        <w:r w:rsidRPr="00EC7510">
          <w:rPr>
            <w:rStyle w:val="Hyperlink"/>
            <w:rFonts w:ascii="Cambria" w:eastAsia="Cambria" w:hAnsi="Cambria" w:cs="Cambria"/>
            <w:lang w:val="en-US"/>
          </w:rPr>
          <w:t>WCS</w:t>
        </w:r>
      </w:hyperlink>
      <w:r w:rsidRPr="00EC7510">
        <w:rPr>
          <w:rFonts w:ascii="Cambria" w:eastAsia="Cambria" w:hAnsi="Cambria" w:cs="Cambria"/>
          <w:lang w:val="en-US"/>
        </w:rPr>
        <w:t xml:space="preserve">) é uma organização internacional não-governamental (ONG) que trabalha </w:t>
      </w:r>
      <w:r w:rsidR="006947A3" w:rsidRPr="00EC7510">
        <w:rPr>
          <w:rFonts w:ascii="Cambria" w:eastAsia="Cambria" w:hAnsi="Cambria" w:cs="Cambria"/>
          <w:lang w:val="en-US"/>
        </w:rPr>
        <w:t xml:space="preserve">em todo o mundo há mais de 125 </w:t>
      </w:r>
      <w:r w:rsidRPr="00EC7510">
        <w:rPr>
          <w:rFonts w:ascii="Cambria" w:eastAsia="Cambria" w:hAnsi="Cambria" w:cs="Cambria"/>
          <w:lang w:val="en-US"/>
        </w:rPr>
        <w:t xml:space="preserve">anos para salvar a vida selvagem e lugares selvagens. Temos programas de conservação no terreno em mais de 60 países da Ásia, África, Pacífico e Américas </w:t>
      </w:r>
      <w:r w:rsidRPr="00EC7510">
        <w:rPr>
          <w:rFonts w:ascii="Cambria" w:eastAsia="Cambria" w:hAnsi="Cambria" w:cs="Cambria"/>
          <w:lang w:val="en-US"/>
        </w:rPr>
        <w:t xml:space="preserve">que trabalham em parceria com governos, </w:t>
      </w:r>
      <w:r w:rsidR="004D7B04" w:rsidRPr="00EC7510">
        <w:rPr>
          <w:rFonts w:ascii="Cambria" w:eastAsia="Cambria" w:hAnsi="Cambria" w:cs="Cambria"/>
          <w:lang w:val="en-US"/>
        </w:rPr>
        <w:t xml:space="preserve">Povos </w:t>
      </w:r>
      <w:r w:rsidRPr="00EC7510">
        <w:rPr>
          <w:rFonts w:ascii="Cambria" w:eastAsia="Cambria" w:hAnsi="Cambria" w:cs="Cambria"/>
          <w:lang w:val="en-US"/>
        </w:rPr>
        <w:t xml:space="preserve">Indígenas e comunidades locais, o setor privado e as partes interessadas nos </w:t>
      </w:r>
      <w:r w:rsidR="009816C4" w:rsidRPr="00EC7510">
        <w:rPr>
          <w:rFonts w:ascii="Cambria" w:eastAsia="Cambria" w:hAnsi="Cambria" w:cs="Cambria"/>
          <w:lang w:val="en-US"/>
        </w:rPr>
        <w:t>esforços de conservação com base científica.</w:t>
      </w:r>
    </w:p>
    <w:p w14:paraId="7531B728" w14:textId="77777777" w:rsidR="004A5772" w:rsidRDefault="009547CA">
      <w:pPr>
        <w:widowControl w:val="0"/>
        <w:spacing w:before="240" w:after="240" w:line="240" w:lineRule="auto"/>
        <w:rPr>
          <w:rFonts w:ascii="Cambria" w:eastAsia="Cambria" w:hAnsi="Cambria" w:cs="Cambria"/>
          <w:lang w:val="en-US"/>
        </w:rPr>
      </w:pPr>
      <w:r w:rsidRPr="00EC7510">
        <w:rPr>
          <w:rFonts w:ascii="Cambria" w:eastAsia="Cambria" w:hAnsi="Cambria" w:cs="Cambria"/>
          <w:lang w:val="en-US"/>
        </w:rPr>
        <w:t xml:space="preserve">Favor entrar em contato com a Dra. Susan Lieberman </w:t>
      </w:r>
      <w:hyperlink r:id="rId10" w:history="1">
        <w:r w:rsidRPr="00EC7510">
          <w:rPr>
            <w:rStyle w:val="Hyperlink"/>
            <w:rFonts w:ascii="Cambria" w:eastAsia="Cambria" w:hAnsi="Cambria" w:cs="Cambria"/>
            <w:lang w:val="en-US"/>
          </w:rPr>
          <w:t>(</w:t>
        </w:r>
      </w:hyperlink>
      <w:r w:rsidR="00FF27AD" w:rsidRPr="00EC7510">
        <w:rPr>
          <w:rFonts w:ascii="Cambria" w:eastAsia="Cambria" w:hAnsi="Cambria" w:cs="Cambria"/>
          <w:lang w:val="en-US"/>
        </w:rPr>
        <w:t xml:space="preserve">slieberman@wcs.org) </w:t>
      </w:r>
      <w:r w:rsidRPr="00EC7510">
        <w:rPr>
          <w:rFonts w:ascii="Cambria" w:eastAsia="Cambria" w:hAnsi="Cambria" w:cs="Cambria"/>
          <w:lang w:val="en-US"/>
        </w:rPr>
        <w:t xml:space="preserve">e Alfred DeGemmis </w:t>
      </w:r>
      <w:hyperlink r:id="rId11" w:history="1">
        <w:r w:rsidRPr="00EC7510">
          <w:rPr>
            <w:rStyle w:val="Hyperlink"/>
            <w:rFonts w:ascii="Cambria" w:eastAsia="Cambria" w:hAnsi="Cambria" w:cs="Cambria"/>
            <w:lang w:val="en-US"/>
          </w:rPr>
          <w:t>(</w:t>
        </w:r>
      </w:hyperlink>
      <w:r w:rsidRPr="00EC7510">
        <w:rPr>
          <w:rFonts w:ascii="Cambria" w:eastAsia="Cambria" w:hAnsi="Cambria" w:cs="Cambria"/>
          <w:lang w:val="en-US"/>
        </w:rPr>
        <w:t>adegemmis@wcs.org) com quaisquer dúvidas sobre o conteúdo deste documento.</w:t>
      </w:r>
    </w:p>
    <w:p w14:paraId="0F4C7371" w14:textId="77777777" w:rsidR="004A5772" w:rsidRDefault="009547CA">
      <w:pPr>
        <w:widowControl w:val="0"/>
        <w:spacing w:before="360" w:after="240" w:line="240" w:lineRule="auto"/>
        <w:rPr>
          <w:rFonts w:ascii="Cambria" w:eastAsia="Cambria" w:hAnsi="Cambria" w:cs="Cambria"/>
          <w:b/>
          <w:bCs/>
          <w:color w:val="0070C0"/>
          <w:lang w:val="en-US"/>
        </w:rPr>
      </w:pPr>
      <w:r w:rsidRPr="00EC7510">
        <w:rPr>
          <w:rFonts w:ascii="Cambria" w:eastAsia="Cambria" w:hAnsi="Cambria" w:cs="Cambria"/>
          <w:b/>
          <w:bCs/>
          <w:color w:val="0070C0"/>
          <w:lang w:val="en-US"/>
        </w:rPr>
        <w:t xml:space="preserve">Principais </w:t>
      </w:r>
      <w:r w:rsidRPr="00EC7510">
        <w:rPr>
          <w:rFonts w:ascii="Cambria" w:eastAsia="Cambria" w:hAnsi="Cambria" w:cs="Cambria"/>
          <w:b/>
          <w:bCs/>
          <w:color w:val="FF0000"/>
          <w:u w:val="single"/>
          <w:lang w:val="en-US"/>
        </w:rPr>
        <w:t xml:space="preserve">mudanças </w:t>
      </w:r>
      <w:r w:rsidR="00231620" w:rsidRPr="00EC7510">
        <w:rPr>
          <w:rFonts w:ascii="Cambria" w:eastAsia="Cambria" w:hAnsi="Cambria" w:cs="Cambria"/>
          <w:b/>
          <w:bCs/>
          <w:color w:val="0070C0"/>
          <w:lang w:val="en-US"/>
        </w:rPr>
        <w:t xml:space="preserve">substantivas em </w:t>
      </w:r>
      <w:r w:rsidRPr="00EC7510">
        <w:rPr>
          <w:rFonts w:ascii="Cambria" w:eastAsia="Cambria" w:hAnsi="Cambria" w:cs="Cambria"/>
          <w:b/>
          <w:bCs/>
          <w:color w:val="0070C0"/>
          <w:lang w:val="en-US"/>
        </w:rPr>
        <w:t xml:space="preserve">nossa </w:t>
      </w:r>
      <w:r w:rsidR="00A413D0" w:rsidRPr="00EC7510">
        <w:rPr>
          <w:rFonts w:ascii="Cambria" w:eastAsia="Cambria" w:hAnsi="Cambria" w:cs="Cambria"/>
          <w:b/>
          <w:bCs/>
          <w:color w:val="0070C0"/>
          <w:lang w:val="en-US"/>
        </w:rPr>
        <w:t xml:space="preserve">primeira </w:t>
      </w:r>
      <w:r w:rsidRPr="00EC7510">
        <w:rPr>
          <w:rFonts w:ascii="Cambria" w:eastAsia="Cambria" w:hAnsi="Cambria" w:cs="Cambria"/>
          <w:b/>
          <w:bCs/>
          <w:color w:val="0070C0"/>
          <w:lang w:val="en-US"/>
        </w:rPr>
        <w:t xml:space="preserve">declaração de posição </w:t>
      </w:r>
      <w:r w:rsidR="00611419" w:rsidRPr="00EC7510">
        <w:rPr>
          <w:rFonts w:ascii="Cambria" w:eastAsia="Cambria" w:hAnsi="Cambria" w:cs="Cambria"/>
          <w:b/>
          <w:bCs/>
          <w:color w:val="0070C0"/>
          <w:lang w:val="en-US"/>
        </w:rPr>
        <w:t>sobre o Projeto 1</w:t>
      </w:r>
    </w:p>
    <w:p w14:paraId="02F57DE9" w14:textId="77777777" w:rsidR="004A5772" w:rsidRDefault="009547CA">
      <w:pPr>
        <w:widowControl w:val="0"/>
        <w:spacing w:before="240" w:after="240" w:line="240" w:lineRule="auto"/>
        <w:rPr>
          <w:rFonts w:ascii="Cambria" w:eastAsia="Cambria" w:hAnsi="Cambria" w:cs="Cambria"/>
          <w:lang w:val="en-US"/>
        </w:rPr>
      </w:pPr>
      <w:r w:rsidRPr="00EC7510">
        <w:rPr>
          <w:rFonts w:ascii="Cambria" w:eastAsia="Cambria" w:hAnsi="Cambria" w:cs="Cambria"/>
          <w:lang w:val="en-US"/>
        </w:rPr>
        <w:t xml:space="preserve">A WCS publicou nossas </w:t>
      </w:r>
      <w:r w:rsidR="00D94C4F">
        <w:rPr>
          <w:rFonts w:ascii="Cambria" w:eastAsia="Cambria" w:hAnsi="Cambria" w:cs="Cambria"/>
          <w:lang w:val="en-US"/>
        </w:rPr>
        <w:t xml:space="preserve">recomendações </w:t>
      </w:r>
      <w:r w:rsidRPr="00EC7510">
        <w:rPr>
          <w:rFonts w:ascii="Cambria" w:eastAsia="Cambria" w:hAnsi="Cambria" w:cs="Cambria"/>
          <w:lang w:val="en-US"/>
        </w:rPr>
        <w:t xml:space="preserve">iniciais </w:t>
      </w:r>
      <w:r w:rsidR="00D94C4F">
        <w:rPr>
          <w:rFonts w:ascii="Cambria" w:eastAsia="Cambria" w:hAnsi="Cambria" w:cs="Cambria"/>
          <w:lang w:val="en-US"/>
        </w:rPr>
        <w:t xml:space="preserve">sobre o Projeto 1 do Global Biodiversity Framework (GBF) em agosto de 2021 </w:t>
      </w:r>
      <w:r w:rsidR="00625709">
        <w:rPr>
          <w:rFonts w:ascii="Cambria" w:eastAsia="Cambria" w:hAnsi="Cambria" w:cs="Cambria"/>
          <w:lang w:val="en-US"/>
        </w:rPr>
        <w:t>[</w:t>
      </w:r>
      <w:hyperlink r:id="rId12" w:history="1">
        <w:r w:rsidR="00625709" w:rsidRPr="002B69F2">
          <w:rPr>
            <w:rStyle w:val="Hyperlink"/>
            <w:rFonts w:ascii="Cambria" w:eastAsia="Cambria" w:hAnsi="Cambria" w:cs="Cambria"/>
            <w:lang w:val="en-US"/>
          </w:rPr>
          <w:t>link</w:t>
        </w:r>
      </w:hyperlink>
      <w:r w:rsidR="00625709">
        <w:rPr>
          <w:rFonts w:ascii="Cambria" w:eastAsia="Cambria" w:hAnsi="Cambria" w:cs="Cambria"/>
          <w:lang w:val="en-US"/>
        </w:rPr>
        <w:t>]</w:t>
      </w:r>
      <w:r w:rsidRPr="00EC7510">
        <w:rPr>
          <w:rFonts w:ascii="Cambria" w:eastAsia="Cambria" w:hAnsi="Cambria" w:cs="Cambria"/>
          <w:lang w:val="en-US"/>
        </w:rPr>
        <w:t xml:space="preserve">. Esta </w:t>
      </w:r>
      <w:r w:rsidR="00D94C4F">
        <w:rPr>
          <w:rFonts w:ascii="Cambria" w:eastAsia="Cambria" w:hAnsi="Cambria" w:cs="Cambria"/>
          <w:lang w:val="en-US"/>
        </w:rPr>
        <w:t>versão atualizada (</w:t>
      </w:r>
      <w:r w:rsidR="001558CA" w:rsidRPr="00171579">
        <w:rPr>
          <w:rFonts w:ascii="Cambria" w:eastAsia="Cambria" w:hAnsi="Cambria" w:cs="Cambria"/>
          <w:lang w:val="en-US"/>
        </w:rPr>
        <w:t xml:space="preserve">publicada em </w:t>
      </w:r>
      <w:r w:rsidR="00AD23EA" w:rsidRPr="00171579">
        <w:rPr>
          <w:rFonts w:ascii="Cambria" w:eastAsia="Cambria" w:hAnsi="Cambria" w:cs="Cambria"/>
          <w:lang w:val="en-US"/>
        </w:rPr>
        <w:t xml:space="preserve">janeiro de </w:t>
      </w:r>
      <w:r w:rsidR="00D94C4F" w:rsidRPr="00171579">
        <w:rPr>
          <w:rFonts w:ascii="Cambria" w:eastAsia="Cambria" w:hAnsi="Cambria" w:cs="Cambria"/>
          <w:lang w:val="en-US"/>
        </w:rPr>
        <w:t xml:space="preserve">2021) </w:t>
      </w:r>
      <w:r w:rsidRPr="00171579">
        <w:rPr>
          <w:rFonts w:ascii="Cambria" w:eastAsia="Cambria" w:hAnsi="Cambria" w:cs="Cambria"/>
          <w:lang w:val="en-US"/>
        </w:rPr>
        <w:t xml:space="preserve">foi simplificada para focalizar as áreas de divergência entre as Partes durante o </w:t>
      </w:r>
      <w:r w:rsidRPr="00EC7510">
        <w:rPr>
          <w:rFonts w:ascii="Cambria" w:eastAsia="Cambria" w:hAnsi="Cambria" w:cs="Cambria"/>
          <w:lang w:val="en-US"/>
        </w:rPr>
        <w:t xml:space="preserve">Grupo de Trabalho </w:t>
      </w:r>
      <w:r w:rsidRPr="00171579">
        <w:rPr>
          <w:rFonts w:ascii="Cambria" w:eastAsia="Cambria" w:hAnsi="Cambria" w:cs="Cambria"/>
          <w:lang w:val="en-US"/>
        </w:rPr>
        <w:t xml:space="preserve">Aberto </w:t>
      </w:r>
      <w:r w:rsidRPr="00EC7510">
        <w:rPr>
          <w:rFonts w:ascii="Cambria" w:eastAsia="Cambria" w:hAnsi="Cambria" w:cs="Cambria"/>
          <w:lang w:val="en-US"/>
        </w:rPr>
        <w:t xml:space="preserve">sobre o pós-2020 GBF </w:t>
      </w:r>
      <w:r w:rsidR="00A70E50">
        <w:rPr>
          <w:rFonts w:ascii="Cambria" w:eastAsia="Cambria" w:hAnsi="Cambria" w:cs="Cambria"/>
          <w:lang w:val="en-US"/>
        </w:rPr>
        <w:t>("OEWG")</w:t>
      </w:r>
      <w:r w:rsidRPr="00EC7510">
        <w:rPr>
          <w:rFonts w:ascii="Cambria" w:eastAsia="Cambria" w:hAnsi="Cambria" w:cs="Cambria"/>
          <w:lang w:val="en-US"/>
        </w:rPr>
        <w:t xml:space="preserve">. </w:t>
      </w:r>
      <w:r w:rsidR="00BD08F6">
        <w:rPr>
          <w:rFonts w:ascii="Cambria" w:eastAsia="Cambria" w:hAnsi="Cambria" w:cs="Cambria"/>
          <w:lang w:val="en-US"/>
        </w:rPr>
        <w:t>Para ajudar as Partes</w:t>
      </w:r>
      <w:r w:rsidR="00766DDE">
        <w:rPr>
          <w:rFonts w:ascii="Cambria" w:eastAsia="Cambria" w:hAnsi="Cambria" w:cs="Cambria"/>
          <w:lang w:val="en-US"/>
        </w:rPr>
        <w:t xml:space="preserve">, fizemos esforços para racionalizar nossas </w:t>
      </w:r>
      <w:r w:rsidR="00BD08F6">
        <w:rPr>
          <w:rFonts w:ascii="Cambria" w:eastAsia="Cambria" w:hAnsi="Cambria" w:cs="Cambria"/>
          <w:lang w:val="en-US"/>
        </w:rPr>
        <w:t xml:space="preserve">recomendações </w:t>
      </w:r>
      <w:r w:rsidR="00766DDE">
        <w:rPr>
          <w:rFonts w:ascii="Cambria" w:eastAsia="Cambria" w:hAnsi="Cambria" w:cs="Cambria"/>
          <w:lang w:val="en-US"/>
        </w:rPr>
        <w:t xml:space="preserve">de objetivos e metas. </w:t>
      </w:r>
    </w:p>
    <w:p w14:paraId="1EEC0E8A" w14:textId="77777777" w:rsidR="004A5772" w:rsidRDefault="00D94C4F">
      <w:pPr>
        <w:widowControl w:val="0"/>
        <w:spacing w:before="240" w:after="240" w:line="240" w:lineRule="auto"/>
        <w:rPr>
          <w:rFonts w:ascii="Cambria" w:eastAsia="Cambria" w:hAnsi="Cambria" w:cs="Cambria"/>
          <w:lang w:val="en-US"/>
        </w:rPr>
      </w:pPr>
      <w:r>
        <w:rPr>
          <w:rFonts w:ascii="Cambria" w:eastAsia="Cambria" w:hAnsi="Cambria" w:cs="Cambria"/>
          <w:lang w:val="en-US"/>
        </w:rPr>
        <w:t>As atualizações</w:t>
      </w:r>
      <w:r w:rsidR="009547CA">
        <w:rPr>
          <w:rFonts w:ascii="Cambria" w:eastAsia="Cambria" w:hAnsi="Cambria" w:cs="Cambria"/>
          <w:lang w:val="en-US"/>
        </w:rPr>
        <w:t xml:space="preserve"> </w:t>
      </w:r>
      <w:r w:rsidR="009547CA">
        <w:rPr>
          <w:rFonts w:ascii="Cambria" w:eastAsia="Cambria" w:hAnsi="Cambria" w:cs="Cambria"/>
          <w:lang w:val="en-US"/>
        </w:rPr>
        <w:t xml:space="preserve">substantivas </w:t>
      </w:r>
      <w:r>
        <w:rPr>
          <w:rFonts w:ascii="Cambria" w:eastAsia="Cambria" w:hAnsi="Cambria" w:cs="Cambria"/>
          <w:lang w:val="en-US"/>
        </w:rPr>
        <w:t xml:space="preserve">incluem: </w:t>
      </w:r>
    </w:p>
    <w:p w14:paraId="60F69522" w14:textId="77777777" w:rsidR="004A5772" w:rsidRDefault="009547CA">
      <w:pPr>
        <w:pStyle w:val="ListParagraph"/>
        <w:widowControl w:val="0"/>
        <w:numPr>
          <w:ilvl w:val="0"/>
          <w:numId w:val="31"/>
        </w:numPr>
        <w:spacing w:before="240" w:after="240" w:line="240" w:lineRule="auto"/>
        <w:rPr>
          <w:rFonts w:ascii="Cambria" w:eastAsia="Cambria" w:hAnsi="Cambria" w:cs="Cambria"/>
          <w:lang w:val="en-US"/>
        </w:rPr>
      </w:pPr>
      <w:r>
        <w:rPr>
          <w:rFonts w:ascii="Cambria" w:eastAsia="Cambria" w:hAnsi="Cambria" w:cs="Cambria"/>
          <w:lang w:val="en-US"/>
        </w:rPr>
        <w:t xml:space="preserve">Nossas </w:t>
      </w:r>
      <w:r w:rsidR="00BD08F6">
        <w:rPr>
          <w:rFonts w:ascii="Cambria" w:eastAsia="Cambria" w:hAnsi="Cambria" w:cs="Cambria"/>
          <w:lang w:val="en-US"/>
        </w:rPr>
        <w:t xml:space="preserve">recomendações </w:t>
      </w:r>
      <w:r>
        <w:rPr>
          <w:rFonts w:ascii="Cambria" w:eastAsia="Cambria" w:hAnsi="Cambria" w:cs="Cambria"/>
          <w:lang w:val="en-US"/>
        </w:rPr>
        <w:t xml:space="preserve">para o Objetivo A e os Objetivos 1-3 utilizam agora linguagem padronizada </w:t>
      </w:r>
      <w:r w:rsidR="00D94C4F">
        <w:rPr>
          <w:rFonts w:ascii="Cambria" w:eastAsia="Cambria" w:hAnsi="Cambria" w:cs="Cambria"/>
          <w:lang w:val="en-US"/>
        </w:rPr>
        <w:t xml:space="preserve">para priorizar áreas para conservação </w:t>
      </w:r>
      <w:r>
        <w:rPr>
          <w:rFonts w:ascii="Cambria" w:eastAsia="Cambria" w:hAnsi="Cambria" w:cs="Cambria"/>
          <w:lang w:val="en-US"/>
        </w:rPr>
        <w:t xml:space="preserve">(por </w:t>
      </w:r>
      <w:r w:rsidR="00766DDE">
        <w:rPr>
          <w:rFonts w:ascii="Cambria" w:eastAsia="Cambria" w:hAnsi="Cambria" w:cs="Cambria"/>
          <w:lang w:val="en-US"/>
        </w:rPr>
        <w:t xml:space="preserve">exemplo, </w:t>
      </w:r>
      <w:r>
        <w:rPr>
          <w:rFonts w:ascii="Cambria" w:eastAsia="Cambria" w:hAnsi="Cambria" w:cs="Cambria"/>
          <w:lang w:val="en-US"/>
        </w:rPr>
        <w:t>"</w:t>
      </w:r>
      <w:r w:rsidR="002034F2">
        <w:rPr>
          <w:rFonts w:ascii="Cambria" w:eastAsia="Cambria" w:hAnsi="Cambria" w:cs="Cambria"/>
          <w:lang w:val="en-US"/>
        </w:rPr>
        <w:t xml:space="preserve">ecossistemas </w:t>
      </w:r>
      <w:r>
        <w:rPr>
          <w:rFonts w:ascii="Cambria" w:eastAsia="Cambria" w:hAnsi="Cambria" w:cs="Cambria"/>
          <w:lang w:val="en-US"/>
        </w:rPr>
        <w:t>altamente intactos e outras áreas de particular importância para a biodi</w:t>
      </w:r>
      <w:r>
        <w:rPr>
          <w:rFonts w:ascii="Cambria" w:eastAsia="Cambria" w:hAnsi="Cambria" w:cs="Cambria"/>
          <w:lang w:val="en-US"/>
        </w:rPr>
        <w:t>versidade")</w:t>
      </w:r>
      <w:r w:rsidR="00095EC8">
        <w:rPr>
          <w:rFonts w:ascii="Cambria" w:eastAsia="Cambria" w:hAnsi="Cambria" w:cs="Cambria"/>
          <w:lang w:val="en-US"/>
        </w:rPr>
        <w:t xml:space="preserve">, </w:t>
      </w:r>
      <w:r w:rsidR="00766DDE">
        <w:rPr>
          <w:rFonts w:ascii="Cambria" w:eastAsia="Cambria" w:hAnsi="Cambria" w:cs="Cambria"/>
          <w:lang w:val="en-US"/>
        </w:rPr>
        <w:t xml:space="preserve">baseando-se nas </w:t>
      </w:r>
      <w:r>
        <w:rPr>
          <w:rFonts w:ascii="Cambria" w:eastAsia="Cambria" w:hAnsi="Cambria" w:cs="Cambria"/>
          <w:lang w:val="en-US"/>
        </w:rPr>
        <w:t>propostas das Partes durante a sessão virtual do OEWG.</w:t>
      </w:r>
      <w:r w:rsidR="00992812">
        <w:rPr>
          <w:rFonts w:ascii="Cambria" w:eastAsia="Cambria" w:hAnsi="Cambria" w:cs="Cambria"/>
          <w:lang w:val="en-US"/>
        </w:rPr>
        <w:t xml:space="preserve"> Isto visa reduzir a confusão e assegurar que estes objetivos e metas sejam relevantes para todas as Partes. </w:t>
      </w:r>
    </w:p>
    <w:p w14:paraId="6EC41164" w14:textId="77777777" w:rsidR="004A5772" w:rsidRDefault="009547CA">
      <w:pPr>
        <w:pStyle w:val="ListParagraph"/>
        <w:widowControl w:val="0"/>
        <w:numPr>
          <w:ilvl w:val="0"/>
          <w:numId w:val="31"/>
        </w:numPr>
        <w:spacing w:before="240" w:after="240" w:line="240" w:lineRule="auto"/>
        <w:rPr>
          <w:rFonts w:ascii="Cambria" w:eastAsia="Cambria" w:hAnsi="Cambria" w:cs="Cambria"/>
          <w:lang w:val="en-US"/>
        </w:rPr>
      </w:pPr>
      <w:r>
        <w:rPr>
          <w:rFonts w:ascii="Cambria" w:eastAsia="Cambria" w:hAnsi="Cambria" w:cs="Cambria"/>
          <w:lang w:val="en-US"/>
        </w:rPr>
        <w:t xml:space="preserve">Aperfeiçoamos nossas orientações sobre indicadores de </w:t>
      </w:r>
      <w:r w:rsidR="00992812">
        <w:rPr>
          <w:rFonts w:ascii="Cambria" w:eastAsia="Cambria" w:hAnsi="Cambria" w:cs="Cambria"/>
          <w:lang w:val="en-US"/>
        </w:rPr>
        <w:t xml:space="preserve">integridade de </w:t>
      </w:r>
      <w:r>
        <w:rPr>
          <w:rFonts w:ascii="Cambria" w:eastAsia="Cambria" w:hAnsi="Cambria" w:cs="Cambria"/>
          <w:lang w:val="en-US"/>
        </w:rPr>
        <w:t xml:space="preserve">ecossistemas, medidas de conservação baseadas em áreas e exploração e comércio de vida selvagem após intervenções das Partes e consultas </w:t>
      </w:r>
      <w:r w:rsidR="00095EC8">
        <w:rPr>
          <w:rFonts w:ascii="Cambria" w:eastAsia="Cambria" w:hAnsi="Cambria" w:cs="Cambria"/>
          <w:lang w:val="en-US"/>
        </w:rPr>
        <w:t xml:space="preserve">após </w:t>
      </w:r>
      <w:r>
        <w:rPr>
          <w:rFonts w:ascii="Cambria" w:eastAsia="Cambria" w:hAnsi="Cambria" w:cs="Cambria"/>
          <w:lang w:val="en-US"/>
        </w:rPr>
        <w:t xml:space="preserve">as sessões virtuais do OEWG </w:t>
      </w:r>
      <w:r w:rsidR="00095EC8">
        <w:rPr>
          <w:rFonts w:ascii="Cambria" w:eastAsia="Cambria" w:hAnsi="Cambria" w:cs="Cambria"/>
          <w:lang w:val="en-US"/>
        </w:rPr>
        <w:t>em agosto</w:t>
      </w:r>
      <w:r>
        <w:rPr>
          <w:rFonts w:ascii="Cambria" w:eastAsia="Cambria" w:hAnsi="Cambria" w:cs="Cambria"/>
          <w:lang w:val="en-US"/>
        </w:rPr>
        <w:t xml:space="preserve">. </w:t>
      </w:r>
    </w:p>
    <w:p w14:paraId="72DC1393" w14:textId="77777777" w:rsidR="004A5772" w:rsidRDefault="009547CA">
      <w:pPr>
        <w:pStyle w:val="ListParagraph"/>
        <w:widowControl w:val="0"/>
        <w:numPr>
          <w:ilvl w:val="0"/>
          <w:numId w:val="31"/>
        </w:numPr>
        <w:spacing w:before="240" w:after="240" w:line="240" w:lineRule="auto"/>
        <w:rPr>
          <w:rFonts w:ascii="Cambria" w:eastAsia="Cambria" w:hAnsi="Cambria" w:cs="Cambria"/>
          <w:lang w:val="en-US"/>
        </w:rPr>
      </w:pPr>
      <w:r>
        <w:rPr>
          <w:rFonts w:ascii="Cambria" w:eastAsia="Cambria" w:hAnsi="Cambria" w:cs="Cambria"/>
          <w:lang w:val="en-US"/>
        </w:rPr>
        <w:t>Alter</w:t>
      </w:r>
      <w:r>
        <w:rPr>
          <w:rFonts w:ascii="Cambria" w:eastAsia="Cambria" w:hAnsi="Cambria" w:cs="Cambria"/>
          <w:lang w:val="en-US"/>
        </w:rPr>
        <w:t xml:space="preserve">amos nossa proposta da Meta 3 para atender à necessidade de respeitar o </w:t>
      </w:r>
      <w:r w:rsidRPr="00766DDE">
        <w:rPr>
          <w:rFonts w:ascii="Cambria" w:eastAsia="Cambria" w:hAnsi="Cambria" w:cs="Cambria"/>
          <w:lang w:val="en-US"/>
        </w:rPr>
        <w:t>uso habitual e os direitos dos Povos Indígenas e comunidades locais</w:t>
      </w:r>
      <w:r>
        <w:rPr>
          <w:rFonts w:ascii="Cambria" w:eastAsia="Cambria" w:hAnsi="Cambria" w:cs="Cambria"/>
          <w:lang w:val="en-US"/>
        </w:rPr>
        <w:t>, incluindo o direito ao Consentimento Livre, Prévio e Informado (FPIC) como uma condição prévia para o estabelecimen</w:t>
      </w:r>
      <w:r>
        <w:rPr>
          <w:rFonts w:ascii="Cambria" w:eastAsia="Cambria" w:hAnsi="Cambria" w:cs="Cambria"/>
          <w:lang w:val="en-US"/>
        </w:rPr>
        <w:t xml:space="preserve">to de medidas de conservação baseadas em áreas. Isto deve ser apoiado por metas sólidas sobre o engajamento dos Povos Indígenas e das comunidades locais (ver abaixo). </w:t>
      </w:r>
    </w:p>
    <w:p w14:paraId="3649EF9C" w14:textId="4FB2FDA5" w:rsidR="006B3F80" w:rsidRPr="006B3F80" w:rsidRDefault="009547CA" w:rsidP="006B3F80">
      <w:pPr>
        <w:pStyle w:val="ListParagraph"/>
        <w:widowControl w:val="0"/>
        <w:numPr>
          <w:ilvl w:val="0"/>
          <w:numId w:val="31"/>
        </w:numPr>
        <w:spacing w:before="240" w:after="240" w:line="240" w:lineRule="auto"/>
        <w:rPr>
          <w:rFonts w:ascii="Cambria" w:eastAsia="Cambria" w:hAnsi="Cambria" w:cs="Cambria"/>
          <w:lang w:val="en-US"/>
        </w:rPr>
      </w:pPr>
      <w:r>
        <w:rPr>
          <w:rFonts w:ascii="Cambria" w:eastAsia="Cambria" w:hAnsi="Cambria" w:cs="Cambria"/>
          <w:lang w:val="en-US"/>
        </w:rPr>
        <w:t xml:space="preserve">Atualizamos nossas propostas de mobilização de recursos para refletir novos números </w:t>
      </w:r>
      <w:r w:rsidR="00BD08F6">
        <w:rPr>
          <w:rFonts w:ascii="Cambria" w:eastAsia="Cambria" w:hAnsi="Cambria" w:cs="Cambria"/>
          <w:lang w:val="en-US"/>
        </w:rPr>
        <w:t xml:space="preserve">financeiros </w:t>
      </w:r>
      <w:r>
        <w:rPr>
          <w:rFonts w:ascii="Cambria" w:eastAsia="Cambria" w:hAnsi="Cambria" w:cs="Cambria"/>
          <w:lang w:val="en-US"/>
        </w:rPr>
        <w:t xml:space="preserve">ambiciosos, de acordo com as propostas feitas durante as sessões virtuais da OEWG. </w:t>
      </w:r>
    </w:p>
    <w:p w14:paraId="7D411E81" w14:textId="77777777" w:rsidR="004A5772" w:rsidRDefault="001F4EB0">
      <w:pPr>
        <w:widowControl w:val="0"/>
        <w:spacing w:before="360" w:after="240" w:line="240" w:lineRule="auto"/>
        <w:rPr>
          <w:rFonts w:ascii="Cambria" w:eastAsia="Cambria" w:hAnsi="Cambria" w:cs="Cambria"/>
          <w:b/>
          <w:color w:val="0070C0"/>
          <w:highlight w:val="white"/>
          <w:lang w:val="en-US"/>
        </w:rPr>
      </w:pPr>
      <w:r w:rsidRPr="00EC7510">
        <w:rPr>
          <w:rFonts w:ascii="Cambria" w:eastAsia="Cambria" w:hAnsi="Cambria" w:cs="Cambria"/>
          <w:b/>
          <w:color w:val="0070C0"/>
          <w:highlight w:val="white"/>
          <w:lang w:val="en-US"/>
        </w:rPr>
        <w:lastRenderedPageBreak/>
        <w:t xml:space="preserve">Recomendações </w:t>
      </w:r>
      <w:r w:rsidR="009547CA" w:rsidRPr="00766DDE">
        <w:rPr>
          <w:rFonts w:ascii="Cambria" w:eastAsia="Cambria" w:hAnsi="Cambria" w:cs="Cambria"/>
          <w:b/>
          <w:color w:val="FF0000"/>
          <w:highlight w:val="white"/>
          <w:lang w:val="en-US"/>
        </w:rPr>
        <w:t xml:space="preserve">atualizadas da </w:t>
      </w:r>
      <w:r w:rsidR="009547CA">
        <w:rPr>
          <w:rFonts w:ascii="Cambria" w:eastAsia="Cambria" w:hAnsi="Cambria" w:cs="Cambria"/>
          <w:b/>
          <w:color w:val="0070C0"/>
          <w:highlight w:val="white"/>
          <w:lang w:val="en-US"/>
        </w:rPr>
        <w:t xml:space="preserve">WCS </w:t>
      </w:r>
      <w:r w:rsidRPr="00EC7510">
        <w:rPr>
          <w:rFonts w:ascii="Cambria" w:eastAsia="Cambria" w:hAnsi="Cambria" w:cs="Cambria"/>
          <w:b/>
          <w:color w:val="0070C0"/>
          <w:highlight w:val="white"/>
          <w:lang w:val="en-US"/>
        </w:rPr>
        <w:t>sobre o Projeto 1 do GBF</w:t>
      </w:r>
    </w:p>
    <w:p w14:paraId="463C3393" w14:textId="77777777" w:rsidR="004A5772" w:rsidRDefault="009547CA">
      <w:pPr>
        <w:widowControl w:val="0"/>
        <w:spacing w:before="240" w:after="240" w:line="240" w:lineRule="auto"/>
        <w:rPr>
          <w:rFonts w:ascii="Cambria" w:eastAsia="Cambria" w:hAnsi="Cambria" w:cs="Cambria"/>
          <w:b/>
          <w:i/>
          <w:highlight w:val="white"/>
          <w:lang w:val="en-US"/>
        </w:rPr>
      </w:pPr>
      <w:r w:rsidRPr="00EC7510">
        <w:rPr>
          <w:rFonts w:ascii="Cambria" w:eastAsia="Cambria" w:hAnsi="Cambria" w:cs="Cambria"/>
          <w:b/>
          <w:i/>
          <w:highlight w:val="white"/>
          <w:lang w:val="en-US"/>
        </w:rPr>
        <w:t>Impressões gerais e preocupações gerais</w:t>
      </w:r>
    </w:p>
    <w:p w14:paraId="0E9359DC" w14:textId="77777777" w:rsidR="004A5772" w:rsidRDefault="009547CA">
      <w:pPr>
        <w:widowControl w:val="0"/>
        <w:spacing w:before="240" w:after="240" w:line="240" w:lineRule="auto"/>
        <w:rPr>
          <w:rFonts w:ascii="Cambria" w:eastAsia="Cambria" w:hAnsi="Cambria" w:cs="Cambria"/>
          <w:highlight w:val="white"/>
          <w:lang w:val="en-US"/>
        </w:rPr>
      </w:pPr>
      <w:r w:rsidRPr="00EC7510">
        <w:rPr>
          <w:rFonts w:ascii="Cambria" w:eastAsia="Cambria" w:hAnsi="Cambria" w:cs="Cambria"/>
          <w:highlight w:val="white"/>
          <w:lang w:val="en-US"/>
        </w:rPr>
        <w:t xml:space="preserve">Geralmente, </w:t>
      </w:r>
      <w:r w:rsidR="00382D81" w:rsidRPr="00EC7510">
        <w:rPr>
          <w:rFonts w:ascii="Cambria" w:eastAsia="Cambria" w:hAnsi="Cambria" w:cs="Cambria"/>
          <w:highlight w:val="white"/>
          <w:lang w:val="en-US"/>
        </w:rPr>
        <w:t xml:space="preserve">a WCS </w:t>
      </w:r>
      <w:r w:rsidRPr="00EC7510">
        <w:rPr>
          <w:rFonts w:ascii="Cambria" w:eastAsia="Cambria" w:hAnsi="Cambria" w:cs="Cambria"/>
          <w:highlight w:val="white"/>
          <w:lang w:val="en-US"/>
        </w:rPr>
        <w:t xml:space="preserve">apóia a estrutura proposta do GBF </w:t>
      </w:r>
      <w:r w:rsidR="00136086" w:rsidRPr="00EC7510">
        <w:rPr>
          <w:rFonts w:ascii="Cambria" w:eastAsia="Cambria" w:hAnsi="Cambria" w:cs="Cambria"/>
          <w:highlight w:val="white"/>
          <w:lang w:val="en-US"/>
        </w:rPr>
        <w:t>no Projeto 1</w:t>
      </w:r>
      <w:r w:rsidR="00334722" w:rsidRPr="00EC7510">
        <w:rPr>
          <w:rFonts w:ascii="Cambria" w:eastAsia="Cambria" w:hAnsi="Cambria" w:cs="Cambria"/>
          <w:highlight w:val="white"/>
          <w:lang w:val="en-US"/>
        </w:rPr>
        <w:t xml:space="preserve">, com metas orientadas para resultados para o estado da biodiversidade e metas orientadas para ações que medem </w:t>
      </w:r>
      <w:r w:rsidR="00136086" w:rsidRPr="00EC7510">
        <w:rPr>
          <w:rFonts w:ascii="Cambria" w:eastAsia="Cambria" w:hAnsi="Cambria" w:cs="Cambria"/>
          <w:highlight w:val="white"/>
          <w:lang w:val="en-US"/>
        </w:rPr>
        <w:t xml:space="preserve">intervenções para </w:t>
      </w:r>
      <w:r w:rsidR="00FF27AD" w:rsidRPr="00EC7510">
        <w:rPr>
          <w:rFonts w:ascii="Cambria" w:eastAsia="Cambria" w:hAnsi="Cambria" w:cs="Cambria"/>
          <w:highlight w:val="white"/>
          <w:lang w:val="en-US"/>
        </w:rPr>
        <w:t xml:space="preserve">a </w:t>
      </w:r>
      <w:r w:rsidR="00136086" w:rsidRPr="00EC7510">
        <w:rPr>
          <w:rFonts w:ascii="Cambria" w:eastAsia="Cambria" w:hAnsi="Cambria" w:cs="Cambria"/>
          <w:highlight w:val="white"/>
          <w:lang w:val="en-US"/>
        </w:rPr>
        <w:t xml:space="preserve">conservação, </w:t>
      </w:r>
      <w:r w:rsidR="00334722" w:rsidRPr="00EC7510">
        <w:rPr>
          <w:rFonts w:ascii="Cambria" w:eastAsia="Cambria" w:hAnsi="Cambria" w:cs="Cambria"/>
          <w:highlight w:val="white"/>
          <w:lang w:val="en-US"/>
        </w:rPr>
        <w:t xml:space="preserve">uso sustentável </w:t>
      </w:r>
      <w:r w:rsidR="00136086" w:rsidRPr="00EC7510">
        <w:rPr>
          <w:rFonts w:ascii="Cambria" w:eastAsia="Cambria" w:hAnsi="Cambria" w:cs="Cambria"/>
          <w:highlight w:val="white"/>
          <w:lang w:val="en-US"/>
        </w:rPr>
        <w:t xml:space="preserve">e compartilhamento dos benefícios </w:t>
      </w:r>
      <w:r w:rsidR="00FF27AD" w:rsidRPr="00EC7510">
        <w:rPr>
          <w:rFonts w:ascii="Cambria" w:eastAsia="Cambria" w:hAnsi="Cambria" w:cs="Cambria"/>
          <w:highlight w:val="white"/>
          <w:lang w:val="en-US"/>
        </w:rPr>
        <w:t>dos recursos genéticos</w:t>
      </w:r>
      <w:r w:rsidR="00334722" w:rsidRPr="00EC7510">
        <w:rPr>
          <w:rFonts w:ascii="Cambria" w:eastAsia="Cambria" w:hAnsi="Cambria" w:cs="Cambria"/>
          <w:highlight w:val="white"/>
          <w:lang w:val="en-US"/>
        </w:rPr>
        <w:t xml:space="preserve">. </w:t>
      </w:r>
      <w:r w:rsidR="00992812">
        <w:rPr>
          <w:rFonts w:ascii="Cambria" w:eastAsia="Cambria" w:hAnsi="Cambria" w:cs="Cambria"/>
          <w:highlight w:val="white"/>
          <w:lang w:val="en-US"/>
        </w:rPr>
        <w:t xml:space="preserve">A WCS apóia fortemente as metas orientadas para resultados para 2030, seja em Milestones ou em qualquer outro lugar da estrutura. </w:t>
      </w:r>
    </w:p>
    <w:p w14:paraId="45EAFD07" w14:textId="77777777" w:rsidR="004A5772" w:rsidRDefault="009547CA">
      <w:pPr>
        <w:widowControl w:val="0"/>
        <w:spacing w:before="240" w:after="240" w:line="240" w:lineRule="auto"/>
        <w:rPr>
          <w:rFonts w:ascii="Cambria" w:eastAsia="Cambria" w:hAnsi="Cambria" w:cs="Cambria"/>
          <w:highlight w:val="white"/>
          <w:lang w:val="en-US"/>
        </w:rPr>
      </w:pPr>
      <w:r w:rsidRPr="00EC7510">
        <w:rPr>
          <w:rFonts w:ascii="Cambria" w:eastAsia="Cambria" w:hAnsi="Cambria" w:cs="Cambria"/>
          <w:highlight w:val="white"/>
          <w:lang w:val="en-US"/>
        </w:rPr>
        <w:t xml:space="preserve">Além disso, saudamos </w:t>
      </w:r>
      <w:r w:rsidR="003C7016" w:rsidRPr="00EC7510">
        <w:rPr>
          <w:rFonts w:ascii="Cambria" w:eastAsia="Cambria" w:hAnsi="Cambria" w:cs="Cambria"/>
          <w:highlight w:val="white"/>
          <w:lang w:val="en-US"/>
        </w:rPr>
        <w:t xml:space="preserve">o </w:t>
      </w:r>
      <w:r w:rsidR="00145B1D" w:rsidRPr="00EC7510">
        <w:rPr>
          <w:rFonts w:ascii="Cambria" w:eastAsia="Cambria" w:hAnsi="Cambria" w:cs="Cambria"/>
          <w:highlight w:val="white"/>
          <w:lang w:val="en-US"/>
        </w:rPr>
        <w:t xml:space="preserve">papel reforçado dos </w:t>
      </w:r>
      <w:r w:rsidRPr="00EC7510">
        <w:rPr>
          <w:rFonts w:ascii="Cambria" w:eastAsia="Cambria" w:hAnsi="Cambria" w:cs="Cambria"/>
          <w:highlight w:val="white"/>
          <w:lang w:val="en-US"/>
        </w:rPr>
        <w:t>Povos Indígenas e comunidades locais (IPLCs), bem como detentores de conhe</w:t>
      </w:r>
      <w:r w:rsidRPr="00EC7510">
        <w:rPr>
          <w:rFonts w:ascii="Cambria" w:eastAsia="Cambria" w:hAnsi="Cambria" w:cs="Cambria"/>
          <w:highlight w:val="white"/>
          <w:lang w:val="en-US"/>
        </w:rPr>
        <w:t xml:space="preserve">cimentos tradicionais, como </w:t>
      </w:r>
      <w:r w:rsidR="00A2483C" w:rsidRPr="00EC7510">
        <w:rPr>
          <w:rFonts w:ascii="Cambria" w:eastAsia="Cambria" w:hAnsi="Cambria" w:cs="Cambria"/>
          <w:highlight w:val="white"/>
          <w:lang w:val="en-US"/>
        </w:rPr>
        <w:t xml:space="preserve">líderes </w:t>
      </w:r>
      <w:r w:rsidR="00BD08F6">
        <w:rPr>
          <w:rFonts w:ascii="Cambria" w:eastAsia="Cambria" w:hAnsi="Cambria" w:cs="Cambria"/>
          <w:highlight w:val="white"/>
          <w:lang w:val="en-US"/>
        </w:rPr>
        <w:t xml:space="preserve">e parceiros </w:t>
      </w:r>
      <w:r w:rsidRPr="00EC7510">
        <w:rPr>
          <w:rFonts w:ascii="Cambria" w:eastAsia="Cambria" w:hAnsi="Cambria" w:cs="Cambria"/>
          <w:highlight w:val="white"/>
          <w:lang w:val="en-US"/>
        </w:rPr>
        <w:t>críticos na conservação da biodiversidade.</w:t>
      </w:r>
      <w:r w:rsidR="00231620" w:rsidRPr="00EC7510">
        <w:rPr>
          <w:rFonts w:ascii="Cambria" w:eastAsia="Cambria" w:hAnsi="Cambria" w:cs="Cambria"/>
          <w:highlight w:val="white"/>
          <w:lang w:val="en-US"/>
        </w:rPr>
        <w:t xml:space="preserve"> Isto pode ser reforçado em toda a estrutura, com declarações de princípio abrangentes e modalidades precisas em metas-chave, tais como o direito ao Consentimento Livre, Prévio e Informado (FPIC) no contexto da conservação baseada na área.  </w:t>
      </w:r>
    </w:p>
    <w:p w14:paraId="62F9C08B" w14:textId="77777777" w:rsidR="004A5772" w:rsidRDefault="009547CA">
      <w:pPr>
        <w:widowControl w:val="0"/>
        <w:spacing w:before="240" w:after="240" w:line="240" w:lineRule="auto"/>
        <w:rPr>
          <w:rFonts w:ascii="Cambria" w:eastAsia="Cambria" w:hAnsi="Cambria" w:cs="Cambria"/>
          <w:highlight w:val="white"/>
          <w:lang w:val="en-US"/>
        </w:rPr>
      </w:pPr>
      <w:r w:rsidRPr="00EC7510">
        <w:rPr>
          <w:rFonts w:ascii="Cambria" w:eastAsia="Cambria" w:hAnsi="Cambria" w:cs="Cambria"/>
          <w:highlight w:val="white"/>
          <w:lang w:val="en-US"/>
        </w:rPr>
        <w:t xml:space="preserve">Entretanto, o </w:t>
      </w:r>
      <w:r w:rsidRPr="00EC7510">
        <w:rPr>
          <w:rFonts w:ascii="Cambria" w:eastAsia="Cambria" w:hAnsi="Cambria" w:cs="Cambria"/>
          <w:highlight w:val="white"/>
          <w:lang w:val="en-US"/>
        </w:rPr>
        <w:t xml:space="preserve">nível de ambição permanece insuficiente </w:t>
      </w:r>
      <w:r w:rsidR="002D6601" w:rsidRPr="00EC7510">
        <w:rPr>
          <w:rFonts w:ascii="Cambria" w:eastAsia="Cambria" w:hAnsi="Cambria" w:cs="Cambria"/>
          <w:highlight w:val="white"/>
          <w:lang w:val="en-US"/>
        </w:rPr>
        <w:t xml:space="preserve">em relação aos compromissos políticos anteriores, tais como o </w:t>
      </w:r>
      <w:hyperlink r:id="rId13" w:history="1">
        <w:r w:rsidR="002D6601" w:rsidRPr="00EC7510">
          <w:rPr>
            <w:rStyle w:val="Hyperlink"/>
            <w:rFonts w:ascii="Cambria" w:eastAsia="Cambria" w:hAnsi="Cambria" w:cs="Cambria"/>
            <w:highlight w:val="white"/>
            <w:lang w:val="en-US"/>
          </w:rPr>
          <w:t>Compromisso dos Líderes pela Natureza</w:t>
        </w:r>
      </w:hyperlink>
      <w:r w:rsidR="002D6601" w:rsidRPr="00EC7510">
        <w:rPr>
          <w:rFonts w:ascii="Cambria" w:eastAsia="Cambria" w:hAnsi="Cambria" w:cs="Cambria"/>
          <w:highlight w:val="white"/>
          <w:lang w:val="en-US"/>
        </w:rPr>
        <w:t xml:space="preserve">, o </w:t>
      </w:r>
      <w:hyperlink r:id="rId14" w:history="1">
        <w:r w:rsidR="002D6601" w:rsidRPr="00EC7510">
          <w:rPr>
            <w:rStyle w:val="Hyperlink"/>
            <w:rFonts w:ascii="Cambria" w:eastAsia="Cambria" w:hAnsi="Cambria" w:cs="Cambria"/>
            <w:highlight w:val="white"/>
            <w:lang w:val="en-US"/>
          </w:rPr>
          <w:t>Pacto da Natureza do G7</w:t>
        </w:r>
      </w:hyperlink>
      <w:r w:rsidR="002D6601" w:rsidRPr="00EC7510">
        <w:rPr>
          <w:rFonts w:ascii="Cambria" w:eastAsia="Cambria" w:hAnsi="Cambria" w:cs="Cambria"/>
          <w:highlight w:val="white"/>
          <w:lang w:val="en-US"/>
        </w:rPr>
        <w:t xml:space="preserve"> e outras declarações endossadas pelos governos do Partido CBD, por exemplo, através da </w:t>
      </w:r>
      <w:hyperlink r:id="rId15" w:history="1">
        <w:r w:rsidR="002D6601" w:rsidRPr="00EC7510">
          <w:rPr>
            <w:rStyle w:val="Hyperlink"/>
            <w:rFonts w:ascii="Cambria" w:eastAsia="Cambria" w:hAnsi="Cambria" w:cs="Cambria"/>
            <w:highlight w:val="white"/>
            <w:lang w:val="en-US"/>
          </w:rPr>
          <w:t xml:space="preserve">Declaração dos </w:t>
        </w:r>
      </w:hyperlink>
      <w:hyperlink r:id="rId16" w:history="1">
        <w:r w:rsidR="003C3C06" w:rsidRPr="00EC7510">
          <w:rPr>
            <w:rStyle w:val="Hyperlink"/>
            <w:rFonts w:ascii="Cambria" w:eastAsia="Cambria" w:hAnsi="Cambria" w:cs="Cambria"/>
            <w:highlight w:val="white"/>
            <w:lang w:val="en-US"/>
          </w:rPr>
          <w:t xml:space="preserve">Líderes de Glasgow </w:t>
        </w:r>
        <w:r w:rsidR="002D6601" w:rsidRPr="00EC7510">
          <w:rPr>
            <w:rStyle w:val="Hyperlink"/>
            <w:rFonts w:ascii="Cambria" w:eastAsia="Cambria" w:hAnsi="Cambria" w:cs="Cambria"/>
            <w:highlight w:val="white"/>
            <w:lang w:val="en-US"/>
          </w:rPr>
          <w:t xml:space="preserve">sobre Florestas </w:t>
        </w:r>
        <w:r w:rsidR="003C3C06" w:rsidRPr="00EC7510">
          <w:rPr>
            <w:rStyle w:val="Hyperlink"/>
            <w:rFonts w:ascii="Cambria" w:eastAsia="Cambria" w:hAnsi="Cambria" w:cs="Cambria"/>
            <w:highlight w:val="white"/>
            <w:lang w:val="en-US"/>
          </w:rPr>
          <w:t>e Uso da Terra</w:t>
        </w:r>
      </w:hyperlink>
      <w:r w:rsidR="002D6601" w:rsidRPr="00EC7510">
        <w:rPr>
          <w:rFonts w:ascii="Cambria" w:eastAsia="Cambria" w:hAnsi="Cambria" w:cs="Cambria"/>
          <w:highlight w:val="white"/>
          <w:lang w:val="en-US"/>
        </w:rPr>
        <w:t xml:space="preserve"> ou </w:t>
      </w:r>
      <w:hyperlink r:id="rId17" w:history="1">
        <w:r w:rsidR="003C3C06" w:rsidRPr="00EC7510">
          <w:rPr>
            <w:rStyle w:val="Hyperlink"/>
            <w:rFonts w:ascii="Cambria" w:eastAsia="Cambria" w:hAnsi="Cambria" w:cs="Cambria"/>
            <w:highlight w:val="white"/>
            <w:lang w:val="en-US"/>
          </w:rPr>
          <w:t>recomendações dos</w:t>
        </w:r>
      </w:hyperlink>
      <w:r w:rsidR="003C3C06" w:rsidRPr="00EC7510">
        <w:rPr>
          <w:rFonts w:ascii="Cambria" w:eastAsia="Cambria" w:hAnsi="Cambria" w:cs="Cambria"/>
          <w:highlight w:val="white"/>
          <w:lang w:val="en-US"/>
        </w:rPr>
        <w:t xml:space="preserve"> membros da </w:t>
      </w:r>
      <w:hyperlink r:id="rId18" w:history="1">
        <w:r w:rsidR="002D6601" w:rsidRPr="00EC7510">
          <w:rPr>
            <w:rStyle w:val="Hyperlink"/>
            <w:rFonts w:ascii="Cambria" w:eastAsia="Cambria" w:hAnsi="Cambria" w:cs="Cambria"/>
            <w:highlight w:val="white"/>
            <w:lang w:val="en-US"/>
          </w:rPr>
          <w:t>Iniciativa Internacional dos Corais de Coral</w:t>
        </w:r>
      </w:hyperlink>
      <w:r w:rsidRPr="00EC7510">
        <w:rPr>
          <w:rFonts w:ascii="Cambria" w:eastAsia="Cambria" w:hAnsi="Cambria" w:cs="Cambria"/>
          <w:highlight w:val="white"/>
          <w:lang w:val="en-US"/>
        </w:rPr>
        <w:t xml:space="preserve">. </w:t>
      </w:r>
      <w:r w:rsidR="00BD08F6">
        <w:rPr>
          <w:rFonts w:ascii="Cambria" w:eastAsia="Cambria" w:hAnsi="Cambria" w:cs="Cambria"/>
          <w:highlight w:val="white"/>
          <w:lang w:val="en-US"/>
        </w:rPr>
        <w:t xml:space="preserve">O pós-2020 GBF deve também abordar ambiciosamente o papel da conservação da biodiversidade e nossa relação com a natureza em pandemias de origem zoonótica, e sua prevenção. </w:t>
      </w:r>
      <w:r w:rsidR="009A3A3E">
        <w:rPr>
          <w:rFonts w:ascii="Cambria" w:eastAsia="Cambria" w:hAnsi="Cambria" w:cs="Cambria"/>
          <w:highlight w:val="white"/>
          <w:lang w:val="en-US"/>
        </w:rPr>
        <w:t xml:space="preserve">Portanto, o </w:t>
      </w:r>
      <w:r w:rsidR="0079355F" w:rsidRPr="00EC7510">
        <w:rPr>
          <w:rFonts w:ascii="Cambria" w:eastAsia="Cambria" w:hAnsi="Cambria" w:cs="Cambria"/>
          <w:highlight w:val="white"/>
          <w:lang w:val="en-US"/>
        </w:rPr>
        <w:t xml:space="preserve">FGV </w:t>
      </w:r>
      <w:r w:rsidR="009816C4" w:rsidRPr="00EC7510">
        <w:rPr>
          <w:rFonts w:ascii="Cambria" w:eastAsia="Cambria" w:hAnsi="Cambria" w:cs="Cambria"/>
          <w:highlight w:val="white"/>
          <w:lang w:val="en-US"/>
        </w:rPr>
        <w:t xml:space="preserve">pós-2020 </w:t>
      </w:r>
      <w:r w:rsidR="0079355F" w:rsidRPr="00EC7510">
        <w:rPr>
          <w:rFonts w:ascii="Cambria" w:eastAsia="Cambria" w:hAnsi="Cambria" w:cs="Cambria"/>
          <w:highlight w:val="white"/>
          <w:lang w:val="en-US"/>
        </w:rPr>
        <w:t>deve:</w:t>
      </w:r>
    </w:p>
    <w:p w14:paraId="225C8DE2" w14:textId="77777777" w:rsidR="004A5772" w:rsidRDefault="009547CA">
      <w:pPr>
        <w:pStyle w:val="ListParagraph"/>
        <w:widowControl w:val="0"/>
        <w:numPr>
          <w:ilvl w:val="0"/>
          <w:numId w:val="23"/>
        </w:numPr>
        <w:spacing w:before="240" w:after="240" w:line="240" w:lineRule="auto"/>
        <w:rPr>
          <w:rFonts w:ascii="Cambria" w:eastAsia="Cambria" w:hAnsi="Cambria" w:cs="Cambria"/>
          <w:highlight w:val="white"/>
          <w:lang w:val="en-US"/>
        </w:rPr>
      </w:pPr>
      <w:r w:rsidRPr="00EC7510">
        <w:rPr>
          <w:rFonts w:ascii="Cambria" w:eastAsia="Cambria" w:hAnsi="Cambria" w:cs="Cambria"/>
          <w:b/>
          <w:highlight w:val="white"/>
          <w:lang w:val="en-US"/>
        </w:rPr>
        <w:t xml:space="preserve">Dar prioridade aos </w:t>
      </w:r>
      <w:r w:rsidR="006947A3" w:rsidRPr="00EC7510">
        <w:rPr>
          <w:rFonts w:ascii="Cambria" w:eastAsia="Cambria" w:hAnsi="Cambria" w:cs="Cambria"/>
          <w:b/>
          <w:highlight w:val="white"/>
          <w:lang w:val="en-US"/>
        </w:rPr>
        <w:t xml:space="preserve">ecossistemas que necessitam de atenção </w:t>
      </w:r>
      <w:r w:rsidRPr="00EC7510">
        <w:rPr>
          <w:rFonts w:ascii="Cambria" w:eastAsia="Cambria" w:hAnsi="Cambria" w:cs="Cambria"/>
          <w:b/>
          <w:highlight w:val="white"/>
          <w:lang w:val="en-US"/>
        </w:rPr>
        <w:t xml:space="preserve">especial: </w:t>
      </w:r>
      <w:r w:rsidR="00611419" w:rsidRPr="00EC7510">
        <w:rPr>
          <w:rFonts w:ascii="Cambria" w:eastAsia="Cambria" w:hAnsi="Cambria" w:cs="Cambria"/>
          <w:highlight w:val="white"/>
          <w:lang w:val="en-US"/>
        </w:rPr>
        <w:t xml:space="preserve">A WCS entende que as Partes gostariam que os objetivos e metas fossem universalmente relevantes </w:t>
      </w:r>
      <w:r w:rsidRPr="00EC7510">
        <w:rPr>
          <w:rFonts w:ascii="Cambria" w:eastAsia="Cambria" w:hAnsi="Cambria" w:cs="Cambria"/>
          <w:highlight w:val="white"/>
          <w:lang w:val="en-US"/>
        </w:rPr>
        <w:t>para todas as Partes</w:t>
      </w:r>
      <w:r w:rsidR="00611419" w:rsidRPr="00EC7510">
        <w:rPr>
          <w:rFonts w:ascii="Cambria" w:eastAsia="Cambria" w:hAnsi="Cambria" w:cs="Cambria"/>
          <w:highlight w:val="white"/>
          <w:lang w:val="en-US"/>
        </w:rPr>
        <w:t xml:space="preserve">. </w:t>
      </w:r>
      <w:r w:rsidR="00FE3A9F" w:rsidRPr="00EC7510">
        <w:rPr>
          <w:rFonts w:ascii="Cambria" w:eastAsia="Cambria" w:hAnsi="Cambria" w:cs="Cambria"/>
          <w:highlight w:val="white"/>
          <w:u w:val="single"/>
          <w:lang w:val="en-US"/>
        </w:rPr>
        <w:t xml:space="preserve">Entretanto, continuamos </w:t>
      </w:r>
      <w:r w:rsidR="006947A3" w:rsidRPr="00EC7510">
        <w:rPr>
          <w:rFonts w:ascii="Cambria" w:eastAsia="Cambria" w:hAnsi="Cambria" w:cs="Cambria"/>
          <w:highlight w:val="white"/>
          <w:u w:val="single"/>
          <w:lang w:val="en-US"/>
        </w:rPr>
        <w:t xml:space="preserve">preocupados que </w:t>
      </w:r>
      <w:r w:rsidR="00FE3A9F" w:rsidRPr="00EC7510">
        <w:rPr>
          <w:rFonts w:ascii="Cambria" w:eastAsia="Cambria" w:hAnsi="Cambria" w:cs="Cambria"/>
          <w:highlight w:val="white"/>
          <w:u w:val="single"/>
          <w:lang w:val="en-US"/>
        </w:rPr>
        <w:t xml:space="preserve">tais </w:t>
      </w:r>
      <w:r w:rsidR="006947A3" w:rsidRPr="00EC7510">
        <w:rPr>
          <w:rFonts w:ascii="Cambria" w:eastAsia="Cambria" w:hAnsi="Cambria" w:cs="Cambria"/>
          <w:highlight w:val="white"/>
          <w:u w:val="single"/>
          <w:lang w:val="en-US"/>
        </w:rPr>
        <w:t xml:space="preserve">objetivos e metas generalizadas eliminem referências a </w:t>
      </w:r>
      <w:r w:rsidR="00611419" w:rsidRPr="00EC7510">
        <w:rPr>
          <w:rFonts w:ascii="Cambria" w:eastAsia="Cambria" w:hAnsi="Cambria" w:cs="Cambria"/>
          <w:highlight w:val="white"/>
          <w:u w:val="single"/>
          <w:lang w:val="en-US"/>
        </w:rPr>
        <w:t xml:space="preserve">certos tipos de </w:t>
      </w:r>
      <w:r w:rsidRPr="00EC7510">
        <w:rPr>
          <w:rFonts w:ascii="Cambria" w:eastAsia="Cambria" w:hAnsi="Cambria" w:cs="Cambria"/>
          <w:highlight w:val="white"/>
          <w:u w:val="single"/>
          <w:lang w:val="en-US"/>
        </w:rPr>
        <w:t xml:space="preserve">ecossistemas </w:t>
      </w:r>
      <w:r w:rsidRPr="00EC7510">
        <w:rPr>
          <w:rFonts w:ascii="Cambria" w:eastAsia="Cambria" w:hAnsi="Cambria" w:cs="Cambria"/>
          <w:highlight w:val="white"/>
          <w:lang w:val="en-US"/>
        </w:rPr>
        <w:t xml:space="preserve">que são críticos para a biodiversidade global </w:t>
      </w:r>
      <w:r w:rsidR="00611419" w:rsidRPr="00EC7510">
        <w:rPr>
          <w:rFonts w:ascii="Cambria" w:eastAsia="Cambria" w:hAnsi="Cambria" w:cs="Cambria"/>
          <w:highlight w:val="white"/>
          <w:lang w:val="en-US"/>
        </w:rPr>
        <w:t xml:space="preserve">e/ou que </w:t>
      </w:r>
      <w:r w:rsidRPr="00EC7510">
        <w:rPr>
          <w:rFonts w:ascii="Cambria" w:eastAsia="Cambria" w:hAnsi="Cambria" w:cs="Cambria"/>
          <w:highlight w:val="white"/>
          <w:lang w:val="en-US"/>
        </w:rPr>
        <w:t xml:space="preserve">estão </w:t>
      </w:r>
      <w:r w:rsidR="00611419" w:rsidRPr="00EC7510">
        <w:rPr>
          <w:rFonts w:ascii="Cambria" w:eastAsia="Cambria" w:hAnsi="Cambria" w:cs="Cambria"/>
          <w:highlight w:val="white"/>
          <w:lang w:val="en-US"/>
        </w:rPr>
        <w:t>ameaçados</w:t>
      </w:r>
      <w:r w:rsidR="006947A3" w:rsidRPr="00EC7510">
        <w:rPr>
          <w:rFonts w:ascii="Cambria" w:eastAsia="Cambria" w:hAnsi="Cambria" w:cs="Cambria"/>
          <w:highlight w:val="white"/>
          <w:lang w:val="en-US"/>
        </w:rPr>
        <w:t xml:space="preserve">. Os </w:t>
      </w:r>
      <w:r w:rsidR="00FE3A9F" w:rsidRPr="00EC7510">
        <w:rPr>
          <w:rFonts w:ascii="Cambria" w:eastAsia="Cambria" w:hAnsi="Cambria" w:cs="Cambria"/>
          <w:highlight w:val="white"/>
          <w:lang w:val="en-US"/>
        </w:rPr>
        <w:t xml:space="preserve">recifes de coral, por exemplo, estão perdendo </w:t>
      </w:r>
      <w:r w:rsidR="00297224" w:rsidRPr="00EC7510">
        <w:rPr>
          <w:rFonts w:ascii="Cambria" w:eastAsia="Cambria" w:hAnsi="Cambria" w:cs="Cambria"/>
          <w:highlight w:val="white"/>
          <w:lang w:val="en-US"/>
        </w:rPr>
        <w:t xml:space="preserve">a atenção da </w:t>
      </w:r>
      <w:r w:rsidR="00FE3A9F" w:rsidRPr="00EC7510">
        <w:rPr>
          <w:rFonts w:ascii="Cambria" w:eastAsia="Cambria" w:hAnsi="Cambria" w:cs="Cambria"/>
          <w:highlight w:val="white"/>
          <w:lang w:val="en-US"/>
        </w:rPr>
        <w:t xml:space="preserve">Meta Aichi 10 </w:t>
      </w:r>
      <w:r w:rsidR="00611419" w:rsidRPr="00EC7510">
        <w:rPr>
          <w:rFonts w:ascii="Cambria" w:eastAsia="Cambria" w:hAnsi="Cambria" w:cs="Cambria"/>
          <w:highlight w:val="white"/>
          <w:lang w:val="en-US"/>
        </w:rPr>
        <w:t>e as florestas estão perdendo referências específicas na Meta Aichi 5</w:t>
      </w:r>
      <w:r w:rsidR="00FE3A9F" w:rsidRPr="00EC7510">
        <w:rPr>
          <w:rFonts w:ascii="Cambria" w:eastAsia="Cambria" w:hAnsi="Cambria" w:cs="Cambria"/>
          <w:highlight w:val="white"/>
          <w:lang w:val="en-US"/>
        </w:rPr>
        <w:t xml:space="preserve">. </w:t>
      </w:r>
      <w:r w:rsidRPr="00EC7510">
        <w:rPr>
          <w:rFonts w:ascii="Cambria" w:eastAsia="Cambria" w:hAnsi="Cambria" w:cs="Cambria"/>
          <w:lang w:val="en-US"/>
        </w:rPr>
        <w:t>Se os objetivos e metas permanecerem gerais, então estes ecossistemas</w:t>
      </w:r>
      <w:r w:rsidRPr="00EC7510">
        <w:rPr>
          <w:rFonts w:ascii="Cambria" w:eastAsia="Cambria" w:hAnsi="Cambria" w:cs="Cambria"/>
          <w:highlight w:val="white"/>
          <w:lang w:val="en-US"/>
        </w:rPr>
        <w:t xml:space="preserve">, e outros como prados, turfeiras, etc., delineados através da </w:t>
      </w:r>
      <w:hyperlink r:id="rId19" w:history="1">
        <w:r w:rsidRPr="00EC7510">
          <w:rPr>
            <w:rStyle w:val="Hyperlink"/>
            <w:rFonts w:ascii="Cambria" w:eastAsia="Cambria" w:hAnsi="Cambria" w:cs="Cambria"/>
            <w:highlight w:val="white"/>
            <w:lang w:val="en-US"/>
          </w:rPr>
          <w:t>tipologia de ecossistemas da IUCN</w:t>
        </w:r>
      </w:hyperlink>
      <w:r w:rsidRPr="00EC7510">
        <w:rPr>
          <w:rStyle w:val="Hyperlink"/>
          <w:rFonts w:ascii="Cambria" w:eastAsia="Cambria" w:hAnsi="Cambria" w:cs="Cambria"/>
          <w:lang w:val="en-US"/>
        </w:rPr>
        <w:t xml:space="preserve">, </w:t>
      </w:r>
      <w:r w:rsidRPr="00EC7510">
        <w:rPr>
          <w:rFonts w:ascii="Cambria" w:eastAsia="Cambria" w:hAnsi="Cambria" w:cs="Cambria"/>
          <w:lang w:val="en-US"/>
        </w:rPr>
        <w:t xml:space="preserve">devem receber atenção significativa na estrutura de monitoramento </w:t>
      </w:r>
      <w:r w:rsidR="00D11535">
        <w:rPr>
          <w:rFonts w:ascii="Cambria" w:eastAsia="Cambria" w:hAnsi="Cambria" w:cs="Cambria"/>
          <w:lang w:val="en-US"/>
        </w:rPr>
        <w:t xml:space="preserve">e ser fortemente apoiados </w:t>
      </w:r>
      <w:r w:rsidR="00A413D0" w:rsidRPr="00EC7510">
        <w:rPr>
          <w:rFonts w:ascii="Cambria" w:eastAsia="Cambria" w:hAnsi="Cambria" w:cs="Cambria"/>
          <w:lang w:val="en-US"/>
        </w:rPr>
        <w:t>através de redes e plataformas apropriadas até 2030</w:t>
      </w:r>
      <w:r w:rsidRPr="00EC7510">
        <w:rPr>
          <w:rFonts w:ascii="Cambria" w:eastAsia="Cambria" w:hAnsi="Cambria" w:cs="Cambria"/>
          <w:lang w:val="en-US"/>
        </w:rPr>
        <w:t xml:space="preserve">. </w:t>
      </w:r>
    </w:p>
    <w:p w14:paraId="53BBD478" w14:textId="77777777" w:rsidR="004A5772" w:rsidRDefault="009547CA">
      <w:pPr>
        <w:pStyle w:val="ListParagraph"/>
        <w:widowControl w:val="0"/>
        <w:numPr>
          <w:ilvl w:val="0"/>
          <w:numId w:val="23"/>
        </w:numPr>
        <w:spacing w:before="240" w:after="240" w:line="240" w:lineRule="auto"/>
        <w:rPr>
          <w:rFonts w:ascii="Cambria" w:eastAsia="Cambria" w:hAnsi="Cambria" w:cs="Cambria"/>
          <w:highlight w:val="white"/>
          <w:lang w:val="en-US"/>
        </w:rPr>
      </w:pPr>
      <w:r w:rsidRPr="00EC7510">
        <w:rPr>
          <w:rFonts w:ascii="Cambria" w:eastAsia="Cambria" w:hAnsi="Cambria" w:cs="Cambria"/>
          <w:b/>
          <w:highlight w:val="white"/>
          <w:lang w:val="en-US"/>
        </w:rPr>
        <w:t xml:space="preserve">Ajuda a </w:t>
      </w:r>
      <w:r w:rsidR="006C505B" w:rsidRPr="00EC7510">
        <w:rPr>
          <w:rFonts w:ascii="Cambria" w:eastAsia="Cambria" w:hAnsi="Cambria" w:cs="Cambria"/>
          <w:b/>
          <w:highlight w:val="white"/>
          <w:lang w:val="en-US"/>
        </w:rPr>
        <w:t xml:space="preserve">prevenir a próxima </w:t>
      </w:r>
      <w:r w:rsidRPr="00EC7510">
        <w:rPr>
          <w:rFonts w:ascii="Cambria" w:eastAsia="Cambria" w:hAnsi="Cambria" w:cs="Cambria"/>
          <w:b/>
          <w:highlight w:val="white"/>
          <w:lang w:val="en-US"/>
        </w:rPr>
        <w:t>pandemia global de origem zoonótica</w:t>
      </w:r>
      <w:r w:rsidR="006947A3" w:rsidRPr="00EC7510">
        <w:rPr>
          <w:rFonts w:ascii="Cambria" w:eastAsia="Cambria" w:hAnsi="Cambria" w:cs="Cambria"/>
          <w:b/>
          <w:highlight w:val="white"/>
          <w:lang w:val="en-US"/>
        </w:rPr>
        <w:t xml:space="preserve">: </w:t>
      </w:r>
      <w:r w:rsidR="00F62524" w:rsidRPr="00EC7510">
        <w:rPr>
          <w:rFonts w:ascii="Cambria" w:eastAsia="Cambria" w:hAnsi="Cambria" w:cs="Cambria"/>
          <w:highlight w:val="white"/>
          <w:lang w:val="en-US"/>
        </w:rPr>
        <w:t xml:space="preserve">A pandemia global da COVID-19 continua a </w:t>
      </w:r>
      <w:r w:rsidR="004D7B04" w:rsidRPr="00EC7510">
        <w:rPr>
          <w:rFonts w:ascii="Cambria" w:eastAsia="Cambria" w:hAnsi="Cambria" w:cs="Cambria"/>
          <w:highlight w:val="white"/>
          <w:lang w:val="en-US"/>
        </w:rPr>
        <w:t xml:space="preserve">causar um sofrimento </w:t>
      </w:r>
      <w:r w:rsidR="00AD05F5" w:rsidRPr="00EC7510">
        <w:rPr>
          <w:rFonts w:ascii="Cambria" w:eastAsia="Cambria" w:hAnsi="Cambria" w:cs="Cambria"/>
          <w:highlight w:val="white"/>
          <w:lang w:val="en-US"/>
        </w:rPr>
        <w:t xml:space="preserve">extraordinário </w:t>
      </w:r>
      <w:r w:rsidR="004D7B04" w:rsidRPr="00EC7510">
        <w:rPr>
          <w:rFonts w:ascii="Cambria" w:eastAsia="Cambria" w:hAnsi="Cambria" w:cs="Cambria"/>
          <w:highlight w:val="white"/>
          <w:lang w:val="en-US"/>
        </w:rPr>
        <w:t xml:space="preserve">e </w:t>
      </w:r>
      <w:r w:rsidR="00F62524" w:rsidRPr="00EC7510">
        <w:rPr>
          <w:rFonts w:ascii="Cambria" w:eastAsia="Cambria" w:hAnsi="Cambria" w:cs="Cambria"/>
          <w:highlight w:val="white"/>
          <w:lang w:val="en-US"/>
        </w:rPr>
        <w:t xml:space="preserve">afeta a vida </w:t>
      </w:r>
      <w:r w:rsidR="00583B8F" w:rsidRPr="00EC7510">
        <w:rPr>
          <w:rFonts w:ascii="Cambria" w:eastAsia="Cambria" w:hAnsi="Cambria" w:cs="Cambria"/>
          <w:highlight w:val="white"/>
          <w:lang w:val="en-US"/>
        </w:rPr>
        <w:t xml:space="preserve">de pessoas </w:t>
      </w:r>
      <w:r w:rsidR="009816C4" w:rsidRPr="00EC7510">
        <w:rPr>
          <w:rFonts w:ascii="Cambria" w:eastAsia="Cambria" w:hAnsi="Cambria" w:cs="Cambria"/>
          <w:highlight w:val="white"/>
          <w:lang w:val="en-US"/>
        </w:rPr>
        <w:t xml:space="preserve">em todo o mundo. </w:t>
      </w:r>
      <w:r w:rsidR="00A413D0" w:rsidRPr="00EC7510">
        <w:rPr>
          <w:rFonts w:ascii="Cambria" w:eastAsia="Cambria" w:hAnsi="Cambria" w:cs="Cambria"/>
          <w:highlight w:val="white"/>
          <w:lang w:val="en-US"/>
        </w:rPr>
        <w:t xml:space="preserve">A comunidade internacional tem reconhecido amplamente a contribuição das </w:t>
      </w:r>
      <w:r w:rsidR="006C505B" w:rsidRPr="00EC7510">
        <w:rPr>
          <w:rFonts w:ascii="Cambria" w:eastAsia="Cambria" w:hAnsi="Cambria" w:cs="Cambria"/>
          <w:highlight w:val="white"/>
          <w:lang w:val="en-US"/>
        </w:rPr>
        <w:t>abordagens da</w:t>
      </w:r>
      <w:r w:rsidR="009136C7" w:rsidRPr="00EC7510">
        <w:rPr>
          <w:rFonts w:ascii="Cambria" w:eastAsia="Cambria" w:hAnsi="Cambria" w:cs="Cambria"/>
          <w:highlight w:val="white"/>
          <w:lang w:val="en-US"/>
        </w:rPr>
        <w:t xml:space="preserve"> One Health</w:t>
      </w:r>
      <w:r w:rsidR="00A413D0" w:rsidRPr="00EC7510">
        <w:rPr>
          <w:rFonts w:ascii="Cambria" w:eastAsia="Cambria" w:hAnsi="Cambria" w:cs="Cambria"/>
          <w:highlight w:val="white"/>
          <w:lang w:val="en-US"/>
        </w:rPr>
        <w:t xml:space="preserve">, incluindo a biodiversidade, </w:t>
      </w:r>
      <w:r w:rsidR="009136C7" w:rsidRPr="00EC7510">
        <w:rPr>
          <w:rFonts w:ascii="Cambria" w:eastAsia="Cambria" w:hAnsi="Cambria" w:cs="Cambria"/>
          <w:highlight w:val="white"/>
          <w:lang w:val="en-US"/>
        </w:rPr>
        <w:t xml:space="preserve">para </w:t>
      </w:r>
      <w:r w:rsidR="006C505B" w:rsidRPr="00EC7510">
        <w:rPr>
          <w:rFonts w:ascii="Cambria" w:eastAsia="Cambria" w:hAnsi="Cambria" w:cs="Cambria"/>
          <w:highlight w:val="white"/>
          <w:lang w:val="en-US"/>
        </w:rPr>
        <w:t xml:space="preserve">prevenir a próxima pandemia global de origem zoonótica. Os </w:t>
      </w:r>
      <w:r w:rsidR="00A413D0" w:rsidRPr="00EC7510">
        <w:rPr>
          <w:rFonts w:ascii="Cambria" w:eastAsia="Cambria" w:hAnsi="Cambria" w:cs="Cambria"/>
          <w:highlight w:val="white"/>
          <w:lang w:val="en-US"/>
        </w:rPr>
        <w:t xml:space="preserve">objetivos e metas da GBF devem operacionalizar essas declarações de intenções </w:t>
      </w:r>
      <w:r w:rsidR="00BD08F6">
        <w:rPr>
          <w:rFonts w:ascii="Cambria" w:eastAsia="Cambria" w:hAnsi="Cambria" w:cs="Cambria"/>
          <w:highlight w:val="white"/>
          <w:lang w:val="en-US"/>
        </w:rPr>
        <w:t xml:space="preserve">comprometendo-se com </w:t>
      </w:r>
      <w:r w:rsidR="00A413D0" w:rsidRPr="00EC7510">
        <w:rPr>
          <w:rFonts w:ascii="Cambria" w:eastAsia="Cambria" w:hAnsi="Cambria" w:cs="Cambria"/>
          <w:highlight w:val="white"/>
          <w:lang w:val="en-US"/>
        </w:rPr>
        <w:t xml:space="preserve">mudanças nas políticas de exploração, comércio e consumo </w:t>
      </w:r>
      <w:r w:rsidR="00666D85">
        <w:rPr>
          <w:rFonts w:ascii="Cambria" w:eastAsia="Cambria" w:hAnsi="Cambria" w:cs="Cambria"/>
          <w:highlight w:val="white"/>
          <w:lang w:val="en-US"/>
        </w:rPr>
        <w:t xml:space="preserve">das Partes da CBD que impactam negativamente a biodiversidade ou que </w:t>
      </w:r>
      <w:r w:rsidR="00BD08F6">
        <w:rPr>
          <w:rFonts w:ascii="Cambria" w:eastAsia="Cambria" w:hAnsi="Cambria" w:cs="Cambria"/>
          <w:highlight w:val="white"/>
          <w:lang w:val="en-US"/>
        </w:rPr>
        <w:t xml:space="preserve">apresentam </w:t>
      </w:r>
      <w:r w:rsidR="00666D85">
        <w:rPr>
          <w:rFonts w:ascii="Cambria" w:eastAsia="Cambria" w:hAnsi="Cambria" w:cs="Cambria"/>
          <w:highlight w:val="white"/>
          <w:lang w:val="en-US"/>
        </w:rPr>
        <w:t xml:space="preserve">risco de propagação de patógenos zoonóticos. </w:t>
      </w:r>
    </w:p>
    <w:p w14:paraId="67D2D05D" w14:textId="77777777" w:rsidR="004A5772" w:rsidRDefault="009547CA">
      <w:pPr>
        <w:pStyle w:val="ListParagraph"/>
        <w:widowControl w:val="0"/>
        <w:numPr>
          <w:ilvl w:val="0"/>
          <w:numId w:val="23"/>
        </w:numPr>
        <w:spacing w:before="240" w:after="240" w:line="240" w:lineRule="auto"/>
        <w:rPr>
          <w:rFonts w:ascii="Cambria" w:eastAsia="Cambria" w:hAnsi="Cambria" w:cs="Cambria"/>
          <w:highlight w:val="white"/>
          <w:lang w:val="en-US"/>
        </w:rPr>
      </w:pPr>
      <w:r w:rsidRPr="00EC7510">
        <w:rPr>
          <w:rFonts w:ascii="Cambria" w:eastAsia="Cambria" w:hAnsi="Cambria" w:cs="Cambria"/>
          <w:b/>
          <w:bCs/>
          <w:highlight w:val="white"/>
          <w:lang w:val="en-US"/>
        </w:rPr>
        <w:t xml:space="preserve">Incluir uma </w:t>
      </w:r>
      <w:r w:rsidR="00CB22AC" w:rsidRPr="00EC7510">
        <w:rPr>
          <w:rFonts w:ascii="Cambria" w:eastAsia="Cambria" w:hAnsi="Cambria" w:cs="Cambria"/>
          <w:b/>
          <w:bCs/>
          <w:highlight w:val="white"/>
          <w:lang w:val="en-US"/>
        </w:rPr>
        <w:t>estrutura de monitoramento robusta e um mecanismo de implementação</w:t>
      </w:r>
      <w:r w:rsidR="006C505B" w:rsidRPr="00EC7510">
        <w:rPr>
          <w:rFonts w:ascii="Cambria" w:eastAsia="Cambria" w:hAnsi="Cambria" w:cs="Cambria"/>
          <w:b/>
          <w:bCs/>
          <w:highlight w:val="white"/>
          <w:lang w:val="en-US"/>
        </w:rPr>
        <w:t xml:space="preserve">. </w:t>
      </w:r>
      <w:r w:rsidR="00A2483C" w:rsidRPr="00EC7510">
        <w:rPr>
          <w:rFonts w:ascii="Cambria" w:eastAsia="Cambria" w:hAnsi="Cambria" w:cs="Cambria"/>
          <w:highlight w:val="white"/>
          <w:lang w:val="en-US"/>
        </w:rPr>
        <w:t xml:space="preserve">Um conjunto robusto e claro de indicadores </w:t>
      </w:r>
      <w:r w:rsidR="00A413D0" w:rsidRPr="00EC7510">
        <w:rPr>
          <w:rFonts w:ascii="Cambria" w:eastAsia="Cambria" w:hAnsi="Cambria" w:cs="Cambria"/>
          <w:highlight w:val="white"/>
          <w:lang w:val="en-US"/>
        </w:rPr>
        <w:t xml:space="preserve">como parte da estrutura de monitoramento </w:t>
      </w:r>
      <w:r w:rsidR="00362AB3" w:rsidRPr="00EC7510">
        <w:rPr>
          <w:rFonts w:ascii="Cambria" w:eastAsia="Cambria" w:hAnsi="Cambria" w:cs="Cambria"/>
          <w:highlight w:val="white"/>
          <w:lang w:val="en-US"/>
        </w:rPr>
        <w:t xml:space="preserve">apoiará as Partes a alcançar coletivamente </w:t>
      </w:r>
      <w:r w:rsidR="00BD08F6">
        <w:rPr>
          <w:rFonts w:ascii="Cambria" w:eastAsia="Cambria" w:hAnsi="Cambria" w:cs="Cambria"/>
          <w:highlight w:val="white"/>
          <w:lang w:val="en-US"/>
        </w:rPr>
        <w:t xml:space="preserve">seus </w:t>
      </w:r>
      <w:r w:rsidR="00362AB3" w:rsidRPr="00EC7510">
        <w:rPr>
          <w:rFonts w:ascii="Cambria" w:eastAsia="Cambria" w:hAnsi="Cambria" w:cs="Cambria"/>
          <w:highlight w:val="white"/>
          <w:lang w:val="en-US"/>
        </w:rPr>
        <w:t>objetivos</w:t>
      </w:r>
      <w:r w:rsidR="00A2483C" w:rsidRPr="00EC7510">
        <w:rPr>
          <w:rFonts w:ascii="Cambria" w:eastAsia="Cambria" w:hAnsi="Cambria" w:cs="Cambria"/>
          <w:highlight w:val="white"/>
          <w:lang w:val="en-US"/>
        </w:rPr>
        <w:t xml:space="preserve">. A WCS tem </w:t>
      </w:r>
      <w:r w:rsidR="004D7B04" w:rsidRPr="00EC7510">
        <w:rPr>
          <w:rFonts w:ascii="Cambria" w:eastAsia="Cambria" w:hAnsi="Cambria" w:cs="Cambria"/>
          <w:highlight w:val="white"/>
          <w:lang w:val="en-US"/>
        </w:rPr>
        <w:t xml:space="preserve">preocupações </w:t>
      </w:r>
      <w:r w:rsidR="00320DCE" w:rsidRPr="00EC7510">
        <w:rPr>
          <w:rFonts w:ascii="Cambria" w:eastAsia="Cambria" w:hAnsi="Cambria" w:cs="Cambria"/>
          <w:highlight w:val="white"/>
          <w:lang w:val="en-US"/>
        </w:rPr>
        <w:t xml:space="preserve">significativas </w:t>
      </w:r>
      <w:r w:rsidR="004D7B04" w:rsidRPr="00EC7510">
        <w:rPr>
          <w:rFonts w:ascii="Cambria" w:eastAsia="Cambria" w:hAnsi="Cambria" w:cs="Cambria"/>
          <w:highlight w:val="white"/>
          <w:lang w:val="en-US"/>
        </w:rPr>
        <w:t xml:space="preserve">com alguns dos indicadores principais </w:t>
      </w:r>
      <w:r w:rsidR="000D6DBD" w:rsidRPr="00EC7510">
        <w:rPr>
          <w:rFonts w:ascii="Cambria" w:eastAsia="Cambria" w:hAnsi="Cambria" w:cs="Cambria"/>
          <w:highlight w:val="white"/>
          <w:lang w:val="en-US"/>
        </w:rPr>
        <w:t xml:space="preserve">apresentados no </w:t>
      </w:r>
      <w:hyperlink r:id="rId20" w:history="1">
        <w:r w:rsidR="000D6DBD" w:rsidRPr="00EC7510">
          <w:rPr>
            <w:rStyle w:val="Hyperlink"/>
            <w:rFonts w:ascii="Cambria" w:eastAsia="Cambria" w:hAnsi="Cambria" w:cs="Cambria"/>
            <w:lang w:val="en-US"/>
          </w:rPr>
          <w:t>WG2020/3/3/ADD1</w:t>
        </w:r>
      </w:hyperlink>
      <w:r w:rsidR="00362AB3" w:rsidRPr="00EC7510">
        <w:rPr>
          <w:rFonts w:ascii="Cambria" w:eastAsia="Cambria" w:hAnsi="Cambria" w:cs="Cambria"/>
          <w:lang w:val="en-US"/>
        </w:rPr>
        <w:t xml:space="preserve">, bem como a falta de clareza quanto </w:t>
      </w:r>
      <w:r w:rsidR="004D7B04" w:rsidRPr="00EC7510">
        <w:rPr>
          <w:rFonts w:ascii="Cambria" w:eastAsia="Cambria" w:hAnsi="Cambria" w:cs="Cambria"/>
          <w:highlight w:val="white"/>
          <w:lang w:val="en-US"/>
        </w:rPr>
        <w:t xml:space="preserve">ao </w:t>
      </w:r>
      <w:r w:rsidR="00362AB3" w:rsidRPr="00EC7510">
        <w:rPr>
          <w:rFonts w:ascii="Cambria" w:eastAsia="Cambria" w:hAnsi="Cambria" w:cs="Cambria"/>
          <w:highlight w:val="white"/>
          <w:lang w:val="en-US"/>
        </w:rPr>
        <w:t xml:space="preserve">processo de discussão dos indicadores-chave </w:t>
      </w:r>
      <w:r w:rsidR="00490FD6" w:rsidRPr="00EC7510">
        <w:rPr>
          <w:rFonts w:ascii="Cambria" w:eastAsia="Cambria" w:hAnsi="Cambria" w:cs="Cambria"/>
          <w:highlight w:val="white"/>
          <w:lang w:val="en-US"/>
        </w:rPr>
        <w:t xml:space="preserve">que se enquadram </w:t>
      </w:r>
      <w:r w:rsidR="004D7B04" w:rsidRPr="00EC7510">
        <w:rPr>
          <w:rFonts w:ascii="Cambria" w:eastAsia="Cambria" w:hAnsi="Cambria" w:cs="Cambria"/>
          <w:highlight w:val="white"/>
          <w:lang w:val="en-US"/>
        </w:rPr>
        <w:t xml:space="preserve">nas </w:t>
      </w:r>
      <w:r w:rsidR="00490FD6" w:rsidRPr="00EC7510">
        <w:rPr>
          <w:rFonts w:ascii="Cambria" w:eastAsia="Cambria" w:hAnsi="Cambria" w:cs="Cambria"/>
          <w:highlight w:val="white"/>
          <w:lang w:val="en-US"/>
        </w:rPr>
        <w:t xml:space="preserve">categorias </w:t>
      </w:r>
      <w:r w:rsidR="00E00C71" w:rsidRPr="00EC7510">
        <w:rPr>
          <w:rFonts w:ascii="Cambria" w:eastAsia="Cambria" w:hAnsi="Cambria" w:cs="Cambria"/>
          <w:highlight w:val="white"/>
          <w:lang w:val="en-US"/>
        </w:rPr>
        <w:t xml:space="preserve">componentes </w:t>
      </w:r>
      <w:r w:rsidR="004D7B04" w:rsidRPr="00EC7510">
        <w:rPr>
          <w:rFonts w:ascii="Cambria" w:eastAsia="Cambria" w:hAnsi="Cambria" w:cs="Cambria"/>
          <w:highlight w:val="white"/>
          <w:lang w:val="en-US"/>
        </w:rPr>
        <w:t>e complementares</w:t>
      </w:r>
      <w:r w:rsidR="00F62524" w:rsidRPr="00EC7510">
        <w:rPr>
          <w:rFonts w:ascii="Cambria" w:eastAsia="Cambria" w:hAnsi="Cambria" w:cs="Cambria"/>
          <w:highlight w:val="white"/>
          <w:lang w:val="en-US"/>
        </w:rPr>
        <w:t xml:space="preserve">. </w:t>
      </w:r>
      <w:r w:rsidR="00362AB3" w:rsidRPr="00EC7510">
        <w:rPr>
          <w:rFonts w:ascii="Cambria" w:eastAsia="Cambria" w:hAnsi="Cambria" w:cs="Cambria"/>
          <w:highlight w:val="white"/>
          <w:lang w:val="en-US"/>
        </w:rPr>
        <w:t xml:space="preserve">Um processo claro deve ser estabelecido </w:t>
      </w:r>
      <w:r w:rsidR="00666D85">
        <w:rPr>
          <w:rFonts w:ascii="Cambria" w:eastAsia="Cambria" w:hAnsi="Cambria" w:cs="Cambria"/>
          <w:highlight w:val="white"/>
          <w:lang w:val="en-US"/>
        </w:rPr>
        <w:t xml:space="preserve">para </w:t>
      </w:r>
      <w:r w:rsidR="00362AB3" w:rsidRPr="00EC7510">
        <w:rPr>
          <w:rFonts w:ascii="Cambria" w:eastAsia="Cambria" w:hAnsi="Cambria" w:cs="Cambria"/>
          <w:highlight w:val="white"/>
          <w:lang w:val="en-US"/>
        </w:rPr>
        <w:t xml:space="preserve">permitir a adoção de uma estrutura completa de monitoramento </w:t>
      </w:r>
      <w:r w:rsidR="00666D85">
        <w:rPr>
          <w:rFonts w:ascii="Cambria" w:eastAsia="Cambria" w:hAnsi="Cambria" w:cs="Cambria"/>
          <w:highlight w:val="white"/>
          <w:lang w:val="en-US"/>
        </w:rPr>
        <w:t xml:space="preserve">como parte do GBF </w:t>
      </w:r>
      <w:r w:rsidR="00362AB3" w:rsidRPr="00EC7510">
        <w:rPr>
          <w:rFonts w:ascii="Cambria" w:eastAsia="Cambria" w:hAnsi="Cambria" w:cs="Cambria"/>
          <w:highlight w:val="white"/>
          <w:lang w:val="en-US"/>
        </w:rPr>
        <w:t>na CDB CoP15</w:t>
      </w:r>
      <w:r w:rsidR="00666D85">
        <w:rPr>
          <w:rFonts w:ascii="Cambria" w:eastAsia="Cambria" w:hAnsi="Cambria" w:cs="Cambria"/>
          <w:highlight w:val="white"/>
          <w:lang w:val="en-US"/>
        </w:rPr>
        <w:t xml:space="preserve">, mesmo que os refinamentos sejam feitos </w:t>
      </w:r>
      <w:r w:rsidR="00666D85">
        <w:rPr>
          <w:rFonts w:ascii="Cambria" w:eastAsia="Cambria" w:hAnsi="Cambria" w:cs="Cambria"/>
          <w:highlight w:val="white"/>
          <w:lang w:val="en-US"/>
        </w:rPr>
        <w:lastRenderedPageBreak/>
        <w:t xml:space="preserve">pela CoP16. </w:t>
      </w:r>
      <w:r w:rsidR="00362AB3" w:rsidRPr="00EC7510">
        <w:rPr>
          <w:rFonts w:ascii="Cambria" w:eastAsia="Cambria" w:hAnsi="Cambria" w:cs="Cambria"/>
          <w:highlight w:val="white"/>
          <w:lang w:val="en-US"/>
        </w:rPr>
        <w:t xml:space="preserve"> </w:t>
      </w:r>
    </w:p>
    <w:p w14:paraId="1D9078A6" w14:textId="77777777" w:rsidR="004A5772" w:rsidRDefault="009547CA">
      <w:pPr>
        <w:widowControl w:val="0"/>
        <w:spacing w:before="240" w:after="240" w:line="240" w:lineRule="auto"/>
        <w:rPr>
          <w:rFonts w:ascii="Cambria" w:eastAsia="Cambria" w:hAnsi="Cambria" w:cs="Cambria"/>
          <w:b/>
          <w:i/>
          <w:lang w:val="en-US"/>
        </w:rPr>
      </w:pPr>
      <w:r w:rsidRPr="00EC7510">
        <w:rPr>
          <w:rFonts w:ascii="Cambria" w:eastAsia="Cambria" w:hAnsi="Cambria" w:cs="Cambria"/>
          <w:b/>
          <w:i/>
          <w:lang w:val="en-US"/>
        </w:rPr>
        <w:t xml:space="preserve">Emendas propostas: </w:t>
      </w:r>
      <w:r w:rsidR="00D364FE" w:rsidRPr="00EC7510">
        <w:rPr>
          <w:rFonts w:ascii="Cambria" w:eastAsia="Cambria" w:hAnsi="Cambria" w:cs="Cambria"/>
          <w:b/>
          <w:i/>
          <w:lang w:val="en-US"/>
        </w:rPr>
        <w:t xml:space="preserve">Missão 2030 </w:t>
      </w:r>
      <w:r w:rsidR="006947A3" w:rsidRPr="00EC7510">
        <w:rPr>
          <w:rFonts w:ascii="Cambria" w:eastAsia="Cambria" w:hAnsi="Cambria" w:cs="Cambria"/>
          <w:b/>
          <w:i/>
          <w:lang w:val="en-US"/>
        </w:rPr>
        <w:t>(Parágrafo 10)</w:t>
      </w:r>
    </w:p>
    <w:p w14:paraId="4A712B41" w14:textId="77777777" w:rsidR="004A5772" w:rsidRDefault="009547CA">
      <w:pPr>
        <w:widowControl w:val="0"/>
        <w:spacing w:before="240" w:after="240" w:line="240" w:lineRule="auto"/>
        <w:rPr>
          <w:rFonts w:ascii="Cambria" w:eastAsia="Cambria" w:hAnsi="Cambria" w:cs="Cambria"/>
          <w:lang w:val="en-US"/>
        </w:rPr>
      </w:pPr>
      <w:r w:rsidRPr="00EC7510">
        <w:rPr>
          <w:rFonts w:ascii="Cambria" w:eastAsia="Cambria" w:hAnsi="Cambria" w:cs="Cambria"/>
          <w:lang w:val="en-US"/>
        </w:rPr>
        <w:t xml:space="preserve">A WCS </w:t>
      </w:r>
      <w:r w:rsidR="003224E5" w:rsidRPr="00EC7510">
        <w:rPr>
          <w:rFonts w:ascii="Cambria" w:eastAsia="Cambria" w:hAnsi="Cambria" w:cs="Cambria"/>
          <w:lang w:val="en-US"/>
        </w:rPr>
        <w:t xml:space="preserve">se une a </w:t>
      </w:r>
      <w:r w:rsidRPr="00EC7510">
        <w:rPr>
          <w:rFonts w:ascii="Cambria" w:eastAsia="Cambria" w:hAnsi="Cambria" w:cs="Cambria"/>
          <w:lang w:val="en-US"/>
        </w:rPr>
        <w:t xml:space="preserve">muitas organizações parceiras </w:t>
      </w:r>
      <w:r w:rsidR="003224E5" w:rsidRPr="00EC7510">
        <w:rPr>
          <w:rFonts w:ascii="Cambria" w:eastAsia="Cambria" w:hAnsi="Cambria" w:cs="Cambria"/>
          <w:lang w:val="en-US"/>
        </w:rPr>
        <w:t xml:space="preserve">ao </w:t>
      </w:r>
      <w:r w:rsidR="00583B8F" w:rsidRPr="00EC7510">
        <w:rPr>
          <w:rFonts w:ascii="Cambria" w:eastAsia="Cambria" w:hAnsi="Cambria" w:cs="Cambria"/>
          <w:lang w:val="en-US"/>
        </w:rPr>
        <w:t xml:space="preserve">recomendar </w:t>
      </w:r>
      <w:r w:rsidR="00314ADF" w:rsidRPr="00EC7510">
        <w:rPr>
          <w:rFonts w:ascii="Cambria" w:eastAsia="Cambria" w:hAnsi="Cambria" w:cs="Cambria"/>
          <w:lang w:val="en-US"/>
        </w:rPr>
        <w:t xml:space="preserve">que as Partes adotem uma </w:t>
      </w:r>
      <w:r w:rsidR="00583B8F" w:rsidRPr="00EC7510">
        <w:rPr>
          <w:rFonts w:ascii="Cambria" w:eastAsia="Cambria" w:hAnsi="Cambria" w:cs="Cambria"/>
          <w:lang w:val="en-US"/>
        </w:rPr>
        <w:t>Missão</w:t>
      </w:r>
      <w:r w:rsidR="00314ADF" w:rsidRPr="00EC7510">
        <w:rPr>
          <w:rFonts w:ascii="Cambria" w:eastAsia="Cambria" w:hAnsi="Cambria" w:cs="Cambria"/>
          <w:lang w:val="en-US"/>
        </w:rPr>
        <w:t xml:space="preserve"> 2030 </w:t>
      </w:r>
      <w:r w:rsidRPr="00EC7510">
        <w:rPr>
          <w:rFonts w:ascii="Cambria" w:eastAsia="Cambria" w:hAnsi="Cambria" w:cs="Cambria"/>
          <w:lang w:val="en-US"/>
        </w:rPr>
        <w:t xml:space="preserve">visando </w:t>
      </w:r>
      <w:r w:rsidR="00583B8F" w:rsidRPr="00EC7510">
        <w:rPr>
          <w:rFonts w:ascii="Cambria" w:eastAsia="Cambria" w:hAnsi="Cambria" w:cs="Cambria"/>
          <w:lang w:val="en-US"/>
        </w:rPr>
        <w:t xml:space="preserve">um </w:t>
      </w:r>
      <w:r w:rsidR="00E00C71" w:rsidRPr="00EC7510">
        <w:rPr>
          <w:rFonts w:ascii="Cambria" w:eastAsia="Cambria" w:hAnsi="Cambria" w:cs="Cambria"/>
          <w:lang w:val="en-US"/>
        </w:rPr>
        <w:t xml:space="preserve">mundo </w:t>
      </w:r>
      <w:r w:rsidR="00583B8F" w:rsidRPr="00EC7510">
        <w:rPr>
          <w:rFonts w:ascii="Cambria" w:eastAsia="Cambria" w:hAnsi="Cambria" w:cs="Cambria"/>
          <w:lang w:val="en-US"/>
        </w:rPr>
        <w:t>"</w:t>
      </w:r>
      <w:r w:rsidR="00422D24" w:rsidRPr="00EC7510">
        <w:rPr>
          <w:rFonts w:ascii="Cambria" w:eastAsia="Cambria" w:hAnsi="Cambria" w:cs="Cambria"/>
          <w:lang w:val="en-US"/>
        </w:rPr>
        <w:t>positivo para a natureza</w:t>
      </w:r>
      <w:r w:rsidR="00583B8F" w:rsidRPr="00EC7510">
        <w:rPr>
          <w:rFonts w:ascii="Cambria" w:eastAsia="Cambria" w:hAnsi="Cambria" w:cs="Cambria"/>
          <w:lang w:val="en-US"/>
        </w:rPr>
        <w:t xml:space="preserve">" </w:t>
      </w:r>
      <w:r w:rsidR="00E00C71" w:rsidRPr="00EC7510">
        <w:rPr>
          <w:rFonts w:ascii="Cambria" w:eastAsia="Cambria" w:hAnsi="Cambria" w:cs="Cambria"/>
          <w:lang w:val="en-US"/>
        </w:rPr>
        <w:t xml:space="preserve">que praticamente resulte </w:t>
      </w:r>
      <w:r w:rsidR="007D2E09" w:rsidRPr="00EC7510">
        <w:rPr>
          <w:rFonts w:ascii="Cambria" w:eastAsia="Cambria" w:hAnsi="Cambria" w:cs="Cambria"/>
          <w:lang w:val="en-US"/>
        </w:rPr>
        <w:t xml:space="preserve">em </w:t>
      </w:r>
      <w:r w:rsidRPr="00EC7510">
        <w:rPr>
          <w:rFonts w:ascii="Cambria" w:eastAsia="Cambria" w:hAnsi="Cambria" w:cs="Cambria"/>
          <w:lang w:val="en-US"/>
        </w:rPr>
        <w:t xml:space="preserve">um ganho líquido no status de biodiversidade e nas </w:t>
      </w:r>
      <w:r w:rsidR="00583B8F" w:rsidRPr="00EC7510">
        <w:rPr>
          <w:rFonts w:ascii="Cambria" w:eastAsia="Cambria" w:hAnsi="Cambria" w:cs="Cambria"/>
          <w:lang w:val="en-US"/>
        </w:rPr>
        <w:t xml:space="preserve">contribuições da natureza para as pessoas </w:t>
      </w:r>
      <w:r w:rsidRPr="00EC7510">
        <w:rPr>
          <w:rFonts w:ascii="Cambria" w:eastAsia="Cambria" w:hAnsi="Cambria" w:cs="Cambria"/>
          <w:lang w:val="en-US"/>
        </w:rPr>
        <w:t xml:space="preserve">até 2030 </w:t>
      </w:r>
      <w:r w:rsidR="009F0BC5" w:rsidRPr="00EC7510">
        <w:rPr>
          <w:rFonts w:ascii="Cambria" w:eastAsia="Cambria" w:hAnsi="Cambria" w:cs="Cambria"/>
          <w:lang w:val="en-US"/>
        </w:rPr>
        <w:t xml:space="preserve">(Locke et al. </w:t>
      </w:r>
      <w:hyperlink r:id="rId21" w:history="1">
        <w:r w:rsidR="009F0BC5" w:rsidRPr="00EC7510">
          <w:rPr>
            <w:rStyle w:val="Hyperlink"/>
            <w:rFonts w:ascii="Cambria" w:eastAsia="Cambria" w:hAnsi="Cambria" w:cs="Cambria"/>
            <w:lang w:val="en-US"/>
          </w:rPr>
          <w:t>2021</w:t>
        </w:r>
      </w:hyperlink>
      <w:r w:rsidR="009F0BC5" w:rsidRPr="00EC7510">
        <w:rPr>
          <w:rFonts w:ascii="Cambria" w:eastAsia="Cambria" w:hAnsi="Cambria" w:cs="Cambria"/>
          <w:lang w:val="en-US"/>
        </w:rPr>
        <w:t>)</w:t>
      </w:r>
      <w:r w:rsidR="00422D24" w:rsidRPr="00EC7510">
        <w:rPr>
          <w:rFonts w:ascii="Cambria" w:eastAsia="Cambria" w:hAnsi="Cambria" w:cs="Cambria"/>
          <w:lang w:val="en-US"/>
        </w:rPr>
        <w:t xml:space="preserve">. </w:t>
      </w:r>
    </w:p>
    <w:p w14:paraId="72954A3B" w14:textId="77777777" w:rsidR="004A5772" w:rsidRDefault="009547CA">
      <w:pPr>
        <w:widowControl w:val="0"/>
        <w:spacing w:before="240" w:after="240" w:line="240" w:lineRule="auto"/>
        <w:rPr>
          <w:rFonts w:ascii="Cambria" w:eastAsia="Cambria" w:hAnsi="Cambria" w:cs="Cambria"/>
          <w:lang w:val="en-US"/>
        </w:rPr>
      </w:pPr>
      <w:r w:rsidRPr="00EC7510">
        <w:rPr>
          <w:rFonts w:ascii="Cambria" w:eastAsia="Cambria" w:hAnsi="Cambria" w:cs="Cambria"/>
          <w:lang w:val="en-US"/>
        </w:rPr>
        <w:t xml:space="preserve">A este ponto, estamos preocupados com a nota de rodapé </w:t>
      </w:r>
      <w:r w:rsidR="00AA407C" w:rsidRPr="00EC7510">
        <w:rPr>
          <w:rFonts w:ascii="Cambria" w:eastAsia="Cambria" w:hAnsi="Cambria" w:cs="Cambria"/>
          <w:lang w:val="en-US"/>
        </w:rPr>
        <w:t xml:space="preserve">8 </w:t>
      </w:r>
      <w:r w:rsidR="006C505B" w:rsidRPr="00EC7510">
        <w:rPr>
          <w:rFonts w:ascii="Cambria" w:eastAsia="Cambria" w:hAnsi="Cambria" w:cs="Cambria"/>
          <w:lang w:val="en-US"/>
        </w:rPr>
        <w:t>da minuta da Missão 2030</w:t>
      </w:r>
      <w:r w:rsidRPr="00EC7510">
        <w:rPr>
          <w:rFonts w:ascii="Cambria" w:eastAsia="Cambria" w:hAnsi="Cambria" w:cs="Cambria"/>
          <w:lang w:val="en-US"/>
        </w:rPr>
        <w:t>, que afirma que colocar a biodiversidade no caminho da recuperação "implica a necessidade de uma estabilização na taxa de perda da biodiversidade". As partes deveriam ter com</w:t>
      </w:r>
      <w:r w:rsidRPr="00EC7510">
        <w:rPr>
          <w:rFonts w:ascii="Cambria" w:eastAsia="Cambria" w:hAnsi="Cambria" w:cs="Cambria"/>
          <w:lang w:val="en-US"/>
        </w:rPr>
        <w:t xml:space="preserve">o objetivo deter e reverter a perda da biodiversidade, em vez de estabilizar a taxa de perda que continuará a ameaçar a </w:t>
      </w:r>
      <w:r w:rsidR="00AA407C" w:rsidRPr="00EC7510">
        <w:rPr>
          <w:rFonts w:ascii="Cambria" w:eastAsia="Cambria" w:hAnsi="Cambria" w:cs="Cambria"/>
          <w:lang w:val="en-US"/>
        </w:rPr>
        <w:t xml:space="preserve">biodiversidade </w:t>
      </w:r>
      <w:r w:rsidRPr="00EC7510">
        <w:rPr>
          <w:rFonts w:ascii="Cambria" w:eastAsia="Cambria" w:hAnsi="Cambria" w:cs="Cambria"/>
          <w:lang w:val="en-US"/>
        </w:rPr>
        <w:t xml:space="preserve">e nosso próprio bem-estar. </w:t>
      </w:r>
    </w:p>
    <w:p w14:paraId="644DAFAB" w14:textId="77777777" w:rsidR="004A5772" w:rsidRDefault="009547CA">
      <w:pPr>
        <w:widowControl w:val="0"/>
        <w:spacing w:before="240" w:after="240" w:line="240" w:lineRule="auto"/>
        <w:rPr>
          <w:rFonts w:ascii="Cambria" w:eastAsia="Cambria" w:hAnsi="Cambria" w:cs="Cambria"/>
          <w:lang w:val="en-US"/>
        </w:rPr>
      </w:pPr>
      <w:r w:rsidRPr="00EC7510">
        <w:rPr>
          <w:rFonts w:ascii="Cambria" w:eastAsia="Cambria" w:hAnsi="Cambria" w:cs="Cambria"/>
          <w:lang w:val="en-US"/>
        </w:rPr>
        <w:t>Com a devida consideração às propostas feitas pelas Partes nas sessões virtuais da OEWG, a WC</w:t>
      </w:r>
      <w:r w:rsidRPr="00EC7510">
        <w:rPr>
          <w:rFonts w:ascii="Cambria" w:eastAsia="Cambria" w:hAnsi="Cambria" w:cs="Cambria"/>
          <w:lang w:val="en-US"/>
        </w:rPr>
        <w:t xml:space="preserve">S </w:t>
      </w:r>
      <w:r w:rsidR="00032FF5">
        <w:rPr>
          <w:rFonts w:ascii="Cambria" w:eastAsia="Cambria" w:hAnsi="Cambria" w:cs="Cambria"/>
          <w:lang w:val="en-US"/>
        </w:rPr>
        <w:t xml:space="preserve">propõe o seguinte </w:t>
      </w:r>
      <w:r w:rsidRPr="00EC7510">
        <w:rPr>
          <w:rFonts w:ascii="Cambria" w:eastAsia="Cambria" w:hAnsi="Cambria" w:cs="Cambria"/>
          <w:lang w:val="en-US"/>
        </w:rPr>
        <w:t>para a declaração da Missão 2030</w:t>
      </w:r>
      <w:r w:rsidR="00A951F9" w:rsidRPr="00EC7510">
        <w:rPr>
          <w:rFonts w:ascii="Cambria" w:eastAsia="Cambria" w:hAnsi="Cambria" w:cs="Cambria"/>
          <w:lang w:val="en-US"/>
        </w:rPr>
        <w:t>:</w:t>
      </w:r>
    </w:p>
    <w:tbl>
      <w:tblPr>
        <w:tblStyle w:val="TableGrid"/>
        <w:tblW w:w="0" w:type="auto"/>
        <w:tblInd w:w="720" w:type="dxa"/>
        <w:tblLook w:val="04A0" w:firstRow="1" w:lastRow="0" w:firstColumn="1" w:lastColumn="0" w:noHBand="0" w:noVBand="1"/>
      </w:tblPr>
      <w:tblGrid>
        <w:gridCol w:w="8630"/>
      </w:tblGrid>
      <w:tr w:rsidR="00625709" w14:paraId="5DF66123" w14:textId="77777777" w:rsidTr="00625709">
        <w:tc>
          <w:tcPr>
            <w:tcW w:w="8630" w:type="dxa"/>
            <w:shd w:val="clear" w:color="auto" w:fill="C6D9F1" w:themeFill="text2" w:themeFillTint="33"/>
          </w:tcPr>
          <w:p w14:paraId="1359253D" w14:textId="77777777" w:rsidR="004A5772" w:rsidRDefault="009547CA">
            <w:pPr>
              <w:widowControl w:val="0"/>
              <w:spacing w:before="240" w:after="240"/>
              <w:rPr>
                <w:rFonts w:ascii="Cambria" w:eastAsia="Cambria" w:hAnsi="Cambria" w:cs="Cambria"/>
                <w:i/>
                <w:color w:val="365F91" w:themeColor="accent1" w:themeShade="BF"/>
                <w:sz w:val="22"/>
                <w:szCs w:val="20"/>
                <w:lang w:val="en-US"/>
              </w:rPr>
            </w:pPr>
            <w:r w:rsidRPr="00625709">
              <w:rPr>
                <w:rFonts w:ascii="Cambria" w:eastAsia="Cambria" w:hAnsi="Cambria" w:cs="Cambria"/>
                <w:b/>
                <w:i/>
                <w:color w:val="365F91" w:themeColor="accent1" w:themeShade="BF"/>
                <w:sz w:val="22"/>
                <w:szCs w:val="20"/>
                <w:lang w:val="en-US"/>
              </w:rPr>
              <w:t xml:space="preserve">Missão proposta para 2030: </w:t>
            </w:r>
            <w:r w:rsidRPr="00625709">
              <w:rPr>
                <w:rFonts w:ascii="Cambria" w:eastAsia="Cambria" w:hAnsi="Cambria" w:cs="Cambria"/>
                <w:i/>
                <w:color w:val="365F91" w:themeColor="accent1" w:themeShade="BF"/>
                <w:sz w:val="22"/>
                <w:szCs w:val="20"/>
                <w:lang w:val="en-US"/>
              </w:rPr>
              <w:t>"</w:t>
            </w:r>
            <w:r w:rsidRPr="00625709">
              <w:rPr>
                <w:rFonts w:ascii="Cambria" w:eastAsia="Cambria" w:hAnsi="Cambria" w:cs="Cambria"/>
                <w:i/>
                <w:color w:val="365F91" w:themeColor="accent1" w:themeShade="BF"/>
                <w:sz w:val="22"/>
                <w:szCs w:val="20"/>
                <w:lang w:val="en-US"/>
              </w:rPr>
              <w:t xml:space="preserve">Tomar medidas urgentes em toda a sociedade para reverter a perda da biodiversidade e alcançar um mundo positivo para a natureza até 2030 em benefício do planeta e de todas as pessoas". </w:t>
            </w:r>
          </w:p>
        </w:tc>
      </w:tr>
    </w:tbl>
    <w:p w14:paraId="4FF95C99" w14:textId="77777777" w:rsidR="004A5772" w:rsidRDefault="009547CA">
      <w:pPr>
        <w:widowControl w:val="0"/>
        <w:spacing w:before="240" w:after="240" w:line="240" w:lineRule="auto"/>
        <w:ind w:left="720"/>
        <w:rPr>
          <w:rFonts w:ascii="Cambria" w:eastAsia="Cambria" w:hAnsi="Cambria" w:cs="Cambria"/>
          <w:i/>
          <w:color w:val="365F91" w:themeColor="accent1" w:themeShade="BF"/>
          <w:lang w:val="en-US"/>
        </w:rPr>
      </w:pPr>
      <w:r>
        <w:rPr>
          <w:rFonts w:ascii="Cambria" w:eastAsia="Cambria" w:hAnsi="Cambria" w:cs="Cambria"/>
          <w:i/>
          <w:color w:val="808080" w:themeColor="background1" w:themeShade="80"/>
          <w:sz w:val="20"/>
          <w:szCs w:val="20"/>
          <w:lang w:val="en-US"/>
        </w:rPr>
        <w:t xml:space="preserve">Versão editada: </w:t>
      </w:r>
      <w:r w:rsidR="00625709" w:rsidRPr="003C3C06">
        <w:rPr>
          <w:rFonts w:ascii="Cambria" w:eastAsia="Cambria" w:hAnsi="Cambria" w:cs="Cambria"/>
          <w:i/>
          <w:color w:val="808080" w:themeColor="background1" w:themeShade="80"/>
          <w:sz w:val="20"/>
          <w:szCs w:val="20"/>
          <w:lang w:val="en-US"/>
        </w:rPr>
        <w:t xml:space="preserve">A missão da estrutura para o período até 2030, rumo à visão de 2050, é: "Tomar medidas urgentes em toda a sociedade para </w:t>
      </w:r>
      <w:r w:rsidR="00625709" w:rsidRPr="00EC7510">
        <w:rPr>
          <w:rFonts w:ascii="Cambria" w:eastAsia="Cambria" w:hAnsi="Cambria" w:cs="Cambria"/>
          <w:i/>
          <w:color w:val="C00000"/>
          <w:sz w:val="20"/>
          <w:szCs w:val="20"/>
          <w:u w:val="single"/>
          <w:lang w:val="en-US"/>
        </w:rPr>
        <w:t xml:space="preserve">reverter a perda da biodiversidade e alcançar um mundo positivo para a </w:t>
      </w:r>
      <w:r w:rsidR="00625709" w:rsidRPr="003C3C06">
        <w:rPr>
          <w:rFonts w:ascii="Cambria" w:eastAsia="Cambria" w:hAnsi="Cambria" w:cs="Cambria"/>
          <w:i/>
          <w:strike/>
          <w:color w:val="C00000"/>
          <w:sz w:val="20"/>
          <w:szCs w:val="20"/>
          <w:lang w:val="en-US"/>
        </w:rPr>
        <w:t xml:space="preserve">conservação e uso sustentável da biodiversidade e garantir a </w:t>
      </w:r>
      <w:r w:rsidR="003C3C06" w:rsidRPr="003C3C06">
        <w:rPr>
          <w:rFonts w:ascii="Cambria" w:eastAsia="Cambria" w:hAnsi="Cambria" w:cs="Cambria"/>
          <w:i/>
          <w:strike/>
          <w:color w:val="C00000"/>
          <w:sz w:val="20"/>
          <w:szCs w:val="20"/>
          <w:lang w:val="en-US"/>
        </w:rPr>
        <w:t xml:space="preserve">partilha </w:t>
      </w:r>
      <w:r w:rsidR="00625709" w:rsidRPr="003C3C06">
        <w:rPr>
          <w:rFonts w:ascii="Cambria" w:eastAsia="Cambria" w:hAnsi="Cambria" w:cs="Cambria"/>
          <w:i/>
          <w:strike/>
          <w:color w:val="C00000"/>
          <w:sz w:val="20"/>
          <w:szCs w:val="20"/>
          <w:lang w:val="en-US"/>
        </w:rPr>
        <w:t xml:space="preserve">justa e </w:t>
      </w:r>
      <w:r w:rsidR="00625709" w:rsidRPr="00EC7510">
        <w:rPr>
          <w:rFonts w:ascii="Cambria" w:eastAsia="Cambria" w:hAnsi="Cambria" w:cs="Cambria"/>
          <w:i/>
          <w:strike/>
          <w:color w:val="C00000"/>
          <w:sz w:val="20"/>
          <w:szCs w:val="20"/>
          <w:lang w:val="en-US"/>
        </w:rPr>
        <w:t xml:space="preserve">equitativa </w:t>
      </w:r>
      <w:r w:rsidR="003C3C06" w:rsidRPr="003C3C06">
        <w:rPr>
          <w:rFonts w:ascii="Cambria" w:eastAsia="Cambria" w:hAnsi="Cambria" w:cs="Cambria"/>
          <w:i/>
          <w:strike/>
          <w:color w:val="C00000"/>
          <w:sz w:val="20"/>
          <w:szCs w:val="20"/>
          <w:lang w:val="en-US"/>
        </w:rPr>
        <w:t xml:space="preserve">dos benefícios do uso dos recursos genéticos, para colocar a biodiversidade no caminho da recuperação </w:t>
      </w:r>
      <w:r w:rsidR="003C3C06" w:rsidRPr="003C3C06">
        <w:rPr>
          <w:rFonts w:ascii="Cambria" w:eastAsia="Cambria" w:hAnsi="Cambria" w:cs="Cambria"/>
          <w:i/>
          <w:color w:val="808080" w:themeColor="background1" w:themeShade="80"/>
          <w:sz w:val="20"/>
          <w:szCs w:val="20"/>
          <w:lang w:val="en-US"/>
        </w:rPr>
        <w:t xml:space="preserve">até 2030 em benefício do planeta e de </w:t>
      </w:r>
      <w:r w:rsidR="00EC7510" w:rsidRPr="00EC7510">
        <w:rPr>
          <w:rFonts w:ascii="Cambria" w:eastAsia="Cambria" w:hAnsi="Cambria" w:cs="Cambria"/>
          <w:i/>
          <w:color w:val="C00000"/>
          <w:sz w:val="20"/>
          <w:szCs w:val="20"/>
          <w:u w:val="single"/>
          <w:lang w:val="en-US"/>
        </w:rPr>
        <w:t xml:space="preserve">todas as </w:t>
      </w:r>
      <w:r w:rsidR="003C3C06" w:rsidRPr="003C3C06">
        <w:rPr>
          <w:rFonts w:ascii="Cambria" w:eastAsia="Cambria" w:hAnsi="Cambria" w:cs="Cambria"/>
          <w:i/>
          <w:color w:val="808080" w:themeColor="background1" w:themeShade="80"/>
          <w:sz w:val="20"/>
          <w:szCs w:val="20"/>
          <w:lang w:val="en-US"/>
        </w:rPr>
        <w:t>pessoas".</w:t>
      </w:r>
      <w:r w:rsidR="003C3C06" w:rsidRPr="003C3C06">
        <w:rPr>
          <w:rFonts w:ascii="Cambria" w:eastAsia="Cambria" w:hAnsi="Cambria" w:cs="Cambria"/>
          <w:i/>
          <w:strike/>
          <w:color w:val="C00000"/>
          <w:vertAlign w:val="superscript"/>
          <w:lang w:val="en-US"/>
        </w:rPr>
        <w:t>8</w:t>
      </w:r>
    </w:p>
    <w:p w14:paraId="2C622E1A" w14:textId="77777777" w:rsidR="004A5772" w:rsidRDefault="009547CA">
      <w:pPr>
        <w:widowControl w:val="0"/>
        <w:spacing w:before="240" w:after="240" w:line="240" w:lineRule="auto"/>
        <w:rPr>
          <w:rFonts w:ascii="Cambria" w:eastAsia="Cambria" w:hAnsi="Cambria" w:cs="Cambria"/>
          <w:b/>
          <w:i/>
          <w:lang w:val="en-US"/>
        </w:rPr>
      </w:pPr>
      <w:r w:rsidRPr="00EC7510">
        <w:rPr>
          <w:rFonts w:ascii="Cambria" w:eastAsia="Cambria" w:hAnsi="Cambria" w:cs="Cambria"/>
          <w:b/>
          <w:i/>
          <w:lang w:val="en-US"/>
        </w:rPr>
        <w:t xml:space="preserve">Emendas propostas: </w:t>
      </w:r>
      <w:r w:rsidR="006947A3" w:rsidRPr="00EC7510">
        <w:rPr>
          <w:rFonts w:ascii="Cambria" w:eastAsia="Cambria" w:hAnsi="Cambria" w:cs="Cambria"/>
          <w:b/>
          <w:i/>
          <w:lang w:val="en-US"/>
        </w:rPr>
        <w:t xml:space="preserve">Objetivos 2050 &amp; Marcos 2030 </w:t>
      </w:r>
      <w:r w:rsidR="00D364FE" w:rsidRPr="00EC7510">
        <w:rPr>
          <w:rFonts w:ascii="Cambria" w:eastAsia="Cambria" w:hAnsi="Cambria" w:cs="Cambria"/>
          <w:b/>
          <w:i/>
          <w:lang w:val="en-US"/>
        </w:rPr>
        <w:t>(</w:t>
      </w:r>
      <w:r w:rsidR="006947A3" w:rsidRPr="00EC7510">
        <w:rPr>
          <w:rFonts w:ascii="Cambria" w:eastAsia="Cambria" w:hAnsi="Cambria" w:cs="Cambria"/>
          <w:b/>
          <w:i/>
          <w:lang w:val="en-US"/>
        </w:rPr>
        <w:t>Parágrafo 11</w:t>
      </w:r>
      <w:r w:rsidR="00635272" w:rsidRPr="00EC7510">
        <w:rPr>
          <w:rFonts w:ascii="Cambria" w:eastAsia="Cambria" w:hAnsi="Cambria" w:cs="Cambria"/>
          <w:b/>
          <w:i/>
          <w:lang w:val="en-US"/>
        </w:rPr>
        <w:t>)</w:t>
      </w:r>
    </w:p>
    <w:p w14:paraId="4D8F7116" w14:textId="77777777" w:rsidR="004A5772" w:rsidRDefault="009547CA">
      <w:pPr>
        <w:widowControl w:val="0"/>
        <w:spacing w:after="240" w:line="240" w:lineRule="auto"/>
        <w:rPr>
          <w:rFonts w:ascii="Cambria" w:eastAsia="Cambria" w:hAnsi="Cambria" w:cs="Cambria"/>
          <w:lang w:val="en-US"/>
        </w:rPr>
      </w:pPr>
      <w:r w:rsidRPr="00EC7510">
        <w:rPr>
          <w:rFonts w:ascii="Cambria" w:eastAsia="Cambria" w:hAnsi="Cambria" w:cs="Cambria"/>
          <w:lang w:val="en-US"/>
        </w:rPr>
        <w:t xml:space="preserve">A WCS </w:t>
      </w:r>
      <w:r w:rsidR="009F0BC5" w:rsidRPr="00EC7510">
        <w:rPr>
          <w:rFonts w:ascii="Cambria" w:eastAsia="Cambria" w:hAnsi="Cambria" w:cs="Cambria"/>
          <w:lang w:val="en-US"/>
        </w:rPr>
        <w:t>geralmente apóia o escopo e a intenção das Metas 2050 e seus Marcos 2030</w:t>
      </w:r>
      <w:r w:rsidR="00C77CAD">
        <w:rPr>
          <w:rFonts w:ascii="Cambria" w:eastAsia="Cambria" w:hAnsi="Cambria" w:cs="Cambria"/>
          <w:lang w:val="en-US"/>
        </w:rPr>
        <w:t>, embora acreditemos que elas precisem ser muito mais ambiciosas</w:t>
      </w:r>
      <w:r w:rsidR="009F0BC5" w:rsidRPr="00EC7510">
        <w:rPr>
          <w:rFonts w:ascii="Cambria" w:eastAsia="Cambria" w:hAnsi="Cambria" w:cs="Cambria"/>
          <w:lang w:val="en-US"/>
        </w:rPr>
        <w:t xml:space="preserve">. </w:t>
      </w:r>
      <w:r w:rsidR="00057A6B" w:rsidRPr="00EC7510">
        <w:rPr>
          <w:rFonts w:ascii="Cambria" w:eastAsia="Cambria" w:hAnsi="Cambria" w:cs="Cambria"/>
          <w:lang w:val="en-US"/>
        </w:rPr>
        <w:t>Observamos que as partes expressaram preocupação com a complexidade da estrutura</w:t>
      </w:r>
      <w:r w:rsidR="00371C84" w:rsidRPr="00EC7510">
        <w:rPr>
          <w:rFonts w:ascii="Cambria" w:eastAsia="Cambria" w:hAnsi="Cambria" w:cs="Cambria"/>
          <w:lang w:val="en-US"/>
        </w:rPr>
        <w:t xml:space="preserve">, e </w:t>
      </w:r>
      <w:r w:rsidR="002E5C0D">
        <w:rPr>
          <w:rFonts w:ascii="Cambria" w:eastAsia="Cambria" w:hAnsi="Cambria" w:cs="Cambria"/>
          <w:lang w:val="en-US"/>
        </w:rPr>
        <w:t xml:space="preserve">entendemos </w:t>
      </w:r>
      <w:r w:rsidR="00371C84" w:rsidRPr="00EC7510">
        <w:rPr>
          <w:rFonts w:ascii="Cambria" w:eastAsia="Cambria" w:hAnsi="Cambria" w:cs="Cambria"/>
          <w:lang w:val="en-US"/>
        </w:rPr>
        <w:t xml:space="preserve">essas preocupações. Entretanto, o foco deve estar nos resultados a </w:t>
      </w:r>
      <w:r w:rsidR="00C77CAD">
        <w:rPr>
          <w:rFonts w:ascii="Cambria" w:eastAsia="Cambria" w:hAnsi="Cambria" w:cs="Cambria"/>
          <w:lang w:val="en-US"/>
        </w:rPr>
        <w:t xml:space="preserve">serem alcançados </w:t>
      </w:r>
      <w:r w:rsidR="00371C84" w:rsidRPr="00EC7510">
        <w:rPr>
          <w:rFonts w:ascii="Cambria" w:eastAsia="Cambria" w:hAnsi="Cambria" w:cs="Cambria"/>
          <w:lang w:val="en-US"/>
        </w:rPr>
        <w:t xml:space="preserve">até 2030, em vez de 2050. Portanto, apoiamos a inclusão </w:t>
      </w:r>
      <w:r w:rsidR="00020B01" w:rsidRPr="00EC7510">
        <w:rPr>
          <w:rFonts w:ascii="Cambria" w:eastAsia="Cambria" w:hAnsi="Cambria" w:cs="Cambria"/>
          <w:lang w:val="en-US"/>
        </w:rPr>
        <w:t xml:space="preserve">contínua </w:t>
      </w:r>
      <w:r w:rsidR="00371C84" w:rsidRPr="00EC7510">
        <w:rPr>
          <w:rFonts w:ascii="Cambria" w:eastAsia="Cambria" w:hAnsi="Cambria" w:cs="Cambria"/>
          <w:lang w:val="en-US"/>
        </w:rPr>
        <w:t xml:space="preserve">de Marcos de 2030, ou, </w:t>
      </w:r>
      <w:r w:rsidR="00C77CAD">
        <w:rPr>
          <w:rFonts w:ascii="Cambria" w:eastAsia="Cambria" w:hAnsi="Cambria" w:cs="Cambria"/>
          <w:lang w:val="en-US"/>
        </w:rPr>
        <w:t xml:space="preserve">de preferência, </w:t>
      </w:r>
      <w:r w:rsidR="00371C84" w:rsidRPr="00EC7510">
        <w:rPr>
          <w:rFonts w:ascii="Cambria" w:eastAsia="Cambria" w:hAnsi="Cambria" w:cs="Cambria"/>
          <w:lang w:val="en-US"/>
        </w:rPr>
        <w:t xml:space="preserve">a </w:t>
      </w:r>
      <w:r w:rsidR="00020B01" w:rsidRPr="00EC7510">
        <w:rPr>
          <w:rFonts w:ascii="Cambria" w:eastAsia="Cambria" w:hAnsi="Cambria" w:cs="Cambria"/>
          <w:lang w:val="en-US"/>
        </w:rPr>
        <w:t xml:space="preserve">mudança das Metas para se concentrar em 2030. </w:t>
      </w:r>
    </w:p>
    <w:p w14:paraId="12F24A70" w14:textId="77777777" w:rsidR="004A5772" w:rsidRDefault="009547CA">
      <w:pPr>
        <w:widowControl w:val="0"/>
        <w:spacing w:after="240" w:line="240" w:lineRule="auto"/>
        <w:rPr>
          <w:rFonts w:ascii="Cambria" w:eastAsia="Cambria" w:hAnsi="Cambria" w:cs="Cambria"/>
          <w:lang w:val="en-US"/>
        </w:rPr>
      </w:pPr>
      <w:r w:rsidRPr="00EC7510">
        <w:rPr>
          <w:rFonts w:ascii="Cambria" w:eastAsia="Cambria" w:hAnsi="Cambria" w:cs="Cambria"/>
          <w:lang w:val="en-US"/>
        </w:rPr>
        <w:t xml:space="preserve">Nossas emendas propostas se concentram no Objetivo A </w:t>
      </w:r>
      <w:r w:rsidRPr="00EC7510">
        <w:rPr>
          <w:rFonts w:ascii="Cambria" w:eastAsia="Cambria" w:hAnsi="Cambria" w:cs="Cambria"/>
          <w:lang w:val="en-US"/>
        </w:rPr>
        <w:t xml:space="preserve">e seus Marcos no parágrafo 11 da Versão 1. </w:t>
      </w:r>
    </w:p>
    <w:p w14:paraId="741E5E4F" w14:textId="77777777" w:rsidR="004A5772" w:rsidRDefault="009547CA">
      <w:pPr>
        <w:widowControl w:val="0"/>
        <w:numPr>
          <w:ilvl w:val="0"/>
          <w:numId w:val="1"/>
        </w:numPr>
        <w:spacing w:after="200" w:line="240" w:lineRule="auto"/>
        <w:rPr>
          <w:rFonts w:ascii="Proxima Nova" w:eastAsia="Proxima Nova" w:hAnsi="Proxima Nova" w:cs="Proxima Nova"/>
          <w:lang w:val="en-US"/>
        </w:rPr>
      </w:pPr>
      <w:r w:rsidRPr="00EC7510">
        <w:rPr>
          <w:rFonts w:ascii="Cambria" w:eastAsia="Cambria" w:hAnsi="Cambria" w:cs="Cambria"/>
          <w:b/>
          <w:lang w:val="en-US"/>
        </w:rPr>
        <w:t>Meta A</w:t>
      </w:r>
      <w:r w:rsidR="00DD034A" w:rsidRPr="00EC7510">
        <w:rPr>
          <w:rFonts w:ascii="Cambria" w:eastAsia="Cambria" w:hAnsi="Cambria" w:cs="Cambria"/>
          <w:b/>
          <w:lang w:val="en-US"/>
        </w:rPr>
        <w:t xml:space="preserve">, sobre conservação </w:t>
      </w:r>
      <w:r w:rsidR="00AD06D0" w:rsidRPr="00EC7510">
        <w:rPr>
          <w:rFonts w:ascii="Cambria" w:eastAsia="Cambria" w:hAnsi="Cambria" w:cs="Cambria"/>
          <w:b/>
          <w:lang w:val="en-US"/>
        </w:rPr>
        <w:t xml:space="preserve">e restauração da </w:t>
      </w:r>
      <w:r w:rsidR="00DD034A" w:rsidRPr="00EC7510">
        <w:rPr>
          <w:rFonts w:ascii="Cambria" w:eastAsia="Cambria" w:hAnsi="Cambria" w:cs="Cambria"/>
          <w:b/>
          <w:lang w:val="en-US"/>
        </w:rPr>
        <w:t xml:space="preserve">biodiversidade: </w:t>
      </w:r>
    </w:p>
    <w:p w14:paraId="4C1502AC" w14:textId="77777777" w:rsidR="004A5772" w:rsidRDefault="009547CA">
      <w:pPr>
        <w:pStyle w:val="ListParagraph"/>
        <w:widowControl w:val="0"/>
        <w:spacing w:after="200" w:line="240" w:lineRule="auto"/>
        <w:rPr>
          <w:rFonts w:ascii="Cambria" w:eastAsia="Cambria" w:hAnsi="Cambria" w:cs="Cambria"/>
          <w:bCs/>
          <w:u w:val="single"/>
          <w:lang w:val="en-US"/>
        </w:rPr>
      </w:pPr>
      <w:r w:rsidRPr="00EC7510">
        <w:rPr>
          <w:rFonts w:ascii="Cambria" w:eastAsia="Cambria" w:hAnsi="Cambria" w:cs="Cambria"/>
          <w:bCs/>
          <w:lang w:val="en-US"/>
        </w:rPr>
        <w:t xml:space="preserve">A. </w:t>
      </w:r>
      <w:r w:rsidR="00F9589E" w:rsidRPr="00EC7510">
        <w:rPr>
          <w:rFonts w:ascii="Cambria" w:eastAsia="Cambria" w:hAnsi="Cambria" w:cs="Cambria"/>
          <w:lang w:val="en-US"/>
        </w:rPr>
        <w:t xml:space="preserve">Integridade do </w:t>
      </w:r>
      <w:r w:rsidR="00EA655B" w:rsidRPr="00EC7510">
        <w:rPr>
          <w:rFonts w:ascii="Cambria" w:eastAsia="Cambria" w:hAnsi="Cambria" w:cs="Cambria"/>
          <w:lang w:val="en-US"/>
        </w:rPr>
        <w:t>ecossistema</w:t>
      </w:r>
      <w:r w:rsidR="00F9589E" w:rsidRPr="00EC7510">
        <w:rPr>
          <w:rFonts w:ascii="Cambria" w:eastAsia="Cambria" w:hAnsi="Cambria" w:cs="Cambria"/>
          <w:lang w:val="en-US"/>
        </w:rPr>
        <w:t xml:space="preserve">, que se refere à </w:t>
      </w:r>
      <w:r w:rsidR="00EA655B" w:rsidRPr="00EC7510">
        <w:rPr>
          <w:rFonts w:ascii="Cambria" w:eastAsia="Cambria" w:hAnsi="Cambria" w:cs="Cambria"/>
          <w:lang w:val="en-US"/>
        </w:rPr>
        <w:t xml:space="preserve">composição, estrutura e função </w:t>
      </w:r>
      <w:r w:rsidR="00F9589E" w:rsidRPr="00EC7510">
        <w:rPr>
          <w:rFonts w:ascii="Cambria" w:eastAsia="Cambria" w:hAnsi="Cambria" w:cs="Cambria"/>
          <w:lang w:val="en-US"/>
        </w:rPr>
        <w:t xml:space="preserve">de um ecossistema </w:t>
      </w:r>
      <w:r w:rsidR="00EA655B" w:rsidRPr="00EC7510">
        <w:rPr>
          <w:rFonts w:ascii="Cambria" w:eastAsia="Cambria" w:hAnsi="Cambria" w:cs="Cambria"/>
          <w:lang w:val="en-US"/>
        </w:rPr>
        <w:t xml:space="preserve">em relação ao </w:t>
      </w:r>
      <w:r w:rsidR="00F9589E" w:rsidRPr="00EC7510">
        <w:rPr>
          <w:rFonts w:ascii="Cambria" w:eastAsia="Cambria" w:hAnsi="Cambria" w:cs="Cambria"/>
          <w:lang w:val="en-US"/>
        </w:rPr>
        <w:t xml:space="preserve">seu </w:t>
      </w:r>
      <w:r w:rsidR="00A3275E" w:rsidRPr="00EC7510">
        <w:rPr>
          <w:rFonts w:ascii="Cambria" w:eastAsia="Cambria" w:hAnsi="Cambria" w:cs="Cambria"/>
          <w:lang w:val="en-US"/>
        </w:rPr>
        <w:t xml:space="preserve">estado natural </w:t>
      </w:r>
      <w:r w:rsidR="00812D4D" w:rsidRPr="00EC7510">
        <w:rPr>
          <w:rFonts w:ascii="Cambria" w:eastAsia="Cambria" w:hAnsi="Cambria" w:cs="Cambria"/>
          <w:lang w:val="en-US"/>
        </w:rPr>
        <w:t xml:space="preserve">(ou faixa natural de variabilidade) </w:t>
      </w:r>
      <w:r w:rsidR="00CB22AC" w:rsidRPr="00EC7510">
        <w:rPr>
          <w:rFonts w:ascii="Cambria" w:eastAsia="Cambria" w:hAnsi="Cambria" w:cs="Cambria"/>
          <w:lang w:val="en-US"/>
        </w:rPr>
        <w:t xml:space="preserve">ou estado de referência </w:t>
      </w:r>
      <w:r w:rsidR="00A3275E" w:rsidRPr="00EC7510">
        <w:rPr>
          <w:rFonts w:ascii="Cambria" w:eastAsia="Cambria" w:hAnsi="Cambria" w:cs="Cambria"/>
          <w:lang w:val="en-US"/>
        </w:rPr>
        <w:t>e</w:t>
      </w:r>
      <w:r w:rsidR="00CB22AC" w:rsidRPr="00EC7510">
        <w:rPr>
          <w:rFonts w:ascii="Cambria" w:eastAsia="Cambria" w:hAnsi="Cambria" w:cs="Cambria"/>
          <w:lang w:val="en-US"/>
        </w:rPr>
        <w:t xml:space="preserve">, portanto, sua </w:t>
      </w:r>
      <w:r w:rsidR="00A3275E" w:rsidRPr="00EC7510">
        <w:rPr>
          <w:rFonts w:ascii="Cambria" w:eastAsia="Cambria" w:hAnsi="Cambria" w:cs="Cambria"/>
          <w:lang w:val="en-US"/>
        </w:rPr>
        <w:t xml:space="preserve">capacidade de proporcionar a funcionalidade esperada do ecossistema, </w:t>
      </w:r>
      <w:r w:rsidR="00F9589E" w:rsidRPr="00EC7510">
        <w:rPr>
          <w:rFonts w:ascii="Cambria" w:eastAsia="Cambria" w:hAnsi="Cambria" w:cs="Cambria"/>
          <w:lang w:val="en-US"/>
        </w:rPr>
        <w:t xml:space="preserve">é </w:t>
      </w:r>
      <w:r w:rsidRPr="00EC7510">
        <w:rPr>
          <w:rFonts w:ascii="Cambria" w:eastAsia="Cambria" w:hAnsi="Cambria" w:cs="Cambria"/>
          <w:lang w:val="en-US"/>
        </w:rPr>
        <w:t>essencial</w:t>
      </w:r>
      <w:r w:rsidR="00F9589E" w:rsidRPr="00EC7510">
        <w:rPr>
          <w:rFonts w:ascii="Cambria" w:eastAsia="Cambria" w:hAnsi="Cambria" w:cs="Cambria"/>
          <w:lang w:val="en-US"/>
        </w:rPr>
        <w:t xml:space="preserve">. </w:t>
      </w:r>
      <w:r w:rsidR="00D1364C" w:rsidRPr="00EC7510">
        <w:rPr>
          <w:rFonts w:ascii="Cambria" w:eastAsia="Cambria" w:hAnsi="Cambria" w:cs="Cambria"/>
          <w:lang w:val="en-US"/>
        </w:rPr>
        <w:t xml:space="preserve">Medir a integridade do ecossistema (ver quadro abaixo) pode </w:t>
      </w:r>
      <w:r w:rsidR="00BC6DC4">
        <w:rPr>
          <w:rFonts w:ascii="Cambria" w:eastAsia="Cambria" w:hAnsi="Cambria" w:cs="Cambria"/>
          <w:lang w:val="en-US"/>
        </w:rPr>
        <w:t xml:space="preserve">ser </w:t>
      </w:r>
      <w:r w:rsidR="00D1364C" w:rsidRPr="00EC7510">
        <w:rPr>
          <w:rFonts w:ascii="Cambria" w:eastAsia="Cambria" w:hAnsi="Cambria" w:cs="Cambria"/>
          <w:lang w:val="en-US"/>
        </w:rPr>
        <w:t>mais complexo do que medir a extensão (por exemplo</w:t>
      </w:r>
      <w:r w:rsidR="00D11535">
        <w:rPr>
          <w:rFonts w:ascii="Cambria" w:eastAsia="Cambria" w:hAnsi="Cambria" w:cs="Cambria"/>
          <w:lang w:val="en-US"/>
        </w:rPr>
        <w:t xml:space="preserve">, </w:t>
      </w:r>
      <w:r w:rsidR="00D1364C" w:rsidRPr="00EC7510">
        <w:rPr>
          <w:rFonts w:ascii="Cambria" w:eastAsia="Cambria" w:hAnsi="Cambria" w:cs="Cambria"/>
          <w:lang w:val="en-US"/>
        </w:rPr>
        <w:t>através de ferramentas de sensoriamento remoto), mas captará aspectos-chave dos ecossistemas</w:t>
      </w:r>
      <w:r w:rsidR="00BC6DC4">
        <w:rPr>
          <w:rFonts w:ascii="Cambria" w:eastAsia="Cambria" w:hAnsi="Cambria" w:cs="Cambria"/>
          <w:lang w:val="en-US"/>
        </w:rPr>
        <w:t xml:space="preserve">, incluindo a </w:t>
      </w:r>
      <w:r w:rsidR="00D1364C" w:rsidRPr="00EC7510">
        <w:rPr>
          <w:rFonts w:ascii="Cambria" w:eastAsia="Cambria" w:hAnsi="Cambria" w:cs="Cambria"/>
          <w:lang w:val="en-US"/>
        </w:rPr>
        <w:t xml:space="preserve">conectividade estrutural e funcional. </w:t>
      </w:r>
      <w:r w:rsidR="00371C84" w:rsidRPr="00EC7510">
        <w:rPr>
          <w:rFonts w:ascii="Cambria" w:eastAsia="Cambria" w:hAnsi="Cambria" w:cs="Cambria"/>
          <w:bCs/>
          <w:u w:val="single"/>
          <w:lang w:val="en-US"/>
        </w:rPr>
        <w:t xml:space="preserve">Um </w:t>
      </w:r>
      <w:r w:rsidRPr="00EC7510">
        <w:rPr>
          <w:rFonts w:ascii="Cambria" w:eastAsia="Cambria" w:hAnsi="Cambria" w:cs="Cambria"/>
          <w:bCs/>
          <w:u w:val="single"/>
          <w:lang w:val="en-US"/>
        </w:rPr>
        <w:t xml:space="preserve">documento de Perguntas Mais Frequentes </w:t>
      </w:r>
      <w:r w:rsidR="00371C84" w:rsidRPr="00EC7510">
        <w:rPr>
          <w:rFonts w:ascii="Cambria" w:eastAsia="Cambria" w:hAnsi="Cambria" w:cs="Cambria"/>
          <w:bCs/>
          <w:u w:val="single"/>
          <w:lang w:val="en-US"/>
        </w:rPr>
        <w:t xml:space="preserve">(FAQ) </w:t>
      </w:r>
      <w:r w:rsidRPr="00EC7510">
        <w:rPr>
          <w:rFonts w:ascii="Cambria" w:eastAsia="Cambria" w:hAnsi="Cambria" w:cs="Cambria"/>
          <w:bCs/>
          <w:u w:val="single"/>
          <w:lang w:val="en-US"/>
        </w:rPr>
        <w:lastRenderedPageBreak/>
        <w:t xml:space="preserve">sobre integridade do ecossistema </w:t>
      </w:r>
      <w:r w:rsidR="00D1364C" w:rsidRPr="00EC7510">
        <w:rPr>
          <w:rFonts w:ascii="Cambria" w:eastAsia="Cambria" w:hAnsi="Cambria" w:cs="Cambria"/>
          <w:bCs/>
          <w:u w:val="single"/>
          <w:lang w:val="en-US"/>
        </w:rPr>
        <w:t xml:space="preserve">está </w:t>
      </w:r>
      <w:r w:rsidRPr="00EC7510">
        <w:rPr>
          <w:rFonts w:ascii="Cambria" w:eastAsia="Cambria" w:hAnsi="Cambria" w:cs="Cambria"/>
          <w:bCs/>
          <w:u w:val="single"/>
          <w:lang w:val="en-US"/>
        </w:rPr>
        <w:t xml:space="preserve">disponível </w:t>
      </w:r>
      <w:hyperlink r:id="rId22" w:history="1">
        <w:r w:rsidRPr="00EC7510">
          <w:rPr>
            <w:rStyle w:val="Hyperlink"/>
            <w:rFonts w:ascii="Cambria" w:eastAsia="Cambria" w:hAnsi="Cambria" w:cs="Cambria"/>
            <w:bCs/>
            <w:lang w:val="en-US"/>
          </w:rPr>
          <w:t>aqui</w:t>
        </w:r>
      </w:hyperlink>
      <w:r w:rsidR="00D1364C" w:rsidRPr="00EC7510">
        <w:rPr>
          <w:rFonts w:ascii="Cambria" w:eastAsia="Cambria" w:hAnsi="Cambria" w:cs="Cambria"/>
          <w:bCs/>
          <w:u w:val="single"/>
          <w:lang w:val="en-US"/>
        </w:rPr>
        <w:t xml:space="preserve"> na </w:t>
      </w:r>
      <w:r w:rsidR="00371C84" w:rsidRPr="00EC7510">
        <w:rPr>
          <w:rFonts w:ascii="Cambria" w:eastAsia="Cambria" w:hAnsi="Cambria" w:cs="Cambria"/>
          <w:bCs/>
          <w:u w:val="single"/>
          <w:lang w:val="en-US"/>
        </w:rPr>
        <w:t xml:space="preserve">maioria dos </w:t>
      </w:r>
      <w:r w:rsidR="00D1364C" w:rsidRPr="00EC7510">
        <w:rPr>
          <w:rFonts w:ascii="Cambria" w:eastAsia="Cambria" w:hAnsi="Cambria" w:cs="Cambria"/>
          <w:bCs/>
          <w:u w:val="single"/>
          <w:lang w:val="en-US"/>
        </w:rPr>
        <w:t xml:space="preserve">idiomas da </w:t>
      </w:r>
      <w:r w:rsidR="00371C84" w:rsidRPr="00EC7510">
        <w:rPr>
          <w:rFonts w:ascii="Cambria" w:eastAsia="Cambria" w:hAnsi="Cambria" w:cs="Cambria"/>
          <w:bCs/>
          <w:u w:val="single"/>
          <w:lang w:val="en-US"/>
        </w:rPr>
        <w:t>ONU</w:t>
      </w:r>
      <w:r w:rsidRPr="00EC7510">
        <w:rPr>
          <w:rFonts w:ascii="Cambria" w:eastAsia="Cambria" w:hAnsi="Cambria" w:cs="Cambria"/>
          <w:bCs/>
          <w:u w:val="single"/>
          <w:lang w:val="en-US"/>
        </w:rPr>
        <w:t>.</w:t>
      </w:r>
    </w:p>
    <w:p w14:paraId="5D1451A1" w14:textId="77777777" w:rsidR="004A5772" w:rsidRDefault="009547CA">
      <w:pPr>
        <w:widowControl w:val="0"/>
        <w:spacing w:after="200" w:line="240" w:lineRule="auto"/>
        <w:ind w:left="720"/>
        <w:rPr>
          <w:rFonts w:ascii="Cambria" w:eastAsia="Cambria" w:hAnsi="Cambria" w:cs="Cambria"/>
          <w:lang w:val="en-US"/>
        </w:rPr>
      </w:pPr>
      <w:r w:rsidRPr="00EC7510">
        <w:rPr>
          <w:rFonts w:ascii="Cambria" w:eastAsia="Cambria" w:hAnsi="Cambria" w:cs="Cambria"/>
          <w:i/>
          <w:iCs/>
          <w:lang w:val="en-US"/>
        </w:rPr>
        <w:t xml:space="preserve">Nota </w:t>
      </w:r>
      <w:r w:rsidR="00371C84" w:rsidRPr="00EC7510">
        <w:rPr>
          <w:rFonts w:ascii="Cambria" w:eastAsia="Cambria" w:hAnsi="Cambria" w:cs="Cambria"/>
          <w:i/>
          <w:iCs/>
          <w:lang w:val="en-US"/>
        </w:rPr>
        <w:t xml:space="preserve">1 </w:t>
      </w:r>
      <w:r w:rsidRPr="00EC7510">
        <w:rPr>
          <w:rFonts w:ascii="Cambria" w:eastAsia="Cambria" w:hAnsi="Cambria" w:cs="Cambria"/>
          <w:i/>
          <w:iCs/>
          <w:lang w:val="en-US"/>
        </w:rPr>
        <w:t xml:space="preserve">sobre a quantificação do objetivo: </w:t>
      </w:r>
      <w:r w:rsidRPr="00EC7510">
        <w:rPr>
          <w:rFonts w:ascii="Cambria" w:eastAsia="Cambria" w:hAnsi="Cambria" w:cs="Cambria"/>
          <w:lang w:val="en-US"/>
        </w:rPr>
        <w:t xml:space="preserve">Será um desafio chegar a um </w:t>
      </w:r>
      <w:r w:rsidR="00371C84" w:rsidRPr="00EC7510">
        <w:rPr>
          <w:rFonts w:ascii="Cambria" w:eastAsia="Cambria" w:hAnsi="Cambria" w:cs="Cambria"/>
          <w:lang w:val="en-US"/>
        </w:rPr>
        <w:t xml:space="preserve">número ou </w:t>
      </w:r>
      <w:r w:rsidRPr="00EC7510">
        <w:rPr>
          <w:rFonts w:ascii="Cambria" w:eastAsia="Cambria" w:hAnsi="Cambria" w:cs="Cambria"/>
          <w:lang w:val="en-US"/>
        </w:rPr>
        <w:t xml:space="preserve">porcentagem baseado em evidências </w:t>
      </w:r>
      <w:r w:rsidR="00371C84" w:rsidRPr="00EC7510">
        <w:rPr>
          <w:rFonts w:ascii="Cambria" w:eastAsia="Cambria" w:hAnsi="Cambria" w:cs="Cambria"/>
          <w:lang w:val="en-US"/>
        </w:rPr>
        <w:t xml:space="preserve">para aumentos na </w:t>
      </w:r>
      <w:r w:rsidRPr="00EC7510">
        <w:rPr>
          <w:rFonts w:ascii="Cambria" w:eastAsia="Cambria" w:hAnsi="Cambria" w:cs="Cambria"/>
          <w:lang w:val="en-US"/>
        </w:rPr>
        <w:t xml:space="preserve">extensão e integridade de diferentes tipos de ecossistemas. Portanto, a WCS recomenda que as Partes se concentrem em uma meta de </w:t>
      </w:r>
      <w:r w:rsidRPr="008F5AF3">
        <w:rPr>
          <w:rFonts w:ascii="Cambria" w:eastAsia="Cambria" w:hAnsi="Cambria" w:cs="Cambria"/>
          <w:u w:val="single"/>
          <w:lang w:val="en-US"/>
        </w:rPr>
        <w:t xml:space="preserve">ganho líquido </w:t>
      </w:r>
      <w:r w:rsidRPr="00EC7510">
        <w:rPr>
          <w:rFonts w:ascii="Cambria" w:eastAsia="Cambria" w:hAnsi="Cambria" w:cs="Cambria"/>
          <w:lang w:val="en-US"/>
        </w:rPr>
        <w:t>em extensão e integridad</w:t>
      </w:r>
      <w:r w:rsidRPr="00EC7510">
        <w:rPr>
          <w:rFonts w:ascii="Cambria" w:eastAsia="Cambria" w:hAnsi="Cambria" w:cs="Cambria"/>
          <w:lang w:val="en-US"/>
        </w:rPr>
        <w:t xml:space="preserve">e de ecossistemas até 2030, em nível global, através de uma variedade de intervenções de conservação e restauração em ecossistemas e geografias. </w:t>
      </w:r>
      <w:r w:rsidR="00510205">
        <w:rPr>
          <w:rFonts w:ascii="Cambria" w:eastAsia="Cambria" w:hAnsi="Cambria" w:cs="Cambria"/>
          <w:lang w:val="en-US"/>
        </w:rPr>
        <w:t xml:space="preserve">As medidas variam de acordo com o tipo de ecossistema. </w:t>
      </w:r>
      <w:r w:rsidR="00371C84" w:rsidRPr="00EC7510">
        <w:rPr>
          <w:rFonts w:ascii="Cambria" w:eastAsia="Cambria" w:hAnsi="Cambria" w:cs="Cambria"/>
          <w:lang w:val="en-US"/>
        </w:rPr>
        <w:t xml:space="preserve">Entretanto, deve haver uma nota de rodapé ou definição de glossário para garantir que o ganho líquido não seja alcançado através da redução ilimitada da extensão e integridade do ecossistema a ser compensado através da restauração </w:t>
      </w:r>
      <w:r w:rsidR="00463188">
        <w:rPr>
          <w:rFonts w:ascii="Cambria" w:eastAsia="Cambria" w:hAnsi="Cambria" w:cs="Cambria"/>
          <w:lang w:val="en-US"/>
        </w:rPr>
        <w:t xml:space="preserve">futura da integridade </w:t>
      </w:r>
      <w:r w:rsidR="00371C84" w:rsidRPr="00EC7510">
        <w:rPr>
          <w:rFonts w:ascii="Cambria" w:eastAsia="Cambria" w:hAnsi="Cambria" w:cs="Cambria"/>
          <w:lang w:val="en-US"/>
        </w:rPr>
        <w:t xml:space="preserve">em outras áreas. Não podemos obter ganho líquido global sem a retenção de ecossistemas altamente intactos </w:t>
      </w:r>
      <w:r w:rsidR="00BC6DC4">
        <w:rPr>
          <w:rFonts w:ascii="Cambria" w:eastAsia="Cambria" w:hAnsi="Cambria" w:cs="Cambria"/>
          <w:lang w:val="en-US"/>
        </w:rPr>
        <w:t xml:space="preserve">(terrestres, de água doce, marinhos) </w:t>
      </w:r>
      <w:r w:rsidR="00463188">
        <w:rPr>
          <w:rFonts w:ascii="Cambria" w:eastAsia="Cambria" w:hAnsi="Cambria" w:cs="Cambria"/>
          <w:lang w:val="en-US"/>
        </w:rPr>
        <w:t xml:space="preserve">através da </w:t>
      </w:r>
      <w:r w:rsidR="00BC6DC4">
        <w:rPr>
          <w:rFonts w:ascii="Cambria" w:eastAsia="Cambria" w:hAnsi="Cambria" w:cs="Cambria"/>
          <w:lang w:val="en-US"/>
        </w:rPr>
        <w:t xml:space="preserve">proteção e prevenção de </w:t>
      </w:r>
      <w:r w:rsidR="00371C84" w:rsidRPr="00EC7510">
        <w:rPr>
          <w:rFonts w:ascii="Cambria" w:eastAsia="Cambria" w:hAnsi="Cambria" w:cs="Cambria"/>
          <w:lang w:val="en-US"/>
        </w:rPr>
        <w:t>degradação e perda</w:t>
      </w:r>
      <w:r w:rsidR="00510205">
        <w:rPr>
          <w:rFonts w:ascii="Cambria" w:eastAsia="Cambria" w:hAnsi="Cambria" w:cs="Cambria"/>
          <w:lang w:val="en-US"/>
        </w:rPr>
        <w:t xml:space="preserve">, como discutido abaixo. </w:t>
      </w:r>
    </w:p>
    <w:p w14:paraId="6F8C82D3" w14:textId="77777777" w:rsidR="004A5772" w:rsidRDefault="009547CA">
      <w:pPr>
        <w:pStyle w:val="ListParagraph"/>
        <w:widowControl w:val="0"/>
        <w:spacing w:after="200" w:line="240" w:lineRule="auto"/>
        <w:rPr>
          <w:rFonts w:ascii="Cambria" w:eastAsia="Cambria" w:hAnsi="Cambria" w:cs="Cambria"/>
          <w:bCs/>
          <w:lang w:val="en-US"/>
        </w:rPr>
      </w:pPr>
      <w:r w:rsidRPr="00EC7510">
        <w:rPr>
          <w:rFonts w:ascii="Cambria" w:eastAsia="Cambria" w:hAnsi="Cambria" w:cs="Cambria"/>
          <w:bCs/>
          <w:i/>
          <w:iCs/>
          <w:lang w:val="en-US"/>
        </w:rPr>
        <w:t xml:space="preserve">Nota </w:t>
      </w:r>
      <w:r w:rsidR="00A50403" w:rsidRPr="00EC7510">
        <w:rPr>
          <w:rFonts w:ascii="Cambria" w:eastAsia="Cambria" w:hAnsi="Cambria" w:cs="Cambria"/>
          <w:bCs/>
          <w:i/>
          <w:iCs/>
          <w:lang w:val="en-US"/>
        </w:rPr>
        <w:t>sobre</w:t>
      </w:r>
      <w:r w:rsidR="00371C84" w:rsidRPr="00EC7510">
        <w:rPr>
          <w:rFonts w:ascii="Cambria" w:eastAsia="Cambria" w:hAnsi="Cambria" w:cs="Cambria"/>
          <w:bCs/>
          <w:i/>
          <w:iCs/>
          <w:lang w:val="en-US"/>
        </w:rPr>
        <w:t>2</w:t>
      </w:r>
      <w:r w:rsidR="00510205">
        <w:rPr>
          <w:rFonts w:ascii="Cambria" w:eastAsia="Cambria" w:hAnsi="Cambria" w:cs="Cambria"/>
          <w:bCs/>
          <w:i/>
          <w:iCs/>
          <w:lang w:val="en-US"/>
        </w:rPr>
        <w:t xml:space="preserve"> "</w:t>
      </w:r>
      <w:r w:rsidR="00A50403" w:rsidRPr="00EC7510">
        <w:rPr>
          <w:rFonts w:ascii="Cambria" w:eastAsia="Cambria" w:hAnsi="Cambria" w:cs="Cambria"/>
          <w:bCs/>
          <w:i/>
          <w:iCs/>
          <w:lang w:val="en-US"/>
        </w:rPr>
        <w:t>ecossistemas altamente intactos</w:t>
      </w:r>
      <w:r w:rsidRPr="00EC7510">
        <w:rPr>
          <w:rFonts w:ascii="Cambria" w:eastAsia="Cambria" w:hAnsi="Cambria" w:cs="Cambria"/>
          <w:bCs/>
          <w:i/>
          <w:iCs/>
          <w:lang w:val="en-US"/>
        </w:rPr>
        <w:t xml:space="preserve">": </w:t>
      </w:r>
      <w:r w:rsidRPr="00EC7510">
        <w:rPr>
          <w:rFonts w:ascii="Cambria" w:eastAsia="Cambria" w:hAnsi="Cambria" w:cs="Cambria"/>
          <w:bCs/>
          <w:lang w:val="en-US"/>
        </w:rPr>
        <w:t xml:space="preserve">A obtenção de uma melhoria global, ou ganho líquido, na integridade dos ecossistemas exigirá a retenção de ecossistemas altamente intactos (ou de altíssima integridade) em escala nacional e global, bem como a </w:t>
      </w:r>
      <w:r w:rsidR="00A50403" w:rsidRPr="00EC7510">
        <w:rPr>
          <w:rFonts w:ascii="Cambria" w:eastAsia="Cambria" w:hAnsi="Cambria" w:cs="Cambria"/>
          <w:bCs/>
          <w:lang w:val="en-US"/>
        </w:rPr>
        <w:t>restauração, sempre que possível, ao seu redor</w:t>
      </w:r>
      <w:r w:rsidRPr="00EC7510">
        <w:rPr>
          <w:rFonts w:ascii="Cambria" w:eastAsia="Cambria" w:hAnsi="Cambria" w:cs="Cambria"/>
          <w:bCs/>
          <w:lang w:val="en-US"/>
        </w:rPr>
        <w:t>.</w:t>
      </w:r>
      <w:r w:rsidRPr="00EC7510">
        <w:rPr>
          <w:rFonts w:ascii="Cambria" w:eastAsia="Cambria" w:hAnsi="Cambria" w:cs="Cambria"/>
          <w:bCs/>
          <w:lang w:val="en-US"/>
        </w:rPr>
        <w:t xml:space="preserve"> A </w:t>
      </w:r>
      <w:r w:rsidR="00A50403" w:rsidRPr="00EC7510">
        <w:rPr>
          <w:rFonts w:ascii="Cambria" w:eastAsia="Cambria" w:hAnsi="Cambria" w:cs="Cambria"/>
          <w:bCs/>
          <w:lang w:val="en-US"/>
        </w:rPr>
        <w:t xml:space="preserve">retenção de ecossistemas altamente intactos </w:t>
      </w:r>
      <w:r w:rsidRPr="00EC7510">
        <w:rPr>
          <w:rFonts w:ascii="Cambria" w:eastAsia="Cambria" w:hAnsi="Cambria" w:cs="Cambria"/>
          <w:bCs/>
          <w:lang w:val="en-US"/>
        </w:rPr>
        <w:t xml:space="preserve">é um foco chave </w:t>
      </w:r>
      <w:r w:rsidR="00A50403" w:rsidRPr="00EC7510">
        <w:rPr>
          <w:rFonts w:ascii="Cambria" w:eastAsia="Cambria" w:hAnsi="Cambria" w:cs="Cambria"/>
          <w:bCs/>
          <w:lang w:val="en-US"/>
        </w:rPr>
        <w:t xml:space="preserve">do projeto </w:t>
      </w:r>
      <w:r w:rsidRPr="00EC7510">
        <w:rPr>
          <w:rFonts w:ascii="Cambria" w:eastAsia="Cambria" w:hAnsi="Cambria" w:cs="Cambria"/>
          <w:bCs/>
          <w:lang w:val="en-US"/>
        </w:rPr>
        <w:t>Meta 1</w:t>
      </w:r>
      <w:r w:rsidR="00BC6DC4">
        <w:rPr>
          <w:rFonts w:ascii="Cambria" w:eastAsia="Cambria" w:hAnsi="Cambria" w:cs="Cambria"/>
          <w:bCs/>
          <w:lang w:val="en-US"/>
        </w:rPr>
        <w:t xml:space="preserve">.  As </w:t>
      </w:r>
      <w:r w:rsidRPr="00EC7510">
        <w:rPr>
          <w:rFonts w:ascii="Cambria" w:eastAsia="Cambria" w:hAnsi="Cambria" w:cs="Cambria"/>
          <w:bCs/>
          <w:lang w:val="en-US"/>
        </w:rPr>
        <w:t xml:space="preserve">propostas atualizadas </w:t>
      </w:r>
      <w:r w:rsidR="00A50403" w:rsidRPr="00EC7510">
        <w:rPr>
          <w:rFonts w:ascii="Cambria" w:eastAsia="Cambria" w:hAnsi="Cambria" w:cs="Cambria"/>
          <w:bCs/>
          <w:lang w:val="en-US"/>
        </w:rPr>
        <w:t xml:space="preserve">da WCS </w:t>
      </w:r>
      <w:r w:rsidR="00BC6DC4">
        <w:rPr>
          <w:rFonts w:ascii="Cambria" w:eastAsia="Cambria" w:hAnsi="Cambria" w:cs="Cambria"/>
          <w:bCs/>
          <w:lang w:val="en-US"/>
        </w:rPr>
        <w:t xml:space="preserve">(abaixo) </w:t>
      </w:r>
      <w:r w:rsidRPr="00EC7510">
        <w:rPr>
          <w:rFonts w:ascii="Cambria" w:eastAsia="Cambria" w:hAnsi="Cambria" w:cs="Cambria"/>
          <w:bCs/>
          <w:lang w:val="en-US"/>
        </w:rPr>
        <w:t xml:space="preserve">fortalecem os </w:t>
      </w:r>
      <w:r w:rsidR="00A50403" w:rsidRPr="00EC7510">
        <w:rPr>
          <w:rFonts w:ascii="Cambria" w:eastAsia="Cambria" w:hAnsi="Cambria" w:cs="Cambria"/>
          <w:bCs/>
          <w:lang w:val="en-US"/>
        </w:rPr>
        <w:t xml:space="preserve">vínculos </w:t>
      </w:r>
      <w:r w:rsidRPr="00EC7510">
        <w:rPr>
          <w:rFonts w:ascii="Cambria" w:eastAsia="Cambria" w:hAnsi="Cambria" w:cs="Cambria"/>
          <w:bCs/>
          <w:lang w:val="en-US"/>
        </w:rPr>
        <w:t>entre a Meta A e as Metas 1</w:t>
      </w:r>
      <w:r w:rsidR="00A50403" w:rsidRPr="00EC7510">
        <w:rPr>
          <w:rFonts w:ascii="Cambria" w:eastAsia="Cambria" w:hAnsi="Cambria" w:cs="Cambria"/>
          <w:bCs/>
          <w:lang w:val="en-US"/>
        </w:rPr>
        <w:t>, 2 e 3, usando uma linguagem consistente</w:t>
      </w:r>
      <w:r w:rsidR="00583E97">
        <w:rPr>
          <w:rFonts w:ascii="Cambria" w:eastAsia="Cambria" w:hAnsi="Cambria" w:cs="Cambria"/>
          <w:bCs/>
          <w:lang w:val="en-US"/>
        </w:rPr>
        <w:t xml:space="preserve">. </w:t>
      </w:r>
      <w:r w:rsidR="00583E97" w:rsidRPr="00583E97">
        <w:rPr>
          <w:rFonts w:ascii="Cambria" w:eastAsia="Cambria" w:hAnsi="Cambria" w:cs="Cambria"/>
          <w:b/>
          <w:bCs/>
        </w:rPr>
        <w:t xml:space="preserve">"Ecossistemas altamente intactos e outras áreas de particular importância para a biodiversidade" </w:t>
      </w:r>
      <w:r w:rsidR="00583E97" w:rsidRPr="00583E97">
        <w:rPr>
          <w:rFonts w:ascii="Cambria" w:eastAsia="Cambria" w:hAnsi="Cambria" w:cs="Cambria"/>
          <w:bCs/>
        </w:rPr>
        <w:t>é uma forma de padronizar a linguagem entre o Objetivo A e os Objetivos 1, 2 e 3, e se baseia na linguagem adotada no Objetivo 11 de Aichi. Também alinharia com o conceito de Áreas Chave de Biodiversidade e outras ferramentas que são utilizadas para identificar áreas importantes para a biodiversidade em nível nacional, que podem incluir ecossistemas naturais, semi-naturais e produtivos onde contribuem para a persistência da biodiversidade, ao mesmo tempo em que reconhecem o papel único de ecossistemas naturais altamente intactos em escala global.</w:t>
      </w:r>
    </w:p>
    <w:p w14:paraId="7C83C3B9" w14:textId="77777777" w:rsidR="004A5772" w:rsidRDefault="009547CA">
      <w:pPr>
        <w:widowControl w:val="0"/>
        <w:spacing w:after="200" w:line="240" w:lineRule="auto"/>
        <w:ind w:left="720"/>
        <w:rPr>
          <w:rFonts w:ascii="Cambria" w:eastAsia="Cambria" w:hAnsi="Cambria" w:cs="Cambria"/>
          <w:lang w:val="en-US"/>
        </w:rPr>
      </w:pPr>
      <w:r w:rsidRPr="00633AE9">
        <w:rPr>
          <w:rFonts w:ascii="Cambria" w:eastAsia="Cambria" w:hAnsi="Cambria" w:cs="Cambria"/>
          <w:lang w:val="en-US"/>
        </w:rPr>
        <w:t xml:space="preserve">Com relação aos componentes deste objetivo que tratam da conservação das </w:t>
      </w:r>
      <w:r w:rsidR="00BC6DC4" w:rsidRPr="00633AE9">
        <w:rPr>
          <w:rFonts w:ascii="Cambria" w:eastAsia="Cambria" w:hAnsi="Cambria" w:cs="Cambria"/>
          <w:lang w:val="en-US"/>
        </w:rPr>
        <w:t>espécies</w:t>
      </w:r>
      <w:r w:rsidR="00EF1BCE" w:rsidRPr="00633AE9">
        <w:rPr>
          <w:rFonts w:ascii="Cambria" w:eastAsia="Cambria" w:hAnsi="Cambria" w:cs="Cambria"/>
          <w:lang w:val="en-US"/>
        </w:rPr>
        <w:t xml:space="preserve">, a </w:t>
      </w:r>
      <w:r w:rsidR="00371C84" w:rsidRPr="00633AE9">
        <w:rPr>
          <w:rFonts w:ascii="Cambria" w:eastAsia="Cambria" w:hAnsi="Cambria" w:cs="Cambria"/>
          <w:lang w:val="en-US"/>
        </w:rPr>
        <w:t xml:space="preserve">WCS exorta as </w:t>
      </w:r>
      <w:r w:rsidR="00A951F9" w:rsidRPr="00633AE9">
        <w:rPr>
          <w:rFonts w:ascii="Cambria" w:eastAsia="Cambria" w:hAnsi="Cambria" w:cs="Cambria"/>
          <w:lang w:val="en-US"/>
        </w:rPr>
        <w:t xml:space="preserve">partes a deter as </w:t>
      </w:r>
      <w:r w:rsidR="002B2C99" w:rsidRPr="00633AE9">
        <w:rPr>
          <w:rFonts w:ascii="Cambria" w:eastAsia="Cambria" w:hAnsi="Cambria" w:cs="Cambria"/>
          <w:lang w:val="en-US"/>
        </w:rPr>
        <w:t xml:space="preserve">extinções de espécies </w:t>
      </w:r>
      <w:r w:rsidR="009C077B" w:rsidRPr="00633AE9">
        <w:rPr>
          <w:rFonts w:ascii="Cambria" w:eastAsia="Cambria" w:hAnsi="Cambria" w:cs="Cambria"/>
          <w:lang w:val="en-US"/>
        </w:rPr>
        <w:t xml:space="preserve">induzidas pelo homem </w:t>
      </w:r>
      <w:r w:rsidR="002B2C99" w:rsidRPr="00633AE9">
        <w:rPr>
          <w:rFonts w:ascii="Cambria" w:eastAsia="Cambria" w:hAnsi="Cambria" w:cs="Cambria"/>
          <w:lang w:val="en-US"/>
        </w:rPr>
        <w:t>até 2030</w:t>
      </w:r>
      <w:r w:rsidR="002B2C99" w:rsidRPr="00633AE9">
        <w:rPr>
          <w:rFonts w:ascii="Cambria" w:eastAsia="Cambria" w:hAnsi="Cambria" w:cs="Cambria"/>
          <w:b/>
          <w:lang w:val="en-US"/>
        </w:rPr>
        <w:t xml:space="preserve">. </w:t>
      </w:r>
      <w:r w:rsidR="00EF1BCE" w:rsidRPr="00633AE9">
        <w:rPr>
          <w:rFonts w:ascii="Cambria" w:eastAsia="Cambria" w:hAnsi="Cambria" w:cs="Cambria"/>
          <w:lang w:val="en-US"/>
        </w:rPr>
        <w:t xml:space="preserve">Uma </w:t>
      </w:r>
      <w:r w:rsidR="00A951F9" w:rsidRPr="00633AE9">
        <w:rPr>
          <w:rFonts w:ascii="Cambria" w:eastAsia="Cambria" w:hAnsi="Cambria" w:cs="Cambria"/>
          <w:lang w:val="en-US"/>
        </w:rPr>
        <w:t>meta baseada em taxas não é adequada</w:t>
      </w:r>
      <w:r w:rsidR="00543401" w:rsidRPr="00633AE9">
        <w:rPr>
          <w:rFonts w:ascii="Cambria" w:eastAsia="Cambria" w:hAnsi="Cambria" w:cs="Cambria"/>
          <w:lang w:val="en-US"/>
        </w:rPr>
        <w:t xml:space="preserve">, </w:t>
      </w:r>
      <w:r w:rsidR="00A951F9" w:rsidRPr="00633AE9">
        <w:rPr>
          <w:rFonts w:ascii="Cambria" w:eastAsia="Cambria" w:hAnsi="Cambria" w:cs="Cambria"/>
          <w:lang w:val="en-US"/>
        </w:rPr>
        <w:t xml:space="preserve">pois pode ser facilmente manipulada </w:t>
      </w:r>
      <w:r w:rsidR="00515A41" w:rsidRPr="00633AE9">
        <w:rPr>
          <w:rFonts w:ascii="Cambria" w:eastAsia="Cambria" w:hAnsi="Cambria" w:cs="Cambria"/>
          <w:lang w:val="en-US"/>
        </w:rPr>
        <w:t xml:space="preserve">devido à coleta e </w:t>
      </w:r>
      <w:r w:rsidR="00633AE9" w:rsidRPr="00633AE9">
        <w:rPr>
          <w:rFonts w:ascii="Cambria" w:eastAsia="Cambria" w:hAnsi="Cambria" w:cs="Cambria"/>
          <w:lang w:val="en-US"/>
        </w:rPr>
        <w:t xml:space="preserve">avaliação de </w:t>
      </w:r>
      <w:r w:rsidR="00515A41" w:rsidRPr="00633AE9">
        <w:rPr>
          <w:rFonts w:ascii="Cambria" w:eastAsia="Cambria" w:hAnsi="Cambria" w:cs="Cambria"/>
          <w:lang w:val="en-US"/>
        </w:rPr>
        <w:t xml:space="preserve">dados </w:t>
      </w:r>
      <w:r w:rsidR="00633AE9" w:rsidRPr="00633AE9">
        <w:rPr>
          <w:rFonts w:ascii="Cambria" w:eastAsia="Cambria" w:hAnsi="Cambria" w:cs="Cambria"/>
          <w:lang w:val="en-US"/>
        </w:rPr>
        <w:t xml:space="preserve">e </w:t>
      </w:r>
      <w:r w:rsidR="00BC6DC4" w:rsidRPr="00633AE9">
        <w:rPr>
          <w:rFonts w:ascii="Cambria" w:eastAsia="Cambria" w:hAnsi="Cambria" w:cs="Cambria"/>
          <w:lang w:val="en-US"/>
        </w:rPr>
        <w:t>é insuficientemente ambiciosa</w:t>
      </w:r>
      <w:r w:rsidR="00A951F9" w:rsidRPr="00633AE9">
        <w:rPr>
          <w:rFonts w:ascii="Cambria" w:eastAsia="Cambria" w:hAnsi="Cambria" w:cs="Cambria"/>
          <w:lang w:val="en-US"/>
        </w:rPr>
        <w:t xml:space="preserve">. </w:t>
      </w:r>
      <w:r w:rsidR="00371C84" w:rsidRPr="00633AE9">
        <w:rPr>
          <w:rFonts w:ascii="Cambria" w:eastAsia="Cambria" w:hAnsi="Cambria" w:cs="Cambria"/>
          <w:lang w:val="en-US"/>
        </w:rPr>
        <w:t xml:space="preserve">A WCS também apóia fortemente a </w:t>
      </w:r>
      <w:r w:rsidR="00EF1BCE" w:rsidRPr="00633AE9">
        <w:rPr>
          <w:rFonts w:ascii="Cambria" w:eastAsia="Cambria" w:hAnsi="Cambria" w:cs="Cambria"/>
          <w:lang w:val="en-US"/>
        </w:rPr>
        <w:t xml:space="preserve">linguagem sobre o </w:t>
      </w:r>
      <w:r w:rsidR="00371C84" w:rsidRPr="00633AE9">
        <w:rPr>
          <w:rFonts w:ascii="Cambria" w:eastAsia="Cambria" w:hAnsi="Cambria" w:cs="Cambria"/>
          <w:lang w:val="en-US"/>
        </w:rPr>
        <w:t xml:space="preserve">aumento da abundância da população de espécies - ou </w:t>
      </w:r>
      <w:r w:rsidR="00F23976" w:rsidRPr="00633AE9">
        <w:rPr>
          <w:rFonts w:ascii="Cambria" w:eastAsia="Cambria" w:hAnsi="Cambria" w:cs="Cambria"/>
          <w:lang w:val="en-US"/>
        </w:rPr>
        <w:t>"</w:t>
      </w:r>
      <w:r w:rsidR="002B2C99" w:rsidRPr="00633AE9">
        <w:rPr>
          <w:rFonts w:ascii="Cambria" w:eastAsia="Cambria" w:hAnsi="Cambria" w:cs="Cambria"/>
          <w:lang w:val="en-US"/>
        </w:rPr>
        <w:t>manter espécies comuns comuns</w:t>
      </w:r>
      <w:r w:rsidR="00F23976" w:rsidRPr="00633AE9">
        <w:rPr>
          <w:rFonts w:ascii="Cambria" w:eastAsia="Cambria" w:hAnsi="Cambria" w:cs="Cambria"/>
          <w:lang w:val="en-US"/>
        </w:rPr>
        <w:t xml:space="preserve">" </w:t>
      </w:r>
      <w:r w:rsidR="00371C84" w:rsidRPr="00633AE9">
        <w:rPr>
          <w:rFonts w:ascii="Cambria" w:eastAsia="Cambria" w:hAnsi="Cambria" w:cs="Cambria"/>
          <w:lang w:val="en-US"/>
        </w:rPr>
        <w:t>[</w:t>
      </w:r>
      <w:r w:rsidR="00633AE9" w:rsidRPr="00633AE9">
        <w:rPr>
          <w:rFonts w:ascii="Cambria" w:eastAsia="Cambria" w:hAnsi="Cambria" w:cs="Cambria"/>
          <w:b/>
          <w:bCs/>
          <w:lang w:val="en-US"/>
        </w:rPr>
        <w:t xml:space="preserve">observe as </w:t>
      </w:r>
      <w:r w:rsidR="00371C84" w:rsidRPr="00633AE9">
        <w:rPr>
          <w:rFonts w:ascii="Cambria" w:eastAsia="Cambria" w:hAnsi="Cambria" w:cs="Cambria"/>
          <w:lang w:val="en-US"/>
        </w:rPr>
        <w:t xml:space="preserve">espécies nativas, não invasivas, e não apenas aquelas que prosperam em habitat degradado] - como parte de um esforço geral para aumentar a integridade ecológica. </w:t>
      </w:r>
    </w:p>
    <w:p w14:paraId="65F87FC6" w14:textId="77777777" w:rsidR="004A5772" w:rsidRDefault="009547CA">
      <w:pPr>
        <w:widowControl w:val="0"/>
        <w:spacing w:before="200" w:after="200" w:line="240" w:lineRule="auto"/>
        <w:ind w:left="720"/>
        <w:rPr>
          <w:rFonts w:ascii="Cambria" w:eastAsia="Cambria" w:hAnsi="Cambria" w:cs="Cambria"/>
          <w:lang w:val="en-US"/>
        </w:rPr>
      </w:pPr>
      <w:r w:rsidRPr="00EC7510">
        <w:rPr>
          <w:rFonts w:ascii="Cambria" w:eastAsia="Cambria" w:hAnsi="Cambria" w:cs="Cambria"/>
          <w:lang w:val="en-US"/>
        </w:rPr>
        <w:t>Com a devida consideração às propostas feitas pelas Partes nas sessões virtuais do OEWG, a WC</w:t>
      </w:r>
      <w:r w:rsidRPr="00EC7510">
        <w:rPr>
          <w:rFonts w:ascii="Cambria" w:eastAsia="Cambria" w:hAnsi="Cambria" w:cs="Cambria"/>
          <w:lang w:val="en-US"/>
        </w:rPr>
        <w:t xml:space="preserve">S </w:t>
      </w:r>
      <w:r w:rsidR="00032FF5">
        <w:rPr>
          <w:rFonts w:ascii="Cambria" w:eastAsia="Cambria" w:hAnsi="Cambria" w:cs="Cambria"/>
          <w:lang w:val="en-US"/>
        </w:rPr>
        <w:t xml:space="preserve">propõe o seguinte </w:t>
      </w:r>
      <w:r w:rsidRPr="00EC7510">
        <w:rPr>
          <w:rFonts w:ascii="Cambria" w:eastAsia="Cambria" w:hAnsi="Cambria" w:cs="Cambria"/>
          <w:lang w:val="en-US"/>
        </w:rPr>
        <w:t>para o Objetivo A e seus Marcos, bem como uma proposta alternativa para um Objetivo 2030</w:t>
      </w:r>
      <w:r w:rsidR="00422D24" w:rsidRPr="00EC7510">
        <w:rPr>
          <w:rFonts w:ascii="Cambria" w:eastAsia="Cambria" w:hAnsi="Cambria" w:cs="Cambria"/>
          <w:lang w:val="en-US"/>
        </w:rPr>
        <w:t>:</w:t>
      </w:r>
    </w:p>
    <w:tbl>
      <w:tblPr>
        <w:tblStyle w:val="TableGrid"/>
        <w:tblW w:w="0" w:type="auto"/>
        <w:tblInd w:w="720" w:type="dxa"/>
        <w:tblLook w:val="04A0" w:firstRow="1" w:lastRow="0" w:firstColumn="1" w:lastColumn="0" w:noHBand="0" w:noVBand="1"/>
      </w:tblPr>
      <w:tblGrid>
        <w:gridCol w:w="8630"/>
      </w:tblGrid>
      <w:tr w:rsidR="00163703" w14:paraId="12E58076" w14:textId="77777777" w:rsidTr="004B2EBE">
        <w:tc>
          <w:tcPr>
            <w:tcW w:w="8630" w:type="dxa"/>
            <w:shd w:val="clear" w:color="auto" w:fill="C6D9F1" w:themeFill="text2" w:themeFillTint="33"/>
          </w:tcPr>
          <w:p w14:paraId="094ABA9B" w14:textId="77777777" w:rsidR="004A5772" w:rsidRDefault="009547CA">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Meta A </w:t>
            </w:r>
            <w:r w:rsidRPr="00625709">
              <w:rPr>
                <w:rFonts w:ascii="Cambria" w:eastAsia="Cambria" w:hAnsi="Cambria" w:cs="Cambria"/>
                <w:b/>
                <w:i/>
                <w:color w:val="365F91" w:themeColor="accent1" w:themeShade="BF"/>
                <w:sz w:val="22"/>
                <w:szCs w:val="20"/>
                <w:lang w:val="en-US"/>
              </w:rPr>
              <w:t xml:space="preserve">proposta </w:t>
            </w:r>
            <w:r>
              <w:rPr>
                <w:rFonts w:ascii="Cambria" w:eastAsia="Cambria" w:hAnsi="Cambria" w:cs="Cambria"/>
                <w:b/>
                <w:i/>
                <w:color w:val="365F91" w:themeColor="accent1" w:themeShade="BF"/>
                <w:sz w:val="22"/>
                <w:szCs w:val="20"/>
                <w:lang w:val="en-US"/>
              </w:rPr>
              <w:t>(de preferência para 2030)</w:t>
            </w:r>
            <w:r w:rsidRPr="00625709">
              <w:rPr>
                <w:rFonts w:ascii="Cambria" w:eastAsia="Cambria" w:hAnsi="Cambria" w:cs="Cambria"/>
                <w:b/>
                <w:i/>
                <w:color w:val="365F91" w:themeColor="accent1" w:themeShade="BF"/>
                <w:sz w:val="22"/>
                <w:szCs w:val="20"/>
                <w:lang w:val="en-US"/>
              </w:rPr>
              <w:t xml:space="preserve">: </w:t>
            </w:r>
            <w:r w:rsidRPr="00163703">
              <w:rPr>
                <w:rFonts w:ascii="Cambria" w:eastAsia="Cambria" w:hAnsi="Cambria" w:cs="Cambria"/>
                <w:i/>
                <w:iCs/>
                <w:color w:val="365F91" w:themeColor="accent1" w:themeShade="BF"/>
                <w:sz w:val="22"/>
                <w:szCs w:val="20"/>
                <w:lang w:val="en-US"/>
              </w:rPr>
              <w:t>O status da biodiversidade e da integridade ecológica global é melhorado através de abordagens de cons</w:t>
            </w:r>
            <w:r w:rsidRPr="00163703">
              <w:rPr>
                <w:rFonts w:ascii="Cambria" w:eastAsia="Cambria" w:hAnsi="Cambria" w:cs="Cambria"/>
                <w:i/>
                <w:iCs/>
                <w:color w:val="365F91" w:themeColor="accent1" w:themeShade="BF"/>
                <w:sz w:val="22"/>
                <w:szCs w:val="20"/>
                <w:lang w:val="en-US"/>
              </w:rPr>
              <w:t>ervação baseadas em direitos que retêm, restauram e conectam ecossistemas altamente intactos e outras áreas de particular importância para a biodiversidade; previnem o colapso de ecossistemas vulneráveis; interrompem as extinções de espécies e aumentam a a</w:t>
            </w:r>
            <w:r w:rsidRPr="00163703">
              <w:rPr>
                <w:rFonts w:ascii="Cambria" w:eastAsia="Cambria" w:hAnsi="Cambria" w:cs="Cambria"/>
                <w:i/>
                <w:iCs/>
                <w:color w:val="365F91" w:themeColor="accent1" w:themeShade="BF"/>
                <w:sz w:val="22"/>
                <w:szCs w:val="20"/>
                <w:lang w:val="en-US"/>
              </w:rPr>
              <w:t xml:space="preserve">bundância populacional de espécies nativas; e mantêm a diversidade genética dentro das </w:t>
            </w:r>
            <w:r>
              <w:rPr>
                <w:rFonts w:ascii="Cambria" w:eastAsia="Cambria" w:hAnsi="Cambria" w:cs="Cambria"/>
                <w:i/>
                <w:iCs/>
                <w:color w:val="365F91" w:themeColor="accent1" w:themeShade="BF"/>
                <w:sz w:val="22"/>
                <w:szCs w:val="20"/>
                <w:lang w:val="en-US"/>
              </w:rPr>
              <w:t xml:space="preserve">espécies". </w:t>
            </w:r>
          </w:p>
        </w:tc>
      </w:tr>
    </w:tbl>
    <w:p w14:paraId="097DF288" w14:textId="77777777" w:rsidR="004A5772" w:rsidRDefault="009547CA">
      <w:pPr>
        <w:widowControl w:val="0"/>
        <w:spacing w:before="200" w:after="200" w:line="240" w:lineRule="auto"/>
        <w:ind w:left="720"/>
        <w:rPr>
          <w:rFonts w:ascii="Cambria" w:eastAsia="Cambria" w:hAnsi="Cambria" w:cs="Cambria"/>
          <w:color w:val="000000" w:themeColor="text1"/>
          <w:lang w:val="en-US"/>
        </w:rPr>
      </w:pPr>
      <w:r w:rsidRPr="006A245D">
        <w:rPr>
          <w:rFonts w:ascii="Cambria" w:eastAsia="Cambria" w:hAnsi="Cambria" w:cs="Cambria"/>
          <w:color w:val="000000" w:themeColor="text1"/>
          <w:lang w:val="en-US"/>
        </w:rPr>
        <w:lastRenderedPageBreak/>
        <w:t xml:space="preserve">Caso as Partes desejem manter as Metas 2050 e os Milestones 2030, a </w:t>
      </w:r>
      <w:r w:rsidR="00B96FA1" w:rsidRPr="006A245D">
        <w:rPr>
          <w:rFonts w:ascii="Cambria" w:eastAsia="Cambria" w:hAnsi="Cambria" w:cs="Cambria"/>
          <w:color w:val="000000" w:themeColor="text1"/>
          <w:lang w:val="en-US"/>
        </w:rPr>
        <w:t xml:space="preserve">meta acima ainda seria relevante, e as </w:t>
      </w:r>
      <w:r w:rsidRPr="006A245D">
        <w:rPr>
          <w:rFonts w:ascii="Cambria" w:eastAsia="Cambria" w:hAnsi="Cambria" w:cs="Cambria"/>
          <w:color w:val="000000" w:themeColor="text1"/>
          <w:lang w:val="en-US"/>
        </w:rPr>
        <w:t xml:space="preserve">seguintes são propostas como Milestones: </w:t>
      </w:r>
    </w:p>
    <w:p w14:paraId="3FCDFFB5" w14:textId="77777777" w:rsidR="004A5772" w:rsidRDefault="009547CA">
      <w:pPr>
        <w:widowControl w:val="0"/>
        <w:spacing w:before="200" w:after="200" w:line="240" w:lineRule="auto"/>
        <w:ind w:left="990"/>
        <w:rPr>
          <w:rFonts w:ascii="Cambria" w:eastAsia="Cambria" w:hAnsi="Cambria" w:cs="Cambria"/>
          <w:color w:val="000000" w:themeColor="text1"/>
          <w:lang w:val="en-US"/>
        </w:rPr>
      </w:pPr>
      <w:r w:rsidRPr="006A245D">
        <w:rPr>
          <w:rFonts w:ascii="Cambria" w:eastAsia="Cambria" w:hAnsi="Cambria" w:cs="Cambria"/>
          <w:i/>
          <w:color w:val="000000" w:themeColor="text1"/>
          <w:lang w:val="en-US"/>
        </w:rPr>
        <w:t xml:space="preserve">Marco A.1: </w:t>
      </w:r>
      <w:r w:rsidR="001C06AF" w:rsidRPr="006A245D">
        <w:rPr>
          <w:rFonts w:ascii="Cambria" w:eastAsia="Cambria" w:hAnsi="Cambria" w:cs="Cambria"/>
          <w:i/>
          <w:color w:val="000000" w:themeColor="text1"/>
          <w:lang w:val="en-US"/>
        </w:rPr>
        <w:t>Ganho líquido na extensão e integridade</w:t>
      </w:r>
      <w:r w:rsidR="00B96FA1" w:rsidRPr="006A245D">
        <w:rPr>
          <w:rFonts w:ascii="Cambria" w:eastAsia="Cambria" w:hAnsi="Cambria" w:cs="Cambria"/>
          <w:i/>
          <w:color w:val="000000" w:themeColor="text1"/>
          <w:lang w:val="en-US"/>
        </w:rPr>
        <w:t xml:space="preserve">, incluindo a </w:t>
      </w:r>
      <w:r w:rsidR="00163703" w:rsidRPr="006A245D">
        <w:rPr>
          <w:rFonts w:ascii="Cambria" w:eastAsia="Cambria" w:hAnsi="Cambria" w:cs="Cambria"/>
          <w:i/>
          <w:color w:val="000000" w:themeColor="text1"/>
          <w:lang w:val="en-US"/>
        </w:rPr>
        <w:t>conectividade</w:t>
      </w:r>
      <w:r w:rsidR="00B96FA1" w:rsidRPr="006A245D">
        <w:rPr>
          <w:rFonts w:ascii="Cambria" w:eastAsia="Cambria" w:hAnsi="Cambria" w:cs="Cambria"/>
          <w:i/>
          <w:color w:val="000000" w:themeColor="text1"/>
          <w:lang w:val="en-US"/>
        </w:rPr>
        <w:t xml:space="preserve">, </w:t>
      </w:r>
      <w:r w:rsidR="001C06AF" w:rsidRPr="006A245D">
        <w:rPr>
          <w:rFonts w:ascii="Cambria" w:eastAsia="Cambria" w:hAnsi="Cambria" w:cs="Cambria"/>
          <w:i/>
          <w:color w:val="000000" w:themeColor="text1"/>
          <w:lang w:val="en-US"/>
        </w:rPr>
        <w:t xml:space="preserve">de </w:t>
      </w:r>
      <w:r w:rsidR="00CA0CB9" w:rsidRPr="006A245D">
        <w:rPr>
          <w:rFonts w:ascii="Cambria" w:eastAsia="Cambria" w:hAnsi="Cambria" w:cs="Cambria"/>
          <w:i/>
          <w:color w:val="000000" w:themeColor="text1"/>
          <w:lang w:val="en-US"/>
        </w:rPr>
        <w:t xml:space="preserve">ecossistemas altamente intactos e outras áreas de particular importância para a biodiversidade, incluindo ecossistemas semi-naturais ou produtivos quando apropriado, e um </w:t>
      </w:r>
      <w:r w:rsidR="001C06AF" w:rsidRPr="006A245D">
        <w:rPr>
          <w:rFonts w:ascii="Cambria" w:eastAsia="Cambria" w:hAnsi="Cambria" w:cs="Cambria"/>
          <w:i/>
          <w:color w:val="000000" w:themeColor="text1"/>
          <w:lang w:val="en-US"/>
        </w:rPr>
        <w:t xml:space="preserve">reverso no declínio de ecossistemas vulneráveis ao colapso. </w:t>
      </w:r>
    </w:p>
    <w:p w14:paraId="5CD79459" w14:textId="77777777" w:rsidR="004A5772" w:rsidRDefault="009547CA">
      <w:pPr>
        <w:widowControl w:val="0"/>
        <w:spacing w:after="200" w:line="240" w:lineRule="auto"/>
        <w:ind w:left="990"/>
        <w:rPr>
          <w:rFonts w:ascii="Cambria" w:eastAsia="Cambria" w:hAnsi="Cambria" w:cs="Cambria"/>
          <w:i/>
          <w:color w:val="000000" w:themeColor="text1"/>
          <w:lang w:val="en-US"/>
        </w:rPr>
      </w:pPr>
      <w:r w:rsidRPr="006A245D">
        <w:rPr>
          <w:rFonts w:ascii="Cambria" w:eastAsia="Cambria" w:hAnsi="Cambria" w:cs="Cambria"/>
          <w:i/>
          <w:color w:val="000000" w:themeColor="text1"/>
          <w:lang w:val="en-US"/>
        </w:rPr>
        <w:t xml:space="preserve">Marco A.2: As extinções de espécies induzidas pelo homem são </w:t>
      </w:r>
      <w:r w:rsidR="001C06AF" w:rsidRPr="006A245D">
        <w:rPr>
          <w:rFonts w:ascii="Cambria" w:eastAsia="Cambria" w:hAnsi="Cambria" w:cs="Cambria"/>
          <w:i/>
          <w:color w:val="000000" w:themeColor="text1"/>
          <w:lang w:val="en-US"/>
        </w:rPr>
        <w:t xml:space="preserve">interrompidas, </w:t>
      </w:r>
      <w:r w:rsidRPr="006A245D">
        <w:rPr>
          <w:rFonts w:ascii="Cambria" w:eastAsia="Cambria" w:hAnsi="Cambria" w:cs="Cambria"/>
          <w:i/>
          <w:color w:val="000000" w:themeColor="text1"/>
          <w:lang w:val="en-US"/>
        </w:rPr>
        <w:t xml:space="preserve">o risco global de extinção é reduzido em pelo menos 20%, e a abundância populacional média e a distribuição das espécies nativas em todos os níveis tróficos é aumentada em média em 20%.  </w:t>
      </w:r>
    </w:p>
    <w:p w14:paraId="5563131E" w14:textId="77777777" w:rsidR="004A5772" w:rsidRDefault="009547CA">
      <w:pPr>
        <w:widowControl w:val="0"/>
        <w:spacing w:after="200" w:line="240" w:lineRule="auto"/>
        <w:ind w:left="990"/>
        <w:rPr>
          <w:rFonts w:ascii="Cambria" w:eastAsia="Cambria" w:hAnsi="Cambria" w:cs="Cambria"/>
          <w:i/>
          <w:color w:val="000000" w:themeColor="text1"/>
          <w:lang w:val="en-US"/>
        </w:rPr>
      </w:pPr>
      <w:r w:rsidRPr="006A245D">
        <w:rPr>
          <w:rFonts w:ascii="Cambria" w:eastAsia="Cambria" w:hAnsi="Cambria" w:cs="Cambria"/>
          <w:i/>
          <w:color w:val="000000" w:themeColor="text1"/>
          <w:lang w:val="en-US"/>
        </w:rPr>
        <w:t xml:space="preserve">Marco A.3: Um aumento na proporção de espécies que têm pelo menos 90% de sua diversidade genética mantida. </w:t>
      </w:r>
    </w:p>
    <w:p w14:paraId="54E1383E" w14:textId="77777777" w:rsidR="001C06AF" w:rsidRPr="00A0321F" w:rsidRDefault="001C06AF" w:rsidP="001C06AF">
      <w:pPr>
        <w:pStyle w:val="ListParagraph"/>
        <w:widowControl w:val="0"/>
        <w:spacing w:after="200" w:line="240" w:lineRule="auto"/>
        <w:ind w:left="1440"/>
        <w:rPr>
          <w:rFonts w:ascii="Cambria" w:eastAsia="Cambria" w:hAnsi="Cambria" w:cs="Cambria"/>
          <w:i/>
          <w:color w:val="365F91" w:themeColor="accent1" w:themeShade="BF"/>
          <w:lang w:val="en-US"/>
        </w:rPr>
      </w:pPr>
    </w:p>
    <w:p w14:paraId="5F379443" w14:textId="77777777" w:rsidR="00F235F6" w:rsidRPr="00EC7510" w:rsidRDefault="007D1FD1" w:rsidP="001E6BB1">
      <w:pPr>
        <w:pStyle w:val="ListParagraph"/>
        <w:widowControl w:val="0"/>
        <w:spacing w:after="200" w:line="240" w:lineRule="auto"/>
        <w:ind w:left="360" w:firstLine="360"/>
        <w:rPr>
          <w:rFonts w:ascii="Cambria" w:eastAsia="Cambria" w:hAnsi="Cambria" w:cs="Cambria"/>
          <w:lang w:val="en-US"/>
        </w:rPr>
      </w:pPr>
      <w:r w:rsidRPr="00EC7510">
        <w:rPr>
          <w:noProof/>
          <w:lang w:val="en-US"/>
        </w:rPr>
        <w:lastRenderedPageBreak/>
        <mc:AlternateContent>
          <mc:Choice Requires="wps">
            <w:drawing>
              <wp:inline distT="0" distB="0" distL="0" distR="0" wp14:anchorId="5F1B319F" wp14:editId="565875E3">
                <wp:extent cx="5508523" cy="7160342"/>
                <wp:effectExtent l="0" t="0" r="1651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523" cy="7160342"/>
                        </a:xfrm>
                        <a:prstGeom prst="rect">
                          <a:avLst/>
                        </a:prstGeom>
                        <a:solidFill>
                          <a:schemeClr val="bg1">
                            <a:lumMod val="95000"/>
                          </a:schemeClr>
                        </a:solidFill>
                        <a:ln w="9525">
                          <a:solidFill>
                            <a:schemeClr val="accent1">
                              <a:lumMod val="60000"/>
                              <a:lumOff val="40000"/>
                            </a:schemeClr>
                          </a:solidFill>
                          <a:miter lim="800000"/>
                          <a:headEnd/>
                          <a:tailEnd/>
                        </a:ln>
                      </wps:spPr>
                      <wps:txbx>
                        <w:txbxContent>
                          <w:p w14:paraId="2D327AAF" w14:textId="77777777" w:rsidR="004A5772" w:rsidRDefault="009547CA">
                            <w:pPr>
                              <w:spacing w:line="240" w:lineRule="auto"/>
                              <w:rPr>
                                <w:rFonts w:asciiTheme="minorHAnsi" w:hAnsiTheme="minorHAnsi"/>
                                <w:b/>
                                <w:color w:val="808080" w:themeColor="background1" w:themeShade="80"/>
                                <w:sz w:val="20"/>
                                <w:szCs w:val="20"/>
                              </w:rPr>
                            </w:pPr>
                            <w:r w:rsidRPr="00E5128E">
                              <w:rPr>
                                <w:rFonts w:asciiTheme="minorHAnsi" w:hAnsiTheme="minorHAnsi"/>
                                <w:b/>
                                <w:color w:val="808080" w:themeColor="background1" w:themeShade="80"/>
                                <w:sz w:val="20"/>
                                <w:szCs w:val="20"/>
                              </w:rPr>
                              <w:t xml:space="preserve">Indicadores de </w:t>
                            </w:r>
                            <w:r>
                              <w:rPr>
                                <w:rFonts w:asciiTheme="minorHAnsi" w:hAnsiTheme="minorHAnsi"/>
                                <w:b/>
                                <w:color w:val="808080" w:themeColor="background1" w:themeShade="80"/>
                                <w:sz w:val="20"/>
                                <w:szCs w:val="20"/>
                              </w:rPr>
                              <w:t>Meta A</w:t>
                            </w:r>
                            <w:r w:rsidRPr="00E5128E">
                              <w:rPr>
                                <w:rFonts w:asciiTheme="minorHAnsi" w:hAnsiTheme="minorHAnsi"/>
                                <w:b/>
                                <w:color w:val="808080" w:themeColor="background1" w:themeShade="80"/>
                                <w:sz w:val="20"/>
                                <w:szCs w:val="20"/>
                              </w:rPr>
                              <w:t>:</w:t>
                            </w:r>
                          </w:p>
                          <w:p w14:paraId="04996904" w14:textId="77777777" w:rsidR="00EF3662" w:rsidRDefault="00EF3662" w:rsidP="007D1FD1">
                            <w:pPr>
                              <w:spacing w:line="240" w:lineRule="auto"/>
                              <w:rPr>
                                <w:rFonts w:asciiTheme="minorHAnsi" w:hAnsiTheme="minorHAnsi"/>
                                <w:b/>
                                <w:color w:val="808080" w:themeColor="background1" w:themeShade="80"/>
                                <w:sz w:val="20"/>
                                <w:szCs w:val="20"/>
                              </w:rPr>
                            </w:pPr>
                          </w:p>
                          <w:p w14:paraId="0C5E5EFA" w14:textId="77777777" w:rsidR="004A5772" w:rsidRDefault="009547CA">
                            <w:pPr>
                              <w:spacing w:line="240" w:lineRule="auto"/>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 xml:space="preserve">A WCS continua </w:t>
                            </w:r>
                            <w:r w:rsidRPr="00F235F6">
                              <w:rPr>
                                <w:rFonts w:asciiTheme="minorHAnsi" w:hAnsiTheme="minorHAnsi"/>
                                <w:color w:val="808080" w:themeColor="background1" w:themeShade="80"/>
                                <w:sz w:val="20"/>
                                <w:szCs w:val="20"/>
                              </w:rPr>
                              <w:t xml:space="preserve">significativamente preocupada com o fato de que </w:t>
                            </w:r>
                            <w:r w:rsidR="00BC6DC4">
                              <w:rPr>
                                <w:rFonts w:asciiTheme="minorHAnsi" w:hAnsiTheme="minorHAnsi"/>
                                <w:color w:val="808080" w:themeColor="background1" w:themeShade="80"/>
                                <w:sz w:val="20"/>
                                <w:szCs w:val="20"/>
                              </w:rPr>
                              <w:t xml:space="preserve">os </w:t>
                            </w:r>
                            <w:r>
                              <w:rPr>
                                <w:rFonts w:asciiTheme="minorHAnsi" w:hAnsiTheme="minorHAnsi"/>
                                <w:color w:val="808080" w:themeColor="background1" w:themeShade="80"/>
                                <w:sz w:val="20"/>
                                <w:szCs w:val="20"/>
                              </w:rPr>
                              <w:t xml:space="preserve">indicadores </w:t>
                            </w:r>
                            <w:r w:rsidR="00BC6DC4">
                              <w:rPr>
                                <w:rFonts w:asciiTheme="minorHAnsi" w:hAnsiTheme="minorHAnsi"/>
                                <w:color w:val="808080" w:themeColor="background1" w:themeShade="80"/>
                                <w:sz w:val="20"/>
                                <w:szCs w:val="20"/>
                              </w:rPr>
                              <w:t xml:space="preserve">propostos </w:t>
                            </w:r>
                            <w:r>
                              <w:rPr>
                                <w:rFonts w:asciiTheme="minorHAnsi" w:hAnsiTheme="minorHAnsi"/>
                                <w:color w:val="808080" w:themeColor="background1" w:themeShade="80"/>
                                <w:sz w:val="20"/>
                                <w:szCs w:val="20"/>
                              </w:rPr>
                              <w:t xml:space="preserve">para o Objetivo A </w:t>
                            </w:r>
                            <w:r w:rsidR="00C51303">
                              <w:rPr>
                                <w:rFonts w:asciiTheme="minorHAnsi" w:hAnsiTheme="minorHAnsi"/>
                                <w:color w:val="808080" w:themeColor="background1" w:themeShade="80"/>
                                <w:sz w:val="20"/>
                                <w:szCs w:val="20"/>
                              </w:rPr>
                              <w:t xml:space="preserve">se concentrem </w:t>
                            </w:r>
                            <w:r w:rsidR="00E45C41">
                              <w:rPr>
                                <w:rFonts w:asciiTheme="minorHAnsi" w:hAnsiTheme="minorHAnsi"/>
                                <w:color w:val="808080" w:themeColor="background1" w:themeShade="80"/>
                                <w:sz w:val="20"/>
                                <w:szCs w:val="20"/>
                              </w:rPr>
                              <w:t>apenas na extensão dos ecossistemas, e não em sua integridade</w:t>
                            </w:r>
                            <w:r>
                              <w:rPr>
                                <w:rFonts w:asciiTheme="minorHAnsi" w:hAnsiTheme="minorHAnsi"/>
                                <w:color w:val="808080" w:themeColor="background1" w:themeShade="80"/>
                                <w:sz w:val="20"/>
                                <w:szCs w:val="20"/>
                              </w:rPr>
                              <w:t xml:space="preserve">. Isto apresenta </w:t>
                            </w:r>
                            <w:r w:rsidR="00E45C41">
                              <w:rPr>
                                <w:rFonts w:asciiTheme="minorHAnsi" w:hAnsiTheme="minorHAnsi"/>
                                <w:color w:val="808080" w:themeColor="background1" w:themeShade="80"/>
                                <w:sz w:val="20"/>
                                <w:szCs w:val="20"/>
                              </w:rPr>
                              <w:t xml:space="preserve">lacunas </w:t>
                            </w:r>
                            <w:r>
                              <w:rPr>
                                <w:rFonts w:asciiTheme="minorHAnsi" w:hAnsiTheme="minorHAnsi"/>
                                <w:color w:val="808080" w:themeColor="background1" w:themeShade="80"/>
                                <w:sz w:val="20"/>
                                <w:szCs w:val="20"/>
                              </w:rPr>
                              <w:t xml:space="preserve">significativas, incluindo </w:t>
                            </w:r>
                            <w:r w:rsidR="00955991">
                              <w:rPr>
                                <w:rFonts w:asciiTheme="minorHAnsi" w:hAnsiTheme="minorHAnsi"/>
                                <w:color w:val="808080" w:themeColor="background1" w:themeShade="80"/>
                                <w:sz w:val="20"/>
                                <w:szCs w:val="20"/>
                              </w:rPr>
                              <w:t xml:space="preserve">(mas não limitado a) </w:t>
                            </w:r>
                            <w:r>
                              <w:rPr>
                                <w:rFonts w:asciiTheme="minorHAnsi" w:hAnsiTheme="minorHAnsi"/>
                                <w:color w:val="808080" w:themeColor="background1" w:themeShade="80"/>
                                <w:sz w:val="20"/>
                                <w:szCs w:val="20"/>
                              </w:rPr>
                              <w:t>o fato de que os ecossistemas marinhos nem sempre são avaliados por sua extensão. Além diss</w:t>
                            </w:r>
                            <w:r>
                              <w:rPr>
                                <w:rFonts w:asciiTheme="minorHAnsi" w:hAnsiTheme="minorHAnsi"/>
                                <w:color w:val="808080" w:themeColor="background1" w:themeShade="80"/>
                                <w:sz w:val="20"/>
                                <w:szCs w:val="20"/>
                              </w:rPr>
                              <w:t xml:space="preserve">o, o Índice de Habitat das Espécies </w:t>
                            </w:r>
                            <w:r w:rsidR="00F23976">
                              <w:rPr>
                                <w:rFonts w:asciiTheme="minorHAnsi" w:hAnsiTheme="minorHAnsi"/>
                                <w:color w:val="808080" w:themeColor="background1" w:themeShade="80"/>
                                <w:sz w:val="20"/>
                                <w:szCs w:val="20"/>
                              </w:rPr>
                              <w:t xml:space="preserve">(A.0.4) </w:t>
                            </w:r>
                            <w:r w:rsidR="00BC6DC4">
                              <w:rPr>
                                <w:rFonts w:asciiTheme="minorHAnsi" w:hAnsiTheme="minorHAnsi"/>
                                <w:color w:val="808080" w:themeColor="background1" w:themeShade="80"/>
                                <w:sz w:val="20"/>
                                <w:szCs w:val="20"/>
                              </w:rPr>
                              <w:t xml:space="preserve">que é proposto </w:t>
                            </w:r>
                            <w:r>
                              <w:rPr>
                                <w:rFonts w:asciiTheme="minorHAnsi" w:hAnsiTheme="minorHAnsi"/>
                                <w:color w:val="808080" w:themeColor="background1" w:themeShade="80"/>
                                <w:sz w:val="20"/>
                                <w:szCs w:val="20"/>
                              </w:rPr>
                              <w:t xml:space="preserve">não </w:t>
                            </w:r>
                            <w:r w:rsidR="00E45C41">
                              <w:rPr>
                                <w:rFonts w:asciiTheme="minorHAnsi" w:hAnsiTheme="minorHAnsi"/>
                                <w:color w:val="808080" w:themeColor="background1" w:themeShade="80"/>
                                <w:sz w:val="20"/>
                                <w:szCs w:val="20"/>
                              </w:rPr>
                              <w:t xml:space="preserve">mede </w:t>
                            </w:r>
                            <w:r w:rsidR="00F23976">
                              <w:rPr>
                                <w:rFonts w:asciiTheme="minorHAnsi" w:hAnsiTheme="minorHAnsi"/>
                                <w:color w:val="808080" w:themeColor="background1" w:themeShade="80"/>
                                <w:sz w:val="20"/>
                                <w:szCs w:val="20"/>
                              </w:rPr>
                              <w:t xml:space="preserve">a integridade dos ecossistemas, não </w:t>
                            </w:r>
                            <w:r>
                              <w:rPr>
                                <w:rFonts w:asciiTheme="minorHAnsi" w:hAnsiTheme="minorHAnsi"/>
                                <w:color w:val="808080" w:themeColor="background1" w:themeShade="80"/>
                                <w:sz w:val="20"/>
                                <w:szCs w:val="20"/>
                              </w:rPr>
                              <w:t xml:space="preserve">aborda todas as espécies </w:t>
                            </w:r>
                            <w:r w:rsidR="001E6BB1">
                              <w:rPr>
                                <w:rFonts w:asciiTheme="minorHAnsi" w:hAnsiTheme="minorHAnsi"/>
                                <w:color w:val="808080" w:themeColor="background1" w:themeShade="80"/>
                                <w:sz w:val="20"/>
                                <w:szCs w:val="20"/>
                              </w:rPr>
                              <w:t xml:space="preserve">(por exemplo, </w:t>
                            </w:r>
                            <w:r w:rsidR="00C51303">
                              <w:rPr>
                                <w:rFonts w:asciiTheme="minorHAnsi" w:hAnsiTheme="minorHAnsi"/>
                                <w:color w:val="808080" w:themeColor="background1" w:themeShade="80"/>
                                <w:sz w:val="20"/>
                                <w:szCs w:val="20"/>
                              </w:rPr>
                              <w:t>espécies marinhas</w:t>
                            </w:r>
                            <w:r w:rsidR="001E6BB1">
                              <w:rPr>
                                <w:rFonts w:asciiTheme="minorHAnsi" w:hAnsiTheme="minorHAnsi"/>
                                <w:color w:val="808080" w:themeColor="background1" w:themeShade="80"/>
                                <w:sz w:val="20"/>
                                <w:szCs w:val="20"/>
                              </w:rPr>
                              <w:t>)</w:t>
                            </w:r>
                            <w:r w:rsidR="00C51303">
                              <w:rPr>
                                <w:rFonts w:asciiTheme="minorHAnsi" w:hAnsiTheme="minorHAnsi"/>
                                <w:color w:val="808080" w:themeColor="background1" w:themeShade="80"/>
                                <w:sz w:val="20"/>
                                <w:szCs w:val="20"/>
                              </w:rPr>
                              <w:t xml:space="preserve">, </w:t>
                            </w:r>
                            <w:r w:rsidR="00F23976">
                              <w:rPr>
                                <w:rFonts w:asciiTheme="minorHAnsi" w:hAnsiTheme="minorHAnsi"/>
                                <w:color w:val="808080" w:themeColor="background1" w:themeShade="80"/>
                                <w:sz w:val="20"/>
                                <w:szCs w:val="20"/>
                              </w:rPr>
                              <w:t>e carece de revisão pelos pares como observado nas respostas das Partes ao levantamento dos indicadores principais (</w:t>
                            </w:r>
                            <w:hyperlink r:id="rId23" w:history="1">
                              <w:r w:rsidR="00F23976" w:rsidRPr="00F23976">
                                <w:rPr>
                                  <w:rStyle w:val="Hyperlink"/>
                                  <w:rFonts w:asciiTheme="minorHAnsi" w:hAnsiTheme="minorHAnsi"/>
                                  <w:color w:val="365F91" w:themeColor="accent1" w:themeShade="BF"/>
                                  <w:sz w:val="20"/>
                                  <w:szCs w:val="20"/>
                                </w:rPr>
                                <w:t>SBSTTA/24/INF/29</w:t>
                              </w:r>
                            </w:hyperlink>
                            <w:r w:rsidR="00F23976">
                              <w:rPr>
                                <w:rFonts w:asciiTheme="minorHAnsi" w:hAnsiTheme="minorHAnsi"/>
                                <w:color w:val="808080" w:themeColor="background1" w:themeShade="80"/>
                                <w:sz w:val="20"/>
                                <w:szCs w:val="20"/>
                              </w:rPr>
                              <w:t>)</w:t>
                            </w:r>
                            <w:r w:rsidR="00E45C41">
                              <w:rPr>
                                <w:rFonts w:asciiTheme="minorHAnsi" w:hAnsiTheme="minorHAnsi"/>
                                <w:color w:val="808080" w:themeColor="background1" w:themeShade="80"/>
                                <w:sz w:val="20"/>
                                <w:szCs w:val="20"/>
                              </w:rPr>
                              <w:t>.</w:t>
                            </w:r>
                          </w:p>
                          <w:p w14:paraId="1B6E49DB" w14:textId="77777777" w:rsidR="00510205" w:rsidRDefault="00510205" w:rsidP="007D1FD1">
                            <w:pPr>
                              <w:spacing w:line="240" w:lineRule="auto"/>
                              <w:rPr>
                                <w:rFonts w:asciiTheme="minorHAnsi" w:hAnsiTheme="minorHAnsi"/>
                                <w:color w:val="808080" w:themeColor="background1" w:themeShade="80"/>
                                <w:sz w:val="20"/>
                                <w:szCs w:val="20"/>
                              </w:rPr>
                            </w:pPr>
                          </w:p>
                          <w:p w14:paraId="71141067" w14:textId="77777777" w:rsidR="004A5772" w:rsidRDefault="009547CA">
                            <w:pPr>
                              <w:spacing w:line="240" w:lineRule="auto"/>
                              <w:rPr>
                                <w:rFonts w:asciiTheme="minorHAnsi" w:hAnsiTheme="minorHAnsi"/>
                                <w:b/>
                                <w:bCs/>
                                <w:color w:val="808080" w:themeColor="background1" w:themeShade="80"/>
                                <w:sz w:val="20"/>
                                <w:szCs w:val="20"/>
                              </w:rPr>
                            </w:pPr>
                            <w:r w:rsidRPr="00C05E05">
                              <w:rPr>
                                <w:rFonts w:asciiTheme="minorHAnsi" w:hAnsiTheme="minorHAnsi"/>
                                <w:b/>
                                <w:bCs/>
                                <w:color w:val="808080" w:themeColor="background1" w:themeShade="80"/>
                                <w:sz w:val="20"/>
                                <w:szCs w:val="20"/>
                              </w:rPr>
                              <w:t xml:space="preserve">Vemos </w:t>
                            </w:r>
                            <w:r w:rsidR="00B62546" w:rsidRPr="00C05E05">
                              <w:rPr>
                                <w:rFonts w:asciiTheme="minorHAnsi" w:hAnsiTheme="minorHAnsi"/>
                                <w:b/>
                                <w:bCs/>
                                <w:color w:val="808080" w:themeColor="background1" w:themeShade="80"/>
                                <w:sz w:val="20"/>
                                <w:szCs w:val="20"/>
                              </w:rPr>
                              <w:t xml:space="preserve">três </w:t>
                            </w:r>
                            <w:r w:rsidRPr="00C05E05">
                              <w:rPr>
                                <w:rFonts w:asciiTheme="minorHAnsi" w:hAnsiTheme="minorHAnsi"/>
                                <w:b/>
                                <w:bCs/>
                                <w:color w:val="808080" w:themeColor="background1" w:themeShade="80"/>
                                <w:sz w:val="20"/>
                                <w:szCs w:val="20"/>
                              </w:rPr>
                              <w:t xml:space="preserve">maneiras </w:t>
                            </w:r>
                            <w:r w:rsidR="00B62546" w:rsidRPr="00C05E05">
                              <w:rPr>
                                <w:rFonts w:asciiTheme="minorHAnsi" w:hAnsiTheme="minorHAnsi"/>
                                <w:b/>
                                <w:bCs/>
                                <w:color w:val="808080" w:themeColor="background1" w:themeShade="80"/>
                                <w:sz w:val="20"/>
                                <w:szCs w:val="20"/>
                              </w:rPr>
                              <w:t xml:space="preserve">possíveis </w:t>
                            </w:r>
                            <w:r w:rsidRPr="00C05E05">
                              <w:rPr>
                                <w:rFonts w:asciiTheme="minorHAnsi" w:hAnsiTheme="minorHAnsi"/>
                                <w:b/>
                                <w:bCs/>
                                <w:color w:val="808080" w:themeColor="background1" w:themeShade="80"/>
                                <w:sz w:val="20"/>
                                <w:szCs w:val="20"/>
                              </w:rPr>
                              <w:t xml:space="preserve">de abordar esta questão: </w:t>
                            </w:r>
                          </w:p>
                          <w:p w14:paraId="29C621F3" w14:textId="77777777" w:rsidR="00EF3662" w:rsidRDefault="00EF3662" w:rsidP="007D1FD1">
                            <w:pPr>
                              <w:spacing w:line="240" w:lineRule="auto"/>
                              <w:rPr>
                                <w:rFonts w:asciiTheme="minorHAnsi" w:hAnsiTheme="minorHAnsi"/>
                                <w:color w:val="808080" w:themeColor="background1" w:themeShade="80"/>
                                <w:sz w:val="20"/>
                                <w:szCs w:val="20"/>
                              </w:rPr>
                            </w:pPr>
                          </w:p>
                          <w:p w14:paraId="31113BB9" w14:textId="77777777" w:rsidR="004A5772" w:rsidRDefault="009547CA">
                            <w:pPr>
                              <w:spacing w:line="240" w:lineRule="auto"/>
                              <w:rPr>
                                <w:rFonts w:asciiTheme="minorHAnsi" w:hAnsiTheme="minorHAnsi"/>
                                <w:color w:val="808080" w:themeColor="background1" w:themeShade="80"/>
                                <w:sz w:val="20"/>
                                <w:szCs w:val="20"/>
                              </w:rPr>
                            </w:pPr>
                            <w:r w:rsidRPr="00C05E05">
                              <w:rPr>
                                <w:rFonts w:asciiTheme="minorHAnsi" w:hAnsiTheme="minorHAnsi"/>
                                <w:b/>
                                <w:bCs/>
                                <w:color w:val="808080" w:themeColor="background1" w:themeShade="80"/>
                                <w:sz w:val="20"/>
                                <w:szCs w:val="20"/>
                              </w:rPr>
                              <w:t>Primeiro</w:t>
                            </w:r>
                            <w:r>
                              <w:rPr>
                                <w:rFonts w:asciiTheme="minorHAnsi" w:hAnsiTheme="minorHAnsi"/>
                                <w:color w:val="808080" w:themeColor="background1" w:themeShade="80"/>
                                <w:sz w:val="20"/>
                                <w:szCs w:val="20"/>
                              </w:rPr>
                              <w:t xml:space="preserve">, as Partes poderiam aproveitar as </w:t>
                            </w:r>
                            <w:r w:rsidR="00E44441">
                              <w:rPr>
                                <w:rFonts w:asciiTheme="minorHAnsi" w:hAnsiTheme="minorHAnsi"/>
                                <w:color w:val="808080" w:themeColor="background1" w:themeShade="80"/>
                                <w:sz w:val="20"/>
                                <w:szCs w:val="20"/>
                              </w:rPr>
                              <w:t xml:space="preserve">ferramentas </w:t>
                            </w:r>
                            <w:r w:rsidR="00B62546">
                              <w:rPr>
                                <w:rFonts w:asciiTheme="minorHAnsi" w:hAnsiTheme="minorHAnsi"/>
                                <w:color w:val="808080" w:themeColor="background1" w:themeShade="80"/>
                                <w:sz w:val="20"/>
                                <w:szCs w:val="20"/>
                              </w:rPr>
                              <w:t xml:space="preserve">disponíveis </w:t>
                            </w:r>
                            <w:r w:rsidR="00E44441">
                              <w:rPr>
                                <w:rFonts w:asciiTheme="minorHAnsi" w:hAnsiTheme="minorHAnsi"/>
                                <w:color w:val="808080" w:themeColor="background1" w:themeShade="80"/>
                                <w:sz w:val="20"/>
                                <w:szCs w:val="20"/>
                              </w:rPr>
                              <w:t xml:space="preserve">e </w:t>
                            </w:r>
                            <w:r>
                              <w:rPr>
                                <w:rFonts w:asciiTheme="minorHAnsi" w:hAnsiTheme="minorHAnsi"/>
                                <w:color w:val="808080" w:themeColor="background1" w:themeShade="80"/>
                                <w:sz w:val="20"/>
                                <w:szCs w:val="20"/>
                              </w:rPr>
                              <w:t xml:space="preserve">padronizadas </w:t>
                            </w:r>
                            <w:r w:rsidR="00EF3662">
                              <w:rPr>
                                <w:rFonts w:asciiTheme="minorHAnsi" w:hAnsiTheme="minorHAnsi"/>
                                <w:color w:val="808080" w:themeColor="background1" w:themeShade="80"/>
                                <w:sz w:val="20"/>
                                <w:szCs w:val="20"/>
                              </w:rPr>
                              <w:t>globalmente para avaliar a integridade relativa, ou a integridade, dos ecossistemas</w:t>
                            </w:r>
                            <w:r>
                              <w:rPr>
                                <w:rFonts w:asciiTheme="minorHAnsi" w:hAnsiTheme="minorHAnsi"/>
                                <w:color w:val="808080" w:themeColor="background1" w:themeShade="80"/>
                                <w:sz w:val="20"/>
                                <w:szCs w:val="20"/>
                              </w:rPr>
                              <w:t xml:space="preserve">. </w:t>
                            </w:r>
                            <w:r w:rsidR="00E44441">
                              <w:rPr>
                                <w:rFonts w:asciiTheme="minorHAnsi" w:hAnsiTheme="minorHAnsi"/>
                                <w:color w:val="808080" w:themeColor="background1" w:themeShade="80"/>
                                <w:sz w:val="20"/>
                                <w:szCs w:val="20"/>
                              </w:rPr>
                              <w:t xml:space="preserve">A WCS recomenda </w:t>
                            </w:r>
                            <w:r w:rsidR="00EF3662">
                              <w:rPr>
                                <w:rFonts w:asciiTheme="minorHAnsi" w:hAnsiTheme="minorHAnsi"/>
                                <w:color w:val="808080" w:themeColor="background1" w:themeShade="80"/>
                                <w:sz w:val="20"/>
                                <w:szCs w:val="20"/>
                              </w:rPr>
                              <w:t xml:space="preserve">o </w:t>
                            </w:r>
                            <w:hyperlink r:id="rId24" w:history="1">
                              <w:r w:rsidR="00EF3662" w:rsidRPr="00290E7B">
                                <w:rPr>
                                  <w:rStyle w:val="Hyperlink"/>
                                  <w:rFonts w:asciiTheme="minorHAnsi" w:hAnsiTheme="minorHAnsi"/>
                                  <w:b/>
                                  <w:color w:val="365F91" w:themeColor="accent1" w:themeShade="BF"/>
                                  <w:sz w:val="20"/>
                                  <w:szCs w:val="20"/>
                                </w:rPr>
                                <w:t>Índice de Integridade de Ecossistemas (EII</w:t>
                              </w:r>
                            </w:hyperlink>
                            <w:r w:rsidR="00EF3662" w:rsidRPr="00F235F6">
                              <w:rPr>
                                <w:rFonts w:asciiTheme="minorHAnsi" w:hAnsiTheme="minorHAnsi"/>
                                <w:color w:val="808080" w:themeColor="background1" w:themeShade="80"/>
                                <w:sz w:val="20"/>
                                <w:szCs w:val="20"/>
                              </w:rPr>
                              <w:t>) [</w:t>
                            </w:r>
                            <w:r w:rsidR="00E44441">
                              <w:rPr>
                                <w:rFonts w:asciiTheme="minorHAnsi" w:hAnsiTheme="minorHAnsi"/>
                                <w:color w:val="808080" w:themeColor="background1" w:themeShade="80"/>
                                <w:sz w:val="20"/>
                                <w:szCs w:val="20"/>
                              </w:rPr>
                              <w:t xml:space="preserve">atualmente incluído como </w:t>
                            </w:r>
                            <w:r w:rsidR="00EF3662" w:rsidRPr="00171579">
                              <w:rPr>
                                <w:rFonts w:asciiTheme="minorHAnsi" w:hAnsiTheme="minorHAnsi"/>
                                <w:color w:val="808080" w:themeColor="background1" w:themeShade="80"/>
                                <w:sz w:val="20"/>
                                <w:szCs w:val="20"/>
                              </w:rPr>
                              <w:t xml:space="preserve">a. </w:t>
                            </w:r>
                            <w:r w:rsidR="00E44853" w:rsidRPr="00171579">
                              <w:rPr>
                                <w:rFonts w:asciiTheme="minorHAnsi" w:hAnsiTheme="minorHAnsi"/>
                                <w:color w:val="808080" w:themeColor="background1" w:themeShade="80"/>
                                <w:sz w:val="20"/>
                                <w:szCs w:val="20"/>
                              </w:rPr>
                              <w:t>32</w:t>
                            </w:r>
                            <w:r w:rsidR="00EF3662" w:rsidRPr="00F235F6">
                              <w:rPr>
                                <w:rFonts w:asciiTheme="minorHAnsi" w:hAnsiTheme="minorHAnsi"/>
                                <w:color w:val="808080" w:themeColor="background1" w:themeShade="80"/>
                                <w:sz w:val="20"/>
                                <w:szCs w:val="20"/>
                              </w:rPr>
                              <w:t xml:space="preserve">], </w:t>
                            </w:r>
                            <w:r w:rsidR="00EF3662">
                              <w:rPr>
                                <w:rFonts w:asciiTheme="minorHAnsi" w:hAnsiTheme="minorHAnsi"/>
                                <w:color w:val="808080" w:themeColor="background1" w:themeShade="80"/>
                                <w:sz w:val="20"/>
                                <w:szCs w:val="20"/>
                              </w:rPr>
                              <w:t xml:space="preserve">que </w:t>
                            </w:r>
                            <w:r w:rsidR="00EF3662" w:rsidRPr="00297224">
                              <w:rPr>
                                <w:rFonts w:asciiTheme="minorHAnsi" w:hAnsiTheme="minorHAnsi"/>
                                <w:color w:val="808080" w:themeColor="background1" w:themeShade="80"/>
                                <w:sz w:val="20"/>
                                <w:szCs w:val="20"/>
                              </w:rPr>
                              <w:t xml:space="preserve">mede a integridade relativa dos ecossistemas terrestres utilizando conjuntos de dados globais sobre pressões antropogênicas que causam uma perda na </w:t>
                            </w:r>
                            <w:r>
                              <w:rPr>
                                <w:rFonts w:asciiTheme="minorHAnsi" w:hAnsiTheme="minorHAnsi"/>
                                <w:color w:val="808080" w:themeColor="background1" w:themeShade="80"/>
                                <w:sz w:val="20"/>
                                <w:szCs w:val="20"/>
                              </w:rPr>
                              <w:t xml:space="preserve">extensão e/ou integridade (condição) </w:t>
                            </w:r>
                            <w:r w:rsidR="00EF3662" w:rsidRPr="00297224">
                              <w:rPr>
                                <w:rFonts w:asciiTheme="minorHAnsi" w:hAnsiTheme="minorHAnsi"/>
                                <w:color w:val="808080" w:themeColor="background1" w:themeShade="80"/>
                                <w:sz w:val="20"/>
                                <w:szCs w:val="20"/>
                              </w:rPr>
                              <w:t>dos ecossistemas terrestres</w:t>
                            </w:r>
                            <w:r w:rsidR="00EF3662">
                              <w:rPr>
                                <w:rFonts w:asciiTheme="minorHAnsi" w:hAnsiTheme="minorHAnsi"/>
                                <w:color w:val="808080" w:themeColor="background1" w:themeShade="80"/>
                                <w:sz w:val="20"/>
                                <w:szCs w:val="20"/>
                              </w:rPr>
                              <w:t xml:space="preserve">. Este </w:t>
                            </w:r>
                            <w:r w:rsidR="00C05E05">
                              <w:rPr>
                                <w:rFonts w:asciiTheme="minorHAnsi" w:hAnsiTheme="minorHAnsi"/>
                                <w:color w:val="808080" w:themeColor="background1" w:themeShade="80"/>
                                <w:sz w:val="20"/>
                                <w:szCs w:val="20"/>
                              </w:rPr>
                              <w:t xml:space="preserve">indicador </w:t>
                            </w:r>
                            <w:r w:rsidR="00EF3662">
                              <w:rPr>
                                <w:rFonts w:asciiTheme="minorHAnsi" w:hAnsiTheme="minorHAnsi"/>
                                <w:color w:val="808080" w:themeColor="background1" w:themeShade="80"/>
                                <w:sz w:val="20"/>
                                <w:szCs w:val="20"/>
                              </w:rPr>
                              <w:t xml:space="preserve">pode ser complementado </w:t>
                            </w:r>
                            <w:r w:rsidR="00BC6DC4">
                              <w:rPr>
                                <w:rFonts w:asciiTheme="minorHAnsi" w:hAnsiTheme="minorHAnsi"/>
                                <w:color w:val="808080" w:themeColor="background1" w:themeShade="80"/>
                                <w:sz w:val="20"/>
                                <w:szCs w:val="20"/>
                              </w:rPr>
                              <w:t xml:space="preserve">por </w:t>
                            </w:r>
                            <w:r w:rsidR="00EF3662">
                              <w:rPr>
                                <w:rFonts w:asciiTheme="minorHAnsi" w:hAnsiTheme="minorHAnsi"/>
                                <w:color w:val="808080" w:themeColor="background1" w:themeShade="80"/>
                                <w:sz w:val="20"/>
                                <w:szCs w:val="20"/>
                              </w:rPr>
                              <w:t xml:space="preserve">conjuntos de dados sub-globais, quando apropriado, e por outras medidas no reino marinho </w:t>
                            </w:r>
                            <w:r>
                              <w:rPr>
                                <w:rFonts w:asciiTheme="minorHAnsi" w:hAnsiTheme="minorHAnsi"/>
                                <w:color w:val="808080" w:themeColor="background1" w:themeShade="80"/>
                                <w:sz w:val="20"/>
                                <w:szCs w:val="20"/>
                              </w:rPr>
                              <w:t xml:space="preserve">(onde existem indicadores similares padronizados e baseados em pressão). </w:t>
                            </w:r>
                          </w:p>
                          <w:p w14:paraId="7D2CF6E1" w14:textId="77777777" w:rsidR="00510205" w:rsidRDefault="00510205" w:rsidP="007D1FD1">
                            <w:pPr>
                              <w:spacing w:line="240" w:lineRule="auto"/>
                              <w:rPr>
                                <w:rFonts w:asciiTheme="minorHAnsi" w:hAnsiTheme="minorHAnsi"/>
                                <w:color w:val="808080" w:themeColor="background1" w:themeShade="80"/>
                                <w:sz w:val="20"/>
                                <w:szCs w:val="20"/>
                              </w:rPr>
                            </w:pPr>
                          </w:p>
                          <w:p w14:paraId="41080B4D" w14:textId="77777777" w:rsidR="004A5772" w:rsidRDefault="009547CA">
                            <w:pPr>
                              <w:spacing w:line="240" w:lineRule="auto"/>
                              <w:rPr>
                                <w:rFonts w:asciiTheme="minorHAnsi" w:hAnsiTheme="minorHAnsi"/>
                                <w:color w:val="808080" w:themeColor="background1" w:themeShade="80"/>
                                <w:sz w:val="20"/>
                                <w:szCs w:val="20"/>
                              </w:rPr>
                            </w:pPr>
                            <w:r w:rsidRPr="00C05E05">
                              <w:rPr>
                                <w:rFonts w:asciiTheme="minorHAnsi" w:hAnsiTheme="minorHAnsi"/>
                                <w:b/>
                                <w:bCs/>
                                <w:color w:val="808080" w:themeColor="background1" w:themeShade="80"/>
                                <w:sz w:val="20"/>
                                <w:szCs w:val="20"/>
                              </w:rPr>
                              <w:t>Em segundo lugar</w:t>
                            </w:r>
                            <w:r>
                              <w:rPr>
                                <w:rFonts w:asciiTheme="minorHAnsi" w:hAnsiTheme="minorHAnsi"/>
                                <w:color w:val="808080" w:themeColor="background1" w:themeShade="80"/>
                                <w:sz w:val="20"/>
                                <w:szCs w:val="20"/>
                              </w:rPr>
                              <w:t xml:space="preserve">, as Partes poderiam </w:t>
                            </w:r>
                            <w:r w:rsidR="00B62546">
                              <w:rPr>
                                <w:rFonts w:asciiTheme="minorHAnsi" w:hAnsiTheme="minorHAnsi"/>
                                <w:color w:val="808080" w:themeColor="background1" w:themeShade="80"/>
                                <w:sz w:val="20"/>
                                <w:szCs w:val="20"/>
                              </w:rPr>
                              <w:t xml:space="preserve">alterar a A.0.1 para se referir à </w:t>
                            </w:r>
                            <w:r w:rsidR="00B62546" w:rsidRPr="00AD05F5">
                              <w:rPr>
                                <w:rFonts w:asciiTheme="minorHAnsi" w:hAnsiTheme="minorHAnsi"/>
                                <w:i/>
                                <w:color w:val="808080" w:themeColor="background1" w:themeShade="80"/>
                                <w:sz w:val="20"/>
                                <w:szCs w:val="20"/>
                              </w:rPr>
                              <w:t xml:space="preserve">"Extensão </w:t>
                            </w:r>
                            <w:r w:rsidR="00B62546" w:rsidRPr="007D7E62">
                              <w:rPr>
                                <w:rFonts w:asciiTheme="minorHAnsi" w:hAnsiTheme="minorHAnsi"/>
                                <w:i/>
                                <w:color w:val="C00000"/>
                                <w:sz w:val="20"/>
                                <w:szCs w:val="20"/>
                                <w:u w:val="single"/>
                              </w:rPr>
                              <w:t xml:space="preserve">e integridade </w:t>
                            </w:r>
                            <w:r w:rsidR="00B62546" w:rsidRPr="00AD05F5">
                              <w:rPr>
                                <w:rFonts w:asciiTheme="minorHAnsi" w:hAnsiTheme="minorHAnsi"/>
                                <w:i/>
                                <w:color w:val="808080" w:themeColor="background1" w:themeShade="80"/>
                                <w:sz w:val="20"/>
                                <w:szCs w:val="20"/>
                              </w:rPr>
                              <w:t xml:space="preserve">de ecossistemas </w:t>
                            </w:r>
                            <w:r w:rsidR="00B62546" w:rsidRPr="007D7E62">
                              <w:rPr>
                                <w:rFonts w:asciiTheme="minorHAnsi" w:hAnsiTheme="minorHAnsi"/>
                                <w:i/>
                                <w:strike/>
                                <w:color w:val="C00000"/>
                                <w:sz w:val="20"/>
                                <w:szCs w:val="20"/>
                              </w:rPr>
                              <w:t xml:space="preserve">naturais e modificados </w:t>
                            </w:r>
                            <w:r w:rsidR="00B62546" w:rsidRPr="00AD05F5">
                              <w:rPr>
                                <w:rFonts w:asciiTheme="minorHAnsi" w:hAnsiTheme="minorHAnsi"/>
                                <w:i/>
                                <w:color w:val="808080" w:themeColor="background1" w:themeShade="80"/>
                                <w:sz w:val="20"/>
                                <w:szCs w:val="20"/>
                              </w:rPr>
                              <w:t xml:space="preserve">selecionados (isto é, </w:t>
                            </w:r>
                            <w:r w:rsidR="00B62546" w:rsidRPr="007D7E62">
                              <w:rPr>
                                <w:rFonts w:asciiTheme="minorHAnsi" w:hAnsiTheme="minorHAnsi"/>
                                <w:i/>
                                <w:color w:val="C00000"/>
                                <w:sz w:val="20"/>
                                <w:szCs w:val="20"/>
                                <w:u w:val="single"/>
                              </w:rPr>
                              <w:t>florestas</w:t>
                            </w:r>
                            <w:r w:rsidR="00B62546" w:rsidRPr="00AD05F5">
                              <w:rPr>
                                <w:rFonts w:asciiTheme="minorHAnsi" w:hAnsiTheme="minorHAnsi"/>
                                <w:i/>
                                <w:color w:val="808080" w:themeColor="background1" w:themeShade="80"/>
                                <w:sz w:val="20"/>
                                <w:szCs w:val="20"/>
                              </w:rPr>
                              <w:t xml:space="preserve">, savanas e </w:t>
                            </w:r>
                            <w:r w:rsidR="00B62546" w:rsidRPr="00DB755B">
                              <w:rPr>
                                <w:rFonts w:asciiTheme="minorHAnsi" w:hAnsiTheme="minorHAnsi"/>
                                <w:i/>
                                <w:color w:val="808080" w:themeColor="background1" w:themeShade="80"/>
                                <w:sz w:val="20"/>
                                <w:szCs w:val="20"/>
                              </w:rPr>
                              <w:t>prados, áreas úmidas</w:t>
                            </w:r>
                            <w:r w:rsidR="00B62546" w:rsidRPr="00DB755B">
                              <w:rPr>
                                <w:rFonts w:asciiTheme="minorHAnsi" w:hAnsiTheme="minorHAnsi"/>
                                <w:i/>
                                <w:color w:val="C00000"/>
                                <w:sz w:val="20"/>
                                <w:szCs w:val="20"/>
                                <w:u w:val="single"/>
                              </w:rPr>
                              <w:t>, turfeiras</w:t>
                            </w:r>
                            <w:r w:rsidR="00B62546" w:rsidRPr="00DB755B">
                              <w:rPr>
                                <w:rFonts w:asciiTheme="minorHAnsi" w:hAnsiTheme="minorHAnsi"/>
                                <w:i/>
                                <w:color w:val="808080" w:themeColor="background1" w:themeShade="80"/>
                                <w:sz w:val="20"/>
                                <w:szCs w:val="20"/>
                              </w:rPr>
                              <w:t xml:space="preserve">, </w:t>
                            </w:r>
                            <w:r w:rsidR="00B62546" w:rsidRPr="00AD05F5">
                              <w:rPr>
                                <w:rFonts w:asciiTheme="minorHAnsi" w:hAnsiTheme="minorHAnsi"/>
                                <w:i/>
                                <w:color w:val="808080" w:themeColor="background1" w:themeShade="80"/>
                                <w:sz w:val="20"/>
                                <w:szCs w:val="20"/>
                              </w:rPr>
                              <w:t xml:space="preserve">mangues, mangues, recifes de corais, ervas marinhas, </w:t>
                            </w:r>
                            <w:r w:rsidR="00B62546" w:rsidRPr="007D7E62">
                              <w:rPr>
                                <w:rFonts w:asciiTheme="minorHAnsi" w:hAnsiTheme="minorHAnsi"/>
                                <w:i/>
                                <w:strike/>
                                <w:color w:val="C00000"/>
                                <w:sz w:val="20"/>
                                <w:szCs w:val="20"/>
                              </w:rPr>
                              <w:t xml:space="preserve">macroalgas </w:t>
                            </w:r>
                            <w:r w:rsidR="00B62546" w:rsidRPr="00AD05F5">
                              <w:rPr>
                                <w:rFonts w:asciiTheme="minorHAnsi" w:hAnsiTheme="minorHAnsi"/>
                                <w:i/>
                                <w:color w:val="808080" w:themeColor="background1" w:themeShade="80"/>
                                <w:sz w:val="20"/>
                                <w:szCs w:val="20"/>
                              </w:rPr>
                              <w:t>e habitats intertidais)</w:t>
                            </w:r>
                            <w:r w:rsidR="00B62546">
                              <w:rPr>
                                <w:rFonts w:asciiTheme="minorHAnsi" w:hAnsiTheme="minorHAnsi"/>
                                <w:i/>
                                <w:color w:val="808080" w:themeColor="background1" w:themeShade="80"/>
                                <w:sz w:val="20"/>
                                <w:szCs w:val="20"/>
                              </w:rPr>
                              <w:t xml:space="preserve">", </w:t>
                            </w:r>
                            <w:r w:rsidR="00B62546" w:rsidRPr="00B62546">
                              <w:rPr>
                                <w:rFonts w:asciiTheme="minorHAnsi" w:hAnsiTheme="minorHAnsi"/>
                                <w:iCs/>
                                <w:color w:val="808080" w:themeColor="background1" w:themeShade="80"/>
                                <w:sz w:val="20"/>
                                <w:szCs w:val="20"/>
                              </w:rPr>
                              <w:t xml:space="preserve">com o </w:t>
                            </w:r>
                            <w:r w:rsidR="00B62546">
                              <w:rPr>
                                <w:rFonts w:asciiTheme="minorHAnsi" w:hAnsiTheme="minorHAnsi"/>
                                <w:iCs/>
                                <w:color w:val="808080" w:themeColor="background1" w:themeShade="80"/>
                                <w:sz w:val="20"/>
                                <w:szCs w:val="20"/>
                              </w:rPr>
                              <w:t>indicador</w:t>
                            </w:r>
                            <w:r w:rsidR="00B62546" w:rsidRPr="00B62546">
                              <w:rPr>
                                <w:rFonts w:asciiTheme="minorHAnsi" w:hAnsiTheme="minorHAnsi"/>
                                <w:iCs/>
                                <w:color w:val="808080" w:themeColor="background1" w:themeShade="80"/>
                                <w:sz w:val="20"/>
                                <w:szCs w:val="20"/>
                              </w:rPr>
                              <w:t xml:space="preserve"> mais apropriado </w:t>
                            </w:r>
                            <w:r w:rsidR="00B62546">
                              <w:rPr>
                                <w:rFonts w:asciiTheme="minorHAnsi" w:hAnsiTheme="minorHAnsi"/>
                                <w:iCs/>
                                <w:color w:val="808080" w:themeColor="background1" w:themeShade="80"/>
                                <w:sz w:val="20"/>
                                <w:szCs w:val="20"/>
                              </w:rPr>
                              <w:t xml:space="preserve">selecionado por tipo de ecossistema. </w:t>
                            </w:r>
                            <w:r w:rsidR="00BC6DC4">
                              <w:rPr>
                                <w:rFonts w:asciiTheme="minorHAnsi" w:hAnsiTheme="minorHAnsi"/>
                                <w:iCs/>
                                <w:color w:val="808080" w:themeColor="background1" w:themeShade="80"/>
                                <w:sz w:val="20"/>
                                <w:szCs w:val="20"/>
                              </w:rPr>
                              <w:t xml:space="preserve">Recomendamos estas </w:t>
                            </w:r>
                            <w:r w:rsidR="00B62546">
                              <w:rPr>
                                <w:rFonts w:asciiTheme="minorHAnsi" w:hAnsiTheme="minorHAnsi"/>
                                <w:iCs/>
                                <w:color w:val="808080" w:themeColor="background1" w:themeShade="80"/>
                                <w:sz w:val="20"/>
                                <w:szCs w:val="20"/>
                              </w:rPr>
                              <w:t xml:space="preserve">opções específicas de ecossistema atualmente incluídas no nível de indicador complementar: </w:t>
                            </w:r>
                          </w:p>
                          <w:p w14:paraId="6CA662A9" w14:textId="77777777" w:rsidR="00B62546" w:rsidRDefault="00B62546" w:rsidP="00B62546">
                            <w:pPr>
                              <w:spacing w:line="240" w:lineRule="auto"/>
                              <w:rPr>
                                <w:rFonts w:asciiTheme="minorHAnsi" w:hAnsiTheme="minorHAnsi"/>
                                <w:color w:val="808080" w:themeColor="background1" w:themeShade="80"/>
                                <w:sz w:val="20"/>
                                <w:szCs w:val="20"/>
                              </w:rPr>
                            </w:pPr>
                          </w:p>
                          <w:p w14:paraId="4623D77E" w14:textId="77777777" w:rsidR="004A5772" w:rsidRDefault="009547CA">
                            <w:pPr>
                              <w:pStyle w:val="ListParagraph"/>
                              <w:numPr>
                                <w:ilvl w:val="0"/>
                                <w:numId w:val="28"/>
                              </w:numPr>
                              <w:spacing w:line="240" w:lineRule="auto"/>
                              <w:rPr>
                                <w:rFonts w:asciiTheme="minorHAnsi" w:hAnsiTheme="minorHAnsi"/>
                                <w:color w:val="808080" w:themeColor="background1" w:themeShade="80"/>
                                <w:sz w:val="20"/>
                                <w:szCs w:val="20"/>
                              </w:rPr>
                            </w:pPr>
                            <w:r w:rsidRPr="00586B24">
                              <w:rPr>
                                <w:rFonts w:asciiTheme="minorHAnsi" w:hAnsiTheme="minorHAnsi"/>
                                <w:color w:val="808080" w:themeColor="background1" w:themeShade="80"/>
                                <w:sz w:val="20"/>
                                <w:szCs w:val="20"/>
                              </w:rPr>
                              <w:t xml:space="preserve">O </w:t>
                            </w:r>
                            <w:hyperlink r:id="rId25" w:history="1">
                              <w:r w:rsidRPr="008013FD">
                                <w:rPr>
                                  <w:rStyle w:val="Hyperlink"/>
                                  <w:rFonts w:asciiTheme="minorHAnsi" w:hAnsiTheme="minorHAnsi"/>
                                  <w:b/>
                                  <w:color w:val="365F91" w:themeColor="accent1" w:themeShade="BF"/>
                                  <w:sz w:val="20"/>
                                  <w:szCs w:val="20"/>
                                </w:rPr>
                                <w:t>Índice de Integridade da Paisagem Florestal (FLII)</w:t>
                              </w:r>
                            </w:hyperlink>
                            <w:r>
                              <w:rPr>
                                <w:rFonts w:asciiTheme="minorHAnsi" w:hAnsiTheme="minorHAnsi"/>
                                <w:color w:val="808080" w:themeColor="background1" w:themeShade="80"/>
                                <w:sz w:val="20"/>
                                <w:szCs w:val="20"/>
                              </w:rPr>
                              <w:t xml:space="preserve">: </w:t>
                            </w:r>
                            <w:r w:rsidRPr="00586B24">
                              <w:rPr>
                                <w:rFonts w:asciiTheme="minorHAnsi" w:hAnsiTheme="minorHAnsi"/>
                                <w:color w:val="808080" w:themeColor="background1" w:themeShade="80"/>
                                <w:sz w:val="20"/>
                                <w:szCs w:val="20"/>
                              </w:rPr>
                              <w:t xml:space="preserve">o primeiro </w:t>
                            </w:r>
                            <w:r w:rsidRPr="008013FD">
                              <w:rPr>
                                <w:rFonts w:asciiTheme="minorHAnsi" w:hAnsiTheme="minorHAnsi"/>
                                <w:color w:val="808080" w:themeColor="background1" w:themeShade="80"/>
                                <w:sz w:val="20"/>
                                <w:szCs w:val="20"/>
                                <w:lang w:val="en-US"/>
                              </w:rPr>
                              <w:t xml:space="preserve">índice cumulativo e espacialmente explícito </w:t>
                            </w:r>
                            <w:r>
                              <w:rPr>
                                <w:rFonts w:asciiTheme="minorHAnsi" w:hAnsiTheme="minorHAnsi"/>
                                <w:color w:val="808080" w:themeColor="background1" w:themeShade="80"/>
                                <w:sz w:val="20"/>
                                <w:szCs w:val="20"/>
                                <w:lang w:val="en-US"/>
                              </w:rPr>
                              <w:t xml:space="preserve">que </w:t>
                            </w:r>
                            <w:r w:rsidRPr="008013FD">
                              <w:rPr>
                                <w:rFonts w:asciiTheme="minorHAnsi" w:hAnsiTheme="minorHAnsi"/>
                                <w:color w:val="808080" w:themeColor="background1" w:themeShade="80"/>
                                <w:sz w:val="20"/>
                                <w:szCs w:val="20"/>
                                <w:lang w:val="en-US"/>
                              </w:rPr>
                              <w:t xml:space="preserve">integra dados </w:t>
                            </w:r>
                            <w:r>
                              <w:rPr>
                                <w:rFonts w:asciiTheme="minorHAnsi" w:hAnsiTheme="minorHAnsi"/>
                                <w:color w:val="808080" w:themeColor="background1" w:themeShade="80"/>
                                <w:sz w:val="20"/>
                                <w:szCs w:val="20"/>
                                <w:lang w:val="en-US"/>
                              </w:rPr>
                              <w:t xml:space="preserve">globais </w:t>
                            </w:r>
                            <w:r w:rsidRPr="008013FD">
                              <w:rPr>
                                <w:rFonts w:asciiTheme="minorHAnsi" w:hAnsiTheme="minorHAnsi"/>
                                <w:color w:val="808080" w:themeColor="background1" w:themeShade="80"/>
                                <w:sz w:val="20"/>
                                <w:szCs w:val="20"/>
                                <w:lang w:val="en-US"/>
                              </w:rPr>
                              <w:t>sobre a) extensão florestal, b) pressões antropogênicas localizadas, diretamente observáveis, c) pressões difusas, antropog</w:t>
                            </w:r>
                            <w:r w:rsidRPr="008013FD">
                              <w:rPr>
                                <w:rFonts w:asciiTheme="minorHAnsi" w:hAnsiTheme="minorHAnsi"/>
                                <w:color w:val="808080" w:themeColor="background1" w:themeShade="80"/>
                                <w:sz w:val="20"/>
                                <w:szCs w:val="20"/>
                                <w:lang w:val="en-US"/>
                              </w:rPr>
                              <w:t>ênicas inferidas com base na proximidade a pressões localizadas, e d) alteração antropogênica da conectividade florestal</w:t>
                            </w:r>
                            <w:r w:rsidRPr="00586B24">
                              <w:rPr>
                                <w:rFonts w:asciiTheme="minorHAnsi" w:hAnsiTheme="minorHAnsi"/>
                                <w:color w:val="808080" w:themeColor="background1" w:themeShade="80"/>
                                <w:sz w:val="20"/>
                                <w:szCs w:val="20"/>
                              </w:rPr>
                              <w:t>. O índice pode ser escalonado para limites jurisdicionais ou ecologicamente relevantes</w:t>
                            </w:r>
                            <w:r>
                              <w:rPr>
                                <w:rFonts w:asciiTheme="minorHAnsi" w:hAnsiTheme="minorHAnsi"/>
                                <w:color w:val="808080" w:themeColor="background1" w:themeShade="80"/>
                                <w:sz w:val="20"/>
                                <w:szCs w:val="20"/>
                              </w:rPr>
                              <w:t>, incorporar outros dados relevantes e está dispo</w:t>
                            </w:r>
                            <w:r>
                              <w:rPr>
                                <w:rFonts w:asciiTheme="minorHAnsi" w:hAnsiTheme="minorHAnsi"/>
                                <w:color w:val="808080" w:themeColor="background1" w:themeShade="80"/>
                                <w:sz w:val="20"/>
                                <w:szCs w:val="20"/>
                              </w:rPr>
                              <w:t>nível sem custo para as Partes para relatórios.</w:t>
                            </w:r>
                          </w:p>
                          <w:p w14:paraId="680EDE67" w14:textId="77777777" w:rsidR="004A5772" w:rsidRDefault="009547CA">
                            <w:pPr>
                              <w:pStyle w:val="ListParagraph"/>
                              <w:numPr>
                                <w:ilvl w:val="0"/>
                                <w:numId w:val="28"/>
                              </w:numPr>
                              <w:spacing w:line="240" w:lineRule="auto"/>
                              <w:rPr>
                                <w:rFonts w:asciiTheme="minorHAnsi" w:hAnsiTheme="minorHAnsi"/>
                                <w:color w:val="808080" w:themeColor="background1" w:themeShade="80"/>
                                <w:sz w:val="20"/>
                                <w:szCs w:val="20"/>
                              </w:rPr>
                            </w:pPr>
                            <w:r w:rsidRPr="007D1FD1">
                              <w:rPr>
                                <w:rFonts w:asciiTheme="minorHAnsi" w:hAnsiTheme="minorHAnsi"/>
                                <w:b/>
                                <w:color w:val="808080" w:themeColor="background1" w:themeShade="80"/>
                                <w:sz w:val="20"/>
                                <w:szCs w:val="20"/>
                              </w:rPr>
                              <w:t xml:space="preserve">"Cobertura de corais vivos e outros grupos bentônicos importantes", </w:t>
                            </w:r>
                            <w:r>
                              <w:rPr>
                                <w:rFonts w:asciiTheme="minorHAnsi" w:hAnsiTheme="minorHAnsi"/>
                                <w:color w:val="808080" w:themeColor="background1" w:themeShade="80"/>
                                <w:sz w:val="20"/>
                                <w:szCs w:val="20"/>
                              </w:rPr>
                              <w:t xml:space="preserve">como proposto pela Iniciativa Internacional de Corais de Coral e pelas Partes em resposta à pesquisa sobre indicadores de manchetes durante </w:t>
                            </w:r>
                            <w:r>
                              <w:rPr>
                                <w:rFonts w:asciiTheme="minorHAnsi" w:hAnsiTheme="minorHAnsi"/>
                                <w:color w:val="808080" w:themeColor="background1" w:themeShade="80"/>
                                <w:sz w:val="20"/>
                                <w:szCs w:val="20"/>
                              </w:rPr>
                              <w:t xml:space="preserve">o SBSTTA-24. Isto </w:t>
                            </w:r>
                            <w:r w:rsidRPr="007D1FD1">
                              <w:rPr>
                                <w:rFonts w:asciiTheme="minorHAnsi" w:hAnsiTheme="minorHAnsi"/>
                                <w:color w:val="808080" w:themeColor="background1" w:themeShade="80"/>
                                <w:sz w:val="20"/>
                                <w:szCs w:val="20"/>
                              </w:rPr>
                              <w:t>aproveita os esforços existentes em escala nacional pelas Partes da CBD, bem como pela Rede Global de Monitoramento dos Recifes de Coral (GCRMN) para apoiar as Partes na elaboração de relatórios sobre ecossistemas de recifes de coral em t</w:t>
                            </w:r>
                            <w:r w:rsidRPr="007D1FD1">
                              <w:rPr>
                                <w:rFonts w:asciiTheme="minorHAnsi" w:hAnsiTheme="minorHAnsi"/>
                                <w:color w:val="808080" w:themeColor="background1" w:themeShade="80"/>
                                <w:sz w:val="20"/>
                                <w:szCs w:val="20"/>
                              </w:rPr>
                              <w:t xml:space="preserve">odo o mundo, e combinaria efetivamente os </w:t>
                            </w:r>
                            <w:hyperlink r:id="rId26" w:history="1">
                              <w:r w:rsidRPr="007D7E62">
                                <w:rPr>
                                  <w:rStyle w:val="Hyperlink"/>
                                  <w:rFonts w:asciiTheme="minorHAnsi" w:hAnsiTheme="minorHAnsi"/>
                                  <w:b/>
                                  <w:color w:val="365F91" w:themeColor="accent1" w:themeShade="BF"/>
                                  <w:sz w:val="20"/>
                                  <w:szCs w:val="20"/>
                                </w:rPr>
                                <w:t>indicadores recomendados pela ICRI</w:t>
                              </w:r>
                            </w:hyperlink>
                            <w:r w:rsidRPr="007D1FD1">
                              <w:rPr>
                                <w:rFonts w:asciiTheme="minorHAnsi" w:hAnsiTheme="minorHAnsi"/>
                                <w:color w:val="808080" w:themeColor="background1" w:themeShade="80"/>
                                <w:sz w:val="20"/>
                                <w:szCs w:val="20"/>
                              </w:rPr>
                              <w:t xml:space="preserve"> a.13, a.14, a.20 e a.21 </w:t>
                            </w:r>
                            <w:r>
                              <w:rPr>
                                <w:rFonts w:asciiTheme="minorHAnsi" w:hAnsiTheme="minorHAnsi"/>
                                <w:color w:val="808080" w:themeColor="background1" w:themeShade="80"/>
                                <w:sz w:val="20"/>
                                <w:szCs w:val="20"/>
                              </w:rPr>
                              <w:t xml:space="preserve">na minuta da estrutura de monitoramento. </w:t>
                            </w:r>
                          </w:p>
                          <w:p w14:paraId="1D770942" w14:textId="77777777" w:rsidR="00510205" w:rsidRDefault="00510205" w:rsidP="007D1FD1">
                            <w:pPr>
                              <w:spacing w:line="240" w:lineRule="auto"/>
                              <w:rPr>
                                <w:rFonts w:asciiTheme="minorHAnsi" w:hAnsiTheme="minorHAnsi"/>
                                <w:color w:val="808080" w:themeColor="background1" w:themeShade="80"/>
                                <w:sz w:val="20"/>
                                <w:szCs w:val="20"/>
                              </w:rPr>
                            </w:pPr>
                          </w:p>
                          <w:p w14:paraId="7AAAFBC5" w14:textId="77777777" w:rsidR="004A5772" w:rsidRDefault="009547CA">
                            <w:pPr>
                              <w:spacing w:line="240" w:lineRule="auto"/>
                              <w:rPr>
                                <w:rFonts w:asciiTheme="minorHAnsi" w:hAnsiTheme="minorHAnsi"/>
                                <w:color w:val="808080" w:themeColor="background1" w:themeShade="80"/>
                                <w:sz w:val="20"/>
                                <w:szCs w:val="20"/>
                              </w:rPr>
                            </w:pPr>
                            <w:r w:rsidRPr="00C05E05">
                              <w:rPr>
                                <w:rFonts w:asciiTheme="minorHAnsi" w:hAnsiTheme="minorHAnsi"/>
                                <w:b/>
                                <w:bCs/>
                                <w:color w:val="808080" w:themeColor="background1" w:themeShade="80"/>
                                <w:sz w:val="20"/>
                                <w:szCs w:val="20"/>
                              </w:rPr>
                              <w:t>Terceiros</w:t>
                            </w:r>
                            <w:r>
                              <w:rPr>
                                <w:rFonts w:asciiTheme="minorHAnsi" w:hAnsiTheme="minorHAnsi"/>
                                <w:color w:val="808080" w:themeColor="background1" w:themeShade="80"/>
                                <w:sz w:val="20"/>
                                <w:szCs w:val="20"/>
                              </w:rPr>
                              <w:t xml:space="preserve">, as Partes poderiam adotar </w:t>
                            </w:r>
                            <w:r w:rsidR="00F23976">
                              <w:rPr>
                                <w:rFonts w:asciiTheme="minorHAnsi" w:hAnsiTheme="minorHAnsi"/>
                                <w:color w:val="808080" w:themeColor="background1" w:themeShade="80"/>
                                <w:sz w:val="20"/>
                                <w:szCs w:val="20"/>
                              </w:rPr>
                              <w:t xml:space="preserve">um </w:t>
                            </w:r>
                            <w:r w:rsidR="00F23976" w:rsidRPr="00171579">
                              <w:rPr>
                                <w:rFonts w:asciiTheme="minorHAnsi" w:hAnsiTheme="minorHAnsi"/>
                                <w:color w:val="808080" w:themeColor="background1" w:themeShade="80"/>
                                <w:sz w:val="20"/>
                                <w:szCs w:val="20"/>
                              </w:rPr>
                              <w:t xml:space="preserve">indicador de </w:t>
                            </w:r>
                            <w:r w:rsidR="00F23976">
                              <w:rPr>
                                <w:rFonts w:asciiTheme="minorHAnsi" w:hAnsiTheme="minorHAnsi"/>
                                <w:color w:val="808080" w:themeColor="background1" w:themeShade="80"/>
                                <w:sz w:val="20"/>
                                <w:szCs w:val="20"/>
                              </w:rPr>
                              <w:t xml:space="preserve">local de instalação </w:t>
                            </w:r>
                            <w:r w:rsidR="00F23976" w:rsidRPr="00171579">
                              <w:rPr>
                                <w:rFonts w:asciiTheme="minorHAnsi" w:hAnsiTheme="minorHAnsi"/>
                                <w:color w:val="808080" w:themeColor="background1" w:themeShade="80"/>
                                <w:sz w:val="20"/>
                                <w:szCs w:val="20"/>
                              </w:rPr>
                              <w:t xml:space="preserve">sobre </w:t>
                            </w:r>
                            <w:r w:rsidR="00B62546" w:rsidRPr="00171579">
                              <w:rPr>
                                <w:rFonts w:asciiTheme="minorHAnsi" w:hAnsiTheme="minorHAnsi"/>
                                <w:color w:val="808080" w:themeColor="background1" w:themeShade="80"/>
                                <w:sz w:val="20"/>
                                <w:szCs w:val="20"/>
                              </w:rPr>
                              <w:t>'</w:t>
                            </w:r>
                            <w:r w:rsidR="00B96FA1" w:rsidRPr="00171579">
                              <w:rPr>
                                <w:rFonts w:asciiTheme="minorHAnsi" w:hAnsiTheme="minorHAnsi"/>
                                <w:color w:val="808080" w:themeColor="background1" w:themeShade="80"/>
                                <w:sz w:val="20"/>
                                <w:szCs w:val="20"/>
                              </w:rPr>
                              <w:t xml:space="preserve">Integridade de ecossistemas selecionados' (ver </w:t>
                            </w:r>
                            <w:r w:rsidR="00414906" w:rsidRPr="00171579">
                              <w:rPr>
                                <w:rFonts w:asciiTheme="minorHAnsi" w:hAnsiTheme="minorHAnsi"/>
                                <w:color w:val="808080" w:themeColor="background1" w:themeShade="80"/>
                                <w:sz w:val="20"/>
                                <w:szCs w:val="20"/>
                              </w:rPr>
                              <w:t xml:space="preserve">tipos de ecossistemas </w:t>
                            </w:r>
                            <w:r w:rsidR="00B96FA1" w:rsidRPr="00171579">
                              <w:rPr>
                                <w:rFonts w:asciiTheme="minorHAnsi" w:hAnsiTheme="minorHAnsi"/>
                                <w:color w:val="808080" w:themeColor="background1" w:themeShade="80"/>
                                <w:sz w:val="20"/>
                                <w:szCs w:val="20"/>
                              </w:rPr>
                              <w:t xml:space="preserve">acima) </w:t>
                            </w:r>
                            <w:r w:rsidRPr="00171579">
                              <w:rPr>
                                <w:rFonts w:asciiTheme="minorHAnsi" w:hAnsiTheme="minorHAnsi"/>
                                <w:color w:val="808080" w:themeColor="background1" w:themeShade="80"/>
                                <w:sz w:val="20"/>
                                <w:szCs w:val="20"/>
                              </w:rPr>
                              <w:t xml:space="preserve">para ser </w:t>
                            </w:r>
                            <w:r w:rsidR="00F23976" w:rsidRPr="00171579">
                              <w:rPr>
                                <w:rFonts w:asciiTheme="minorHAnsi" w:hAnsiTheme="minorHAnsi"/>
                                <w:color w:val="808080" w:themeColor="background1" w:themeShade="80"/>
                                <w:sz w:val="20"/>
                                <w:szCs w:val="20"/>
                              </w:rPr>
                              <w:t xml:space="preserve">aperfeiçoado pelo Grupo ad hoc de Especialistas Técnicos </w:t>
                            </w:r>
                            <w:r w:rsidRPr="00171579">
                              <w:rPr>
                                <w:rFonts w:asciiTheme="minorHAnsi" w:hAnsiTheme="minorHAnsi"/>
                                <w:color w:val="808080" w:themeColor="background1" w:themeShade="80"/>
                                <w:sz w:val="20"/>
                                <w:szCs w:val="20"/>
                              </w:rPr>
                              <w:t xml:space="preserve">com a devida consideração ao </w:t>
                            </w:r>
                            <w:r w:rsidR="00B62546" w:rsidRPr="00171579">
                              <w:rPr>
                                <w:rFonts w:asciiTheme="minorHAnsi" w:hAnsiTheme="minorHAnsi"/>
                                <w:color w:val="808080" w:themeColor="background1" w:themeShade="80"/>
                                <w:sz w:val="20"/>
                                <w:szCs w:val="20"/>
                              </w:rPr>
                              <w:t xml:space="preserve">aconselhamento fornecido por especialistas técnicos e Partes. </w:t>
                            </w:r>
                          </w:p>
                          <w:p w14:paraId="0C89A9C2" w14:textId="77777777" w:rsidR="00EF3662" w:rsidRDefault="00EF3662" w:rsidP="007D1FD1">
                            <w:pPr>
                              <w:spacing w:line="240" w:lineRule="auto"/>
                              <w:rPr>
                                <w:rFonts w:asciiTheme="minorHAnsi" w:hAnsiTheme="minorHAnsi"/>
                                <w:color w:val="808080" w:themeColor="background1" w:themeShade="80"/>
                                <w:sz w:val="20"/>
                                <w:szCs w:val="20"/>
                              </w:rPr>
                            </w:pPr>
                          </w:p>
                          <w:p w14:paraId="18422E40" w14:textId="77777777" w:rsidR="00EF3662" w:rsidRPr="00E5128E" w:rsidRDefault="00EF3662" w:rsidP="007D1FD1">
                            <w:pPr>
                              <w:ind w:left="540" w:hanging="450"/>
                              <w:rPr>
                                <w:rFonts w:asciiTheme="minorHAnsi" w:hAnsiTheme="minorHAnsi"/>
                                <w:b/>
                                <w:color w:val="808080" w:themeColor="background1" w:themeShade="80"/>
                                <w:sz w:val="20"/>
                                <w:szCs w:val="20"/>
                              </w:rPr>
                            </w:pPr>
                          </w:p>
                          <w:p w14:paraId="3DF51E9F" w14:textId="77777777" w:rsidR="00EF3662" w:rsidRPr="00E5128E" w:rsidRDefault="00EF3662" w:rsidP="007D1FD1">
                            <w:pPr>
                              <w:rPr>
                                <w:rFonts w:asciiTheme="minorHAnsi" w:hAnsiTheme="minorHAnsi"/>
                                <w:b/>
                                <w:color w:val="808080" w:themeColor="background1" w:themeShade="80"/>
                                <w:sz w:val="20"/>
                                <w:szCs w:val="20"/>
                              </w:rPr>
                            </w:pPr>
                          </w:p>
                        </w:txbxContent>
                      </wps:txbx>
                      <wps:bodyPr rot="0" vert="horz" wrap="square" lIns="91440" tIns="45720" rIns="91440" bIns="45720" anchor="t" anchorCtr="0">
                        <a:noAutofit/>
                      </wps:bodyPr>
                    </wps:wsp>
                  </a:graphicData>
                </a:graphic>
              </wp:inline>
            </w:drawing>
          </mc:Choice>
          <mc:Fallback>
            <w:pict>
              <v:shapetype w14:anchorId="5F1B319F" id="_x0000_t202" coordsize="21600,21600" o:spt="202" path="m,l,21600r21600,l21600,xe">
                <v:stroke joinstyle="miter"/>
                <v:path gradientshapeok="t" o:connecttype="rect"/>
              </v:shapetype>
              <v:shape id="Text Box 2" o:spid="_x0000_s1026" type="#_x0000_t202" style="width:433.75pt;height:56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" fillcolor="#f2f2f2 [3052]" strokecolor="#95b3d7 [1940]">
                <v:textbox>
                  <w:txbxContent>
                    <w:p w14:paraId="2D327AAF" w14:textId="77777777" w:rsidR="004A5772" w:rsidRDefault="009547CA">
                      <w:pPr>
                        <w:spacing w:line="240" w:lineRule="auto"/>
                        <w:rPr>
                          <w:rFonts w:asciiTheme="minorHAnsi" w:hAnsiTheme="minorHAnsi"/>
                          <w:b/>
                          <w:color w:val="808080" w:themeColor="background1" w:themeShade="80"/>
                          <w:sz w:val="20"/>
                          <w:szCs w:val="20"/>
                        </w:rPr>
                      </w:pPr>
                      <w:r w:rsidRPr="00E5128E">
                        <w:rPr>
                          <w:rFonts w:asciiTheme="minorHAnsi" w:hAnsiTheme="minorHAnsi"/>
                          <w:b/>
                          <w:color w:val="808080" w:themeColor="background1" w:themeShade="80"/>
                          <w:sz w:val="20"/>
                          <w:szCs w:val="20"/>
                        </w:rPr>
                        <w:t xml:space="preserve">Indicadores de </w:t>
                      </w:r>
                      <w:r>
                        <w:rPr>
                          <w:rFonts w:asciiTheme="minorHAnsi" w:hAnsiTheme="minorHAnsi"/>
                          <w:b/>
                          <w:color w:val="808080" w:themeColor="background1" w:themeShade="80"/>
                          <w:sz w:val="20"/>
                          <w:szCs w:val="20"/>
                        </w:rPr>
                        <w:t>Meta A</w:t>
                      </w:r>
                      <w:r w:rsidRPr="00E5128E">
                        <w:rPr>
                          <w:rFonts w:asciiTheme="minorHAnsi" w:hAnsiTheme="minorHAnsi"/>
                          <w:b/>
                          <w:color w:val="808080" w:themeColor="background1" w:themeShade="80"/>
                          <w:sz w:val="20"/>
                          <w:szCs w:val="20"/>
                        </w:rPr>
                        <w:t>:</w:t>
                      </w:r>
                    </w:p>
                    <w:p w14:paraId="04996904" w14:textId="77777777" w:rsidR="00EF3662" w:rsidRDefault="00EF3662" w:rsidP="007D1FD1">
                      <w:pPr>
                        <w:spacing w:line="240" w:lineRule="auto"/>
                        <w:rPr>
                          <w:rFonts w:asciiTheme="minorHAnsi" w:hAnsiTheme="minorHAnsi"/>
                          <w:b/>
                          <w:color w:val="808080" w:themeColor="background1" w:themeShade="80"/>
                          <w:sz w:val="20"/>
                          <w:szCs w:val="20"/>
                        </w:rPr>
                      </w:pPr>
                    </w:p>
                    <w:p w14:paraId="0C5E5EFA" w14:textId="77777777" w:rsidR="004A5772" w:rsidRDefault="009547CA">
                      <w:pPr>
                        <w:spacing w:line="240" w:lineRule="auto"/>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 xml:space="preserve">A WCS continua </w:t>
                      </w:r>
                      <w:r w:rsidRPr="00F235F6">
                        <w:rPr>
                          <w:rFonts w:asciiTheme="minorHAnsi" w:hAnsiTheme="minorHAnsi"/>
                          <w:color w:val="808080" w:themeColor="background1" w:themeShade="80"/>
                          <w:sz w:val="20"/>
                          <w:szCs w:val="20"/>
                        </w:rPr>
                        <w:t xml:space="preserve">significativamente preocupada com o fato de que </w:t>
                      </w:r>
                      <w:r w:rsidR="00BC6DC4">
                        <w:rPr>
                          <w:rFonts w:asciiTheme="minorHAnsi" w:hAnsiTheme="minorHAnsi"/>
                          <w:color w:val="808080" w:themeColor="background1" w:themeShade="80"/>
                          <w:sz w:val="20"/>
                          <w:szCs w:val="20"/>
                        </w:rPr>
                        <w:t xml:space="preserve">os </w:t>
                      </w:r>
                      <w:r>
                        <w:rPr>
                          <w:rFonts w:asciiTheme="minorHAnsi" w:hAnsiTheme="minorHAnsi"/>
                          <w:color w:val="808080" w:themeColor="background1" w:themeShade="80"/>
                          <w:sz w:val="20"/>
                          <w:szCs w:val="20"/>
                        </w:rPr>
                        <w:t xml:space="preserve">indicadores </w:t>
                      </w:r>
                      <w:r w:rsidR="00BC6DC4">
                        <w:rPr>
                          <w:rFonts w:asciiTheme="minorHAnsi" w:hAnsiTheme="minorHAnsi"/>
                          <w:color w:val="808080" w:themeColor="background1" w:themeShade="80"/>
                          <w:sz w:val="20"/>
                          <w:szCs w:val="20"/>
                        </w:rPr>
                        <w:t xml:space="preserve">propostos </w:t>
                      </w:r>
                      <w:r>
                        <w:rPr>
                          <w:rFonts w:asciiTheme="minorHAnsi" w:hAnsiTheme="minorHAnsi"/>
                          <w:color w:val="808080" w:themeColor="background1" w:themeShade="80"/>
                          <w:sz w:val="20"/>
                          <w:szCs w:val="20"/>
                        </w:rPr>
                        <w:t xml:space="preserve">para o Objetivo A </w:t>
                      </w:r>
                      <w:r w:rsidR="00C51303">
                        <w:rPr>
                          <w:rFonts w:asciiTheme="minorHAnsi" w:hAnsiTheme="minorHAnsi"/>
                          <w:color w:val="808080" w:themeColor="background1" w:themeShade="80"/>
                          <w:sz w:val="20"/>
                          <w:szCs w:val="20"/>
                        </w:rPr>
                        <w:t xml:space="preserve">se concentrem </w:t>
                      </w:r>
                      <w:r w:rsidR="00E45C41">
                        <w:rPr>
                          <w:rFonts w:asciiTheme="minorHAnsi" w:hAnsiTheme="minorHAnsi"/>
                          <w:color w:val="808080" w:themeColor="background1" w:themeShade="80"/>
                          <w:sz w:val="20"/>
                          <w:szCs w:val="20"/>
                        </w:rPr>
                        <w:t>apenas na extensão dos ecossistemas, e não em sua integridade</w:t>
                      </w:r>
                      <w:r>
                        <w:rPr>
                          <w:rFonts w:asciiTheme="minorHAnsi" w:hAnsiTheme="minorHAnsi"/>
                          <w:color w:val="808080" w:themeColor="background1" w:themeShade="80"/>
                          <w:sz w:val="20"/>
                          <w:szCs w:val="20"/>
                        </w:rPr>
                        <w:t xml:space="preserve">. Isto apresenta </w:t>
                      </w:r>
                      <w:r w:rsidR="00E45C41">
                        <w:rPr>
                          <w:rFonts w:asciiTheme="minorHAnsi" w:hAnsiTheme="minorHAnsi"/>
                          <w:color w:val="808080" w:themeColor="background1" w:themeShade="80"/>
                          <w:sz w:val="20"/>
                          <w:szCs w:val="20"/>
                        </w:rPr>
                        <w:t xml:space="preserve">lacunas </w:t>
                      </w:r>
                      <w:r>
                        <w:rPr>
                          <w:rFonts w:asciiTheme="minorHAnsi" w:hAnsiTheme="minorHAnsi"/>
                          <w:color w:val="808080" w:themeColor="background1" w:themeShade="80"/>
                          <w:sz w:val="20"/>
                          <w:szCs w:val="20"/>
                        </w:rPr>
                        <w:t xml:space="preserve">significativas, incluindo </w:t>
                      </w:r>
                      <w:r w:rsidR="00955991">
                        <w:rPr>
                          <w:rFonts w:asciiTheme="minorHAnsi" w:hAnsiTheme="minorHAnsi"/>
                          <w:color w:val="808080" w:themeColor="background1" w:themeShade="80"/>
                          <w:sz w:val="20"/>
                          <w:szCs w:val="20"/>
                        </w:rPr>
                        <w:t xml:space="preserve">(mas não limitado a) </w:t>
                      </w:r>
                      <w:r>
                        <w:rPr>
                          <w:rFonts w:asciiTheme="minorHAnsi" w:hAnsiTheme="minorHAnsi"/>
                          <w:color w:val="808080" w:themeColor="background1" w:themeShade="80"/>
                          <w:sz w:val="20"/>
                          <w:szCs w:val="20"/>
                        </w:rPr>
                        <w:t>o fato de que os ecossistemas marinhos nem sempre são avaliados por sua extensão. Além diss</w:t>
                      </w:r>
                      <w:r>
                        <w:rPr>
                          <w:rFonts w:asciiTheme="minorHAnsi" w:hAnsiTheme="minorHAnsi"/>
                          <w:color w:val="808080" w:themeColor="background1" w:themeShade="80"/>
                          <w:sz w:val="20"/>
                          <w:szCs w:val="20"/>
                        </w:rPr>
                        <w:t xml:space="preserve">o, o Índice de Habitat das Espécies </w:t>
                      </w:r>
                      <w:r w:rsidR="00F23976">
                        <w:rPr>
                          <w:rFonts w:asciiTheme="minorHAnsi" w:hAnsiTheme="minorHAnsi"/>
                          <w:color w:val="808080" w:themeColor="background1" w:themeShade="80"/>
                          <w:sz w:val="20"/>
                          <w:szCs w:val="20"/>
                        </w:rPr>
                        <w:t xml:space="preserve">(A.0.4) </w:t>
                      </w:r>
                      <w:r w:rsidR="00BC6DC4">
                        <w:rPr>
                          <w:rFonts w:asciiTheme="minorHAnsi" w:hAnsiTheme="minorHAnsi"/>
                          <w:color w:val="808080" w:themeColor="background1" w:themeShade="80"/>
                          <w:sz w:val="20"/>
                          <w:szCs w:val="20"/>
                        </w:rPr>
                        <w:t xml:space="preserve">que é proposto </w:t>
                      </w:r>
                      <w:r>
                        <w:rPr>
                          <w:rFonts w:asciiTheme="minorHAnsi" w:hAnsiTheme="minorHAnsi"/>
                          <w:color w:val="808080" w:themeColor="background1" w:themeShade="80"/>
                          <w:sz w:val="20"/>
                          <w:szCs w:val="20"/>
                        </w:rPr>
                        <w:t xml:space="preserve">não </w:t>
                      </w:r>
                      <w:r w:rsidR="00E45C41">
                        <w:rPr>
                          <w:rFonts w:asciiTheme="minorHAnsi" w:hAnsiTheme="minorHAnsi"/>
                          <w:color w:val="808080" w:themeColor="background1" w:themeShade="80"/>
                          <w:sz w:val="20"/>
                          <w:szCs w:val="20"/>
                        </w:rPr>
                        <w:t xml:space="preserve">mede </w:t>
                      </w:r>
                      <w:r w:rsidR="00F23976">
                        <w:rPr>
                          <w:rFonts w:asciiTheme="minorHAnsi" w:hAnsiTheme="minorHAnsi"/>
                          <w:color w:val="808080" w:themeColor="background1" w:themeShade="80"/>
                          <w:sz w:val="20"/>
                          <w:szCs w:val="20"/>
                        </w:rPr>
                        <w:t xml:space="preserve">a integridade dos ecossistemas, não </w:t>
                      </w:r>
                      <w:r>
                        <w:rPr>
                          <w:rFonts w:asciiTheme="minorHAnsi" w:hAnsiTheme="minorHAnsi"/>
                          <w:color w:val="808080" w:themeColor="background1" w:themeShade="80"/>
                          <w:sz w:val="20"/>
                          <w:szCs w:val="20"/>
                        </w:rPr>
                        <w:t xml:space="preserve">aborda todas as espécies </w:t>
                      </w:r>
                      <w:r w:rsidR="001E6BB1">
                        <w:rPr>
                          <w:rFonts w:asciiTheme="minorHAnsi" w:hAnsiTheme="minorHAnsi"/>
                          <w:color w:val="808080" w:themeColor="background1" w:themeShade="80"/>
                          <w:sz w:val="20"/>
                          <w:szCs w:val="20"/>
                        </w:rPr>
                        <w:t xml:space="preserve">(por exemplo, </w:t>
                      </w:r>
                      <w:r w:rsidR="00C51303">
                        <w:rPr>
                          <w:rFonts w:asciiTheme="minorHAnsi" w:hAnsiTheme="minorHAnsi"/>
                          <w:color w:val="808080" w:themeColor="background1" w:themeShade="80"/>
                          <w:sz w:val="20"/>
                          <w:szCs w:val="20"/>
                        </w:rPr>
                        <w:t>espécies marinhas</w:t>
                      </w:r>
                      <w:r w:rsidR="001E6BB1">
                        <w:rPr>
                          <w:rFonts w:asciiTheme="minorHAnsi" w:hAnsiTheme="minorHAnsi"/>
                          <w:color w:val="808080" w:themeColor="background1" w:themeShade="80"/>
                          <w:sz w:val="20"/>
                          <w:szCs w:val="20"/>
                        </w:rPr>
                        <w:t>)</w:t>
                      </w:r>
                      <w:r w:rsidR="00C51303">
                        <w:rPr>
                          <w:rFonts w:asciiTheme="minorHAnsi" w:hAnsiTheme="minorHAnsi"/>
                          <w:color w:val="808080" w:themeColor="background1" w:themeShade="80"/>
                          <w:sz w:val="20"/>
                          <w:szCs w:val="20"/>
                        </w:rPr>
                        <w:t xml:space="preserve">, </w:t>
                      </w:r>
                      <w:r w:rsidR="00F23976">
                        <w:rPr>
                          <w:rFonts w:asciiTheme="minorHAnsi" w:hAnsiTheme="minorHAnsi"/>
                          <w:color w:val="808080" w:themeColor="background1" w:themeShade="80"/>
                          <w:sz w:val="20"/>
                          <w:szCs w:val="20"/>
                        </w:rPr>
                        <w:t>e carece de revisão pelos pares como observado nas respostas das Partes ao levantamento dos indicadores principais (</w:t>
                      </w:r>
                      <w:hyperlink r:id="rId27" w:history="1">
                        <w:r w:rsidR="00F23976" w:rsidRPr="00F23976">
                          <w:rPr>
                            <w:rStyle w:val="Hyperlink"/>
                            <w:rFonts w:asciiTheme="minorHAnsi" w:hAnsiTheme="minorHAnsi"/>
                            <w:color w:val="365F91" w:themeColor="accent1" w:themeShade="BF"/>
                            <w:sz w:val="20"/>
                            <w:szCs w:val="20"/>
                          </w:rPr>
                          <w:t>SBSTTA/24/INF/29</w:t>
                        </w:r>
                      </w:hyperlink>
                      <w:r w:rsidR="00F23976">
                        <w:rPr>
                          <w:rFonts w:asciiTheme="minorHAnsi" w:hAnsiTheme="minorHAnsi"/>
                          <w:color w:val="808080" w:themeColor="background1" w:themeShade="80"/>
                          <w:sz w:val="20"/>
                          <w:szCs w:val="20"/>
                        </w:rPr>
                        <w:t>)</w:t>
                      </w:r>
                      <w:r w:rsidR="00E45C41">
                        <w:rPr>
                          <w:rFonts w:asciiTheme="minorHAnsi" w:hAnsiTheme="minorHAnsi"/>
                          <w:color w:val="808080" w:themeColor="background1" w:themeShade="80"/>
                          <w:sz w:val="20"/>
                          <w:szCs w:val="20"/>
                        </w:rPr>
                        <w:t>.</w:t>
                      </w:r>
                    </w:p>
                    <w:p w14:paraId="1B6E49DB" w14:textId="77777777" w:rsidR="00510205" w:rsidRDefault="00510205" w:rsidP="007D1FD1">
                      <w:pPr>
                        <w:spacing w:line="240" w:lineRule="auto"/>
                        <w:rPr>
                          <w:rFonts w:asciiTheme="minorHAnsi" w:hAnsiTheme="minorHAnsi"/>
                          <w:color w:val="808080" w:themeColor="background1" w:themeShade="80"/>
                          <w:sz w:val="20"/>
                          <w:szCs w:val="20"/>
                        </w:rPr>
                      </w:pPr>
                    </w:p>
                    <w:p w14:paraId="71141067" w14:textId="77777777" w:rsidR="004A5772" w:rsidRDefault="009547CA">
                      <w:pPr>
                        <w:spacing w:line="240" w:lineRule="auto"/>
                        <w:rPr>
                          <w:rFonts w:asciiTheme="minorHAnsi" w:hAnsiTheme="minorHAnsi"/>
                          <w:b/>
                          <w:bCs/>
                          <w:color w:val="808080" w:themeColor="background1" w:themeShade="80"/>
                          <w:sz w:val="20"/>
                          <w:szCs w:val="20"/>
                        </w:rPr>
                      </w:pPr>
                      <w:r w:rsidRPr="00C05E05">
                        <w:rPr>
                          <w:rFonts w:asciiTheme="minorHAnsi" w:hAnsiTheme="minorHAnsi"/>
                          <w:b/>
                          <w:bCs/>
                          <w:color w:val="808080" w:themeColor="background1" w:themeShade="80"/>
                          <w:sz w:val="20"/>
                          <w:szCs w:val="20"/>
                        </w:rPr>
                        <w:t xml:space="preserve">Vemos </w:t>
                      </w:r>
                      <w:r w:rsidR="00B62546" w:rsidRPr="00C05E05">
                        <w:rPr>
                          <w:rFonts w:asciiTheme="minorHAnsi" w:hAnsiTheme="minorHAnsi"/>
                          <w:b/>
                          <w:bCs/>
                          <w:color w:val="808080" w:themeColor="background1" w:themeShade="80"/>
                          <w:sz w:val="20"/>
                          <w:szCs w:val="20"/>
                        </w:rPr>
                        <w:t xml:space="preserve">três </w:t>
                      </w:r>
                      <w:r w:rsidRPr="00C05E05">
                        <w:rPr>
                          <w:rFonts w:asciiTheme="minorHAnsi" w:hAnsiTheme="minorHAnsi"/>
                          <w:b/>
                          <w:bCs/>
                          <w:color w:val="808080" w:themeColor="background1" w:themeShade="80"/>
                          <w:sz w:val="20"/>
                          <w:szCs w:val="20"/>
                        </w:rPr>
                        <w:t xml:space="preserve">maneiras </w:t>
                      </w:r>
                      <w:r w:rsidR="00B62546" w:rsidRPr="00C05E05">
                        <w:rPr>
                          <w:rFonts w:asciiTheme="minorHAnsi" w:hAnsiTheme="minorHAnsi"/>
                          <w:b/>
                          <w:bCs/>
                          <w:color w:val="808080" w:themeColor="background1" w:themeShade="80"/>
                          <w:sz w:val="20"/>
                          <w:szCs w:val="20"/>
                        </w:rPr>
                        <w:t xml:space="preserve">possíveis </w:t>
                      </w:r>
                      <w:r w:rsidRPr="00C05E05">
                        <w:rPr>
                          <w:rFonts w:asciiTheme="minorHAnsi" w:hAnsiTheme="minorHAnsi"/>
                          <w:b/>
                          <w:bCs/>
                          <w:color w:val="808080" w:themeColor="background1" w:themeShade="80"/>
                          <w:sz w:val="20"/>
                          <w:szCs w:val="20"/>
                        </w:rPr>
                        <w:t xml:space="preserve">de abordar esta questão: </w:t>
                      </w:r>
                    </w:p>
                    <w:p w14:paraId="29C621F3" w14:textId="77777777" w:rsidR="00EF3662" w:rsidRDefault="00EF3662" w:rsidP="007D1FD1">
                      <w:pPr>
                        <w:spacing w:line="240" w:lineRule="auto"/>
                        <w:rPr>
                          <w:rFonts w:asciiTheme="minorHAnsi" w:hAnsiTheme="minorHAnsi"/>
                          <w:color w:val="808080" w:themeColor="background1" w:themeShade="80"/>
                          <w:sz w:val="20"/>
                          <w:szCs w:val="20"/>
                        </w:rPr>
                      </w:pPr>
                    </w:p>
                    <w:p w14:paraId="31113BB9" w14:textId="77777777" w:rsidR="004A5772" w:rsidRDefault="009547CA">
                      <w:pPr>
                        <w:spacing w:line="240" w:lineRule="auto"/>
                        <w:rPr>
                          <w:rFonts w:asciiTheme="minorHAnsi" w:hAnsiTheme="minorHAnsi"/>
                          <w:color w:val="808080" w:themeColor="background1" w:themeShade="80"/>
                          <w:sz w:val="20"/>
                          <w:szCs w:val="20"/>
                        </w:rPr>
                      </w:pPr>
                      <w:r w:rsidRPr="00C05E05">
                        <w:rPr>
                          <w:rFonts w:asciiTheme="minorHAnsi" w:hAnsiTheme="minorHAnsi"/>
                          <w:b/>
                          <w:bCs/>
                          <w:color w:val="808080" w:themeColor="background1" w:themeShade="80"/>
                          <w:sz w:val="20"/>
                          <w:szCs w:val="20"/>
                        </w:rPr>
                        <w:t>Primeiro</w:t>
                      </w:r>
                      <w:r>
                        <w:rPr>
                          <w:rFonts w:asciiTheme="minorHAnsi" w:hAnsiTheme="minorHAnsi"/>
                          <w:color w:val="808080" w:themeColor="background1" w:themeShade="80"/>
                          <w:sz w:val="20"/>
                          <w:szCs w:val="20"/>
                        </w:rPr>
                        <w:t xml:space="preserve">, as Partes poderiam aproveitar as </w:t>
                      </w:r>
                      <w:r w:rsidR="00E44441">
                        <w:rPr>
                          <w:rFonts w:asciiTheme="minorHAnsi" w:hAnsiTheme="minorHAnsi"/>
                          <w:color w:val="808080" w:themeColor="background1" w:themeShade="80"/>
                          <w:sz w:val="20"/>
                          <w:szCs w:val="20"/>
                        </w:rPr>
                        <w:t xml:space="preserve">ferramentas </w:t>
                      </w:r>
                      <w:r w:rsidR="00B62546">
                        <w:rPr>
                          <w:rFonts w:asciiTheme="minorHAnsi" w:hAnsiTheme="minorHAnsi"/>
                          <w:color w:val="808080" w:themeColor="background1" w:themeShade="80"/>
                          <w:sz w:val="20"/>
                          <w:szCs w:val="20"/>
                        </w:rPr>
                        <w:t xml:space="preserve">disponíveis </w:t>
                      </w:r>
                      <w:r w:rsidR="00E44441">
                        <w:rPr>
                          <w:rFonts w:asciiTheme="minorHAnsi" w:hAnsiTheme="minorHAnsi"/>
                          <w:color w:val="808080" w:themeColor="background1" w:themeShade="80"/>
                          <w:sz w:val="20"/>
                          <w:szCs w:val="20"/>
                        </w:rPr>
                        <w:t xml:space="preserve">e </w:t>
                      </w:r>
                      <w:r>
                        <w:rPr>
                          <w:rFonts w:asciiTheme="minorHAnsi" w:hAnsiTheme="minorHAnsi"/>
                          <w:color w:val="808080" w:themeColor="background1" w:themeShade="80"/>
                          <w:sz w:val="20"/>
                          <w:szCs w:val="20"/>
                        </w:rPr>
                        <w:t xml:space="preserve">padronizadas </w:t>
                      </w:r>
                      <w:r w:rsidR="00EF3662">
                        <w:rPr>
                          <w:rFonts w:asciiTheme="minorHAnsi" w:hAnsiTheme="minorHAnsi"/>
                          <w:color w:val="808080" w:themeColor="background1" w:themeShade="80"/>
                          <w:sz w:val="20"/>
                          <w:szCs w:val="20"/>
                        </w:rPr>
                        <w:t>globalmente para avaliar a integridade relativa, ou a integridade, dos ecossistemas</w:t>
                      </w:r>
                      <w:r>
                        <w:rPr>
                          <w:rFonts w:asciiTheme="minorHAnsi" w:hAnsiTheme="minorHAnsi"/>
                          <w:color w:val="808080" w:themeColor="background1" w:themeShade="80"/>
                          <w:sz w:val="20"/>
                          <w:szCs w:val="20"/>
                        </w:rPr>
                        <w:t xml:space="preserve">. </w:t>
                      </w:r>
                      <w:r w:rsidR="00E44441">
                        <w:rPr>
                          <w:rFonts w:asciiTheme="minorHAnsi" w:hAnsiTheme="minorHAnsi"/>
                          <w:color w:val="808080" w:themeColor="background1" w:themeShade="80"/>
                          <w:sz w:val="20"/>
                          <w:szCs w:val="20"/>
                        </w:rPr>
                        <w:t xml:space="preserve">A WCS recomenda </w:t>
                      </w:r>
                      <w:r w:rsidR="00EF3662">
                        <w:rPr>
                          <w:rFonts w:asciiTheme="minorHAnsi" w:hAnsiTheme="minorHAnsi"/>
                          <w:color w:val="808080" w:themeColor="background1" w:themeShade="80"/>
                          <w:sz w:val="20"/>
                          <w:szCs w:val="20"/>
                        </w:rPr>
                        <w:t xml:space="preserve">o </w:t>
                      </w:r>
                      <w:hyperlink r:id="rId28" w:history="1">
                        <w:r w:rsidR="00EF3662" w:rsidRPr="00290E7B">
                          <w:rPr>
                            <w:rStyle w:val="Hyperlink"/>
                            <w:rFonts w:asciiTheme="minorHAnsi" w:hAnsiTheme="minorHAnsi"/>
                            <w:b/>
                            <w:color w:val="365F91" w:themeColor="accent1" w:themeShade="BF"/>
                            <w:sz w:val="20"/>
                            <w:szCs w:val="20"/>
                          </w:rPr>
                          <w:t>Índice de Integridade de Ecossistemas (EII</w:t>
                        </w:r>
                      </w:hyperlink>
                      <w:r w:rsidR="00EF3662" w:rsidRPr="00F235F6">
                        <w:rPr>
                          <w:rFonts w:asciiTheme="minorHAnsi" w:hAnsiTheme="minorHAnsi"/>
                          <w:color w:val="808080" w:themeColor="background1" w:themeShade="80"/>
                          <w:sz w:val="20"/>
                          <w:szCs w:val="20"/>
                        </w:rPr>
                        <w:t>) [</w:t>
                      </w:r>
                      <w:r w:rsidR="00E44441">
                        <w:rPr>
                          <w:rFonts w:asciiTheme="minorHAnsi" w:hAnsiTheme="minorHAnsi"/>
                          <w:color w:val="808080" w:themeColor="background1" w:themeShade="80"/>
                          <w:sz w:val="20"/>
                          <w:szCs w:val="20"/>
                        </w:rPr>
                        <w:t xml:space="preserve">atualmente incluído como </w:t>
                      </w:r>
                      <w:r w:rsidR="00EF3662" w:rsidRPr="00171579">
                        <w:rPr>
                          <w:rFonts w:asciiTheme="minorHAnsi" w:hAnsiTheme="minorHAnsi"/>
                          <w:color w:val="808080" w:themeColor="background1" w:themeShade="80"/>
                          <w:sz w:val="20"/>
                          <w:szCs w:val="20"/>
                        </w:rPr>
                        <w:t xml:space="preserve">a. </w:t>
                      </w:r>
                      <w:r w:rsidR="00E44853" w:rsidRPr="00171579">
                        <w:rPr>
                          <w:rFonts w:asciiTheme="minorHAnsi" w:hAnsiTheme="minorHAnsi"/>
                          <w:color w:val="808080" w:themeColor="background1" w:themeShade="80"/>
                          <w:sz w:val="20"/>
                          <w:szCs w:val="20"/>
                        </w:rPr>
                        <w:t>32</w:t>
                      </w:r>
                      <w:r w:rsidR="00EF3662" w:rsidRPr="00F235F6">
                        <w:rPr>
                          <w:rFonts w:asciiTheme="minorHAnsi" w:hAnsiTheme="minorHAnsi"/>
                          <w:color w:val="808080" w:themeColor="background1" w:themeShade="80"/>
                          <w:sz w:val="20"/>
                          <w:szCs w:val="20"/>
                        </w:rPr>
                        <w:t xml:space="preserve">], </w:t>
                      </w:r>
                      <w:r w:rsidR="00EF3662">
                        <w:rPr>
                          <w:rFonts w:asciiTheme="minorHAnsi" w:hAnsiTheme="minorHAnsi"/>
                          <w:color w:val="808080" w:themeColor="background1" w:themeShade="80"/>
                          <w:sz w:val="20"/>
                          <w:szCs w:val="20"/>
                        </w:rPr>
                        <w:t xml:space="preserve">que </w:t>
                      </w:r>
                      <w:r w:rsidR="00EF3662" w:rsidRPr="00297224">
                        <w:rPr>
                          <w:rFonts w:asciiTheme="minorHAnsi" w:hAnsiTheme="minorHAnsi"/>
                          <w:color w:val="808080" w:themeColor="background1" w:themeShade="80"/>
                          <w:sz w:val="20"/>
                          <w:szCs w:val="20"/>
                        </w:rPr>
                        <w:t xml:space="preserve">mede a integridade relativa dos ecossistemas terrestres utilizando conjuntos de dados globais sobre pressões antropogênicas que causam uma perda na </w:t>
                      </w:r>
                      <w:r>
                        <w:rPr>
                          <w:rFonts w:asciiTheme="minorHAnsi" w:hAnsiTheme="minorHAnsi"/>
                          <w:color w:val="808080" w:themeColor="background1" w:themeShade="80"/>
                          <w:sz w:val="20"/>
                          <w:szCs w:val="20"/>
                        </w:rPr>
                        <w:t xml:space="preserve">extensão e/ou integridade (condição) </w:t>
                      </w:r>
                      <w:r w:rsidR="00EF3662" w:rsidRPr="00297224">
                        <w:rPr>
                          <w:rFonts w:asciiTheme="minorHAnsi" w:hAnsiTheme="minorHAnsi"/>
                          <w:color w:val="808080" w:themeColor="background1" w:themeShade="80"/>
                          <w:sz w:val="20"/>
                          <w:szCs w:val="20"/>
                        </w:rPr>
                        <w:t>dos ecossistemas terrestres</w:t>
                      </w:r>
                      <w:r w:rsidR="00EF3662">
                        <w:rPr>
                          <w:rFonts w:asciiTheme="minorHAnsi" w:hAnsiTheme="minorHAnsi"/>
                          <w:color w:val="808080" w:themeColor="background1" w:themeShade="80"/>
                          <w:sz w:val="20"/>
                          <w:szCs w:val="20"/>
                        </w:rPr>
                        <w:t xml:space="preserve">. Este </w:t>
                      </w:r>
                      <w:r w:rsidR="00C05E05">
                        <w:rPr>
                          <w:rFonts w:asciiTheme="minorHAnsi" w:hAnsiTheme="minorHAnsi"/>
                          <w:color w:val="808080" w:themeColor="background1" w:themeShade="80"/>
                          <w:sz w:val="20"/>
                          <w:szCs w:val="20"/>
                        </w:rPr>
                        <w:t xml:space="preserve">indicador </w:t>
                      </w:r>
                      <w:r w:rsidR="00EF3662">
                        <w:rPr>
                          <w:rFonts w:asciiTheme="minorHAnsi" w:hAnsiTheme="minorHAnsi"/>
                          <w:color w:val="808080" w:themeColor="background1" w:themeShade="80"/>
                          <w:sz w:val="20"/>
                          <w:szCs w:val="20"/>
                        </w:rPr>
                        <w:t xml:space="preserve">pode ser complementado </w:t>
                      </w:r>
                      <w:r w:rsidR="00BC6DC4">
                        <w:rPr>
                          <w:rFonts w:asciiTheme="minorHAnsi" w:hAnsiTheme="minorHAnsi"/>
                          <w:color w:val="808080" w:themeColor="background1" w:themeShade="80"/>
                          <w:sz w:val="20"/>
                          <w:szCs w:val="20"/>
                        </w:rPr>
                        <w:t xml:space="preserve">por </w:t>
                      </w:r>
                      <w:r w:rsidR="00EF3662">
                        <w:rPr>
                          <w:rFonts w:asciiTheme="minorHAnsi" w:hAnsiTheme="minorHAnsi"/>
                          <w:color w:val="808080" w:themeColor="background1" w:themeShade="80"/>
                          <w:sz w:val="20"/>
                          <w:szCs w:val="20"/>
                        </w:rPr>
                        <w:t xml:space="preserve">conjuntos de dados sub-globais, quando apropriado, e por outras medidas no reino marinho </w:t>
                      </w:r>
                      <w:r>
                        <w:rPr>
                          <w:rFonts w:asciiTheme="minorHAnsi" w:hAnsiTheme="minorHAnsi"/>
                          <w:color w:val="808080" w:themeColor="background1" w:themeShade="80"/>
                          <w:sz w:val="20"/>
                          <w:szCs w:val="20"/>
                        </w:rPr>
                        <w:t xml:space="preserve">(onde existem indicadores similares padronizados e baseados em pressão). </w:t>
                      </w:r>
                    </w:p>
                    <w:p w14:paraId="7D2CF6E1" w14:textId="77777777" w:rsidR="00510205" w:rsidRDefault="00510205" w:rsidP="007D1FD1">
                      <w:pPr>
                        <w:spacing w:line="240" w:lineRule="auto"/>
                        <w:rPr>
                          <w:rFonts w:asciiTheme="minorHAnsi" w:hAnsiTheme="minorHAnsi"/>
                          <w:color w:val="808080" w:themeColor="background1" w:themeShade="80"/>
                          <w:sz w:val="20"/>
                          <w:szCs w:val="20"/>
                        </w:rPr>
                      </w:pPr>
                    </w:p>
                    <w:p w14:paraId="41080B4D" w14:textId="77777777" w:rsidR="004A5772" w:rsidRDefault="009547CA">
                      <w:pPr>
                        <w:spacing w:line="240" w:lineRule="auto"/>
                        <w:rPr>
                          <w:rFonts w:asciiTheme="minorHAnsi" w:hAnsiTheme="minorHAnsi"/>
                          <w:color w:val="808080" w:themeColor="background1" w:themeShade="80"/>
                          <w:sz w:val="20"/>
                          <w:szCs w:val="20"/>
                        </w:rPr>
                      </w:pPr>
                      <w:r w:rsidRPr="00C05E05">
                        <w:rPr>
                          <w:rFonts w:asciiTheme="minorHAnsi" w:hAnsiTheme="minorHAnsi"/>
                          <w:b/>
                          <w:bCs/>
                          <w:color w:val="808080" w:themeColor="background1" w:themeShade="80"/>
                          <w:sz w:val="20"/>
                          <w:szCs w:val="20"/>
                        </w:rPr>
                        <w:t>Em segundo lugar</w:t>
                      </w:r>
                      <w:r>
                        <w:rPr>
                          <w:rFonts w:asciiTheme="minorHAnsi" w:hAnsiTheme="minorHAnsi"/>
                          <w:color w:val="808080" w:themeColor="background1" w:themeShade="80"/>
                          <w:sz w:val="20"/>
                          <w:szCs w:val="20"/>
                        </w:rPr>
                        <w:t xml:space="preserve">, as Partes poderiam </w:t>
                      </w:r>
                      <w:r w:rsidR="00B62546">
                        <w:rPr>
                          <w:rFonts w:asciiTheme="minorHAnsi" w:hAnsiTheme="minorHAnsi"/>
                          <w:color w:val="808080" w:themeColor="background1" w:themeShade="80"/>
                          <w:sz w:val="20"/>
                          <w:szCs w:val="20"/>
                        </w:rPr>
                        <w:t xml:space="preserve">alterar a A.0.1 para se referir à </w:t>
                      </w:r>
                      <w:r w:rsidR="00B62546" w:rsidRPr="00AD05F5">
                        <w:rPr>
                          <w:rFonts w:asciiTheme="minorHAnsi" w:hAnsiTheme="minorHAnsi"/>
                          <w:i/>
                          <w:color w:val="808080" w:themeColor="background1" w:themeShade="80"/>
                          <w:sz w:val="20"/>
                          <w:szCs w:val="20"/>
                        </w:rPr>
                        <w:t xml:space="preserve">"Extensão </w:t>
                      </w:r>
                      <w:r w:rsidR="00B62546" w:rsidRPr="007D7E62">
                        <w:rPr>
                          <w:rFonts w:asciiTheme="minorHAnsi" w:hAnsiTheme="minorHAnsi"/>
                          <w:i/>
                          <w:color w:val="C00000"/>
                          <w:sz w:val="20"/>
                          <w:szCs w:val="20"/>
                          <w:u w:val="single"/>
                        </w:rPr>
                        <w:t xml:space="preserve">e integridade </w:t>
                      </w:r>
                      <w:r w:rsidR="00B62546" w:rsidRPr="00AD05F5">
                        <w:rPr>
                          <w:rFonts w:asciiTheme="minorHAnsi" w:hAnsiTheme="minorHAnsi"/>
                          <w:i/>
                          <w:color w:val="808080" w:themeColor="background1" w:themeShade="80"/>
                          <w:sz w:val="20"/>
                          <w:szCs w:val="20"/>
                        </w:rPr>
                        <w:t xml:space="preserve">de ecossistemas </w:t>
                      </w:r>
                      <w:r w:rsidR="00B62546" w:rsidRPr="007D7E62">
                        <w:rPr>
                          <w:rFonts w:asciiTheme="minorHAnsi" w:hAnsiTheme="minorHAnsi"/>
                          <w:i/>
                          <w:strike/>
                          <w:color w:val="C00000"/>
                          <w:sz w:val="20"/>
                          <w:szCs w:val="20"/>
                        </w:rPr>
                        <w:t xml:space="preserve">naturais e modificados </w:t>
                      </w:r>
                      <w:r w:rsidR="00B62546" w:rsidRPr="00AD05F5">
                        <w:rPr>
                          <w:rFonts w:asciiTheme="minorHAnsi" w:hAnsiTheme="minorHAnsi"/>
                          <w:i/>
                          <w:color w:val="808080" w:themeColor="background1" w:themeShade="80"/>
                          <w:sz w:val="20"/>
                          <w:szCs w:val="20"/>
                        </w:rPr>
                        <w:t xml:space="preserve">selecionados (isto é, </w:t>
                      </w:r>
                      <w:r w:rsidR="00B62546" w:rsidRPr="007D7E62">
                        <w:rPr>
                          <w:rFonts w:asciiTheme="minorHAnsi" w:hAnsiTheme="minorHAnsi"/>
                          <w:i/>
                          <w:color w:val="C00000"/>
                          <w:sz w:val="20"/>
                          <w:szCs w:val="20"/>
                          <w:u w:val="single"/>
                        </w:rPr>
                        <w:t>florestas</w:t>
                      </w:r>
                      <w:r w:rsidR="00B62546" w:rsidRPr="00AD05F5">
                        <w:rPr>
                          <w:rFonts w:asciiTheme="minorHAnsi" w:hAnsiTheme="minorHAnsi"/>
                          <w:i/>
                          <w:color w:val="808080" w:themeColor="background1" w:themeShade="80"/>
                          <w:sz w:val="20"/>
                          <w:szCs w:val="20"/>
                        </w:rPr>
                        <w:t xml:space="preserve">, savanas e </w:t>
                      </w:r>
                      <w:r w:rsidR="00B62546" w:rsidRPr="00DB755B">
                        <w:rPr>
                          <w:rFonts w:asciiTheme="minorHAnsi" w:hAnsiTheme="minorHAnsi"/>
                          <w:i/>
                          <w:color w:val="808080" w:themeColor="background1" w:themeShade="80"/>
                          <w:sz w:val="20"/>
                          <w:szCs w:val="20"/>
                        </w:rPr>
                        <w:t>prados, áreas úmidas</w:t>
                      </w:r>
                      <w:r w:rsidR="00B62546" w:rsidRPr="00DB755B">
                        <w:rPr>
                          <w:rFonts w:asciiTheme="minorHAnsi" w:hAnsiTheme="minorHAnsi"/>
                          <w:i/>
                          <w:color w:val="C00000"/>
                          <w:sz w:val="20"/>
                          <w:szCs w:val="20"/>
                          <w:u w:val="single"/>
                        </w:rPr>
                        <w:t>, turfeiras</w:t>
                      </w:r>
                      <w:r w:rsidR="00B62546" w:rsidRPr="00DB755B">
                        <w:rPr>
                          <w:rFonts w:asciiTheme="minorHAnsi" w:hAnsiTheme="minorHAnsi"/>
                          <w:i/>
                          <w:color w:val="808080" w:themeColor="background1" w:themeShade="80"/>
                          <w:sz w:val="20"/>
                          <w:szCs w:val="20"/>
                        </w:rPr>
                        <w:t xml:space="preserve">, </w:t>
                      </w:r>
                      <w:r w:rsidR="00B62546" w:rsidRPr="00AD05F5">
                        <w:rPr>
                          <w:rFonts w:asciiTheme="minorHAnsi" w:hAnsiTheme="minorHAnsi"/>
                          <w:i/>
                          <w:color w:val="808080" w:themeColor="background1" w:themeShade="80"/>
                          <w:sz w:val="20"/>
                          <w:szCs w:val="20"/>
                        </w:rPr>
                        <w:t xml:space="preserve">mangues, mangues, recifes de corais, ervas marinhas, </w:t>
                      </w:r>
                      <w:r w:rsidR="00B62546" w:rsidRPr="007D7E62">
                        <w:rPr>
                          <w:rFonts w:asciiTheme="minorHAnsi" w:hAnsiTheme="minorHAnsi"/>
                          <w:i/>
                          <w:strike/>
                          <w:color w:val="C00000"/>
                          <w:sz w:val="20"/>
                          <w:szCs w:val="20"/>
                        </w:rPr>
                        <w:t xml:space="preserve">macroalgas </w:t>
                      </w:r>
                      <w:r w:rsidR="00B62546" w:rsidRPr="00AD05F5">
                        <w:rPr>
                          <w:rFonts w:asciiTheme="minorHAnsi" w:hAnsiTheme="minorHAnsi"/>
                          <w:i/>
                          <w:color w:val="808080" w:themeColor="background1" w:themeShade="80"/>
                          <w:sz w:val="20"/>
                          <w:szCs w:val="20"/>
                        </w:rPr>
                        <w:t>e habitats intertidais)</w:t>
                      </w:r>
                      <w:r w:rsidR="00B62546">
                        <w:rPr>
                          <w:rFonts w:asciiTheme="minorHAnsi" w:hAnsiTheme="minorHAnsi"/>
                          <w:i/>
                          <w:color w:val="808080" w:themeColor="background1" w:themeShade="80"/>
                          <w:sz w:val="20"/>
                          <w:szCs w:val="20"/>
                        </w:rPr>
                        <w:t xml:space="preserve">", </w:t>
                      </w:r>
                      <w:r w:rsidR="00B62546" w:rsidRPr="00B62546">
                        <w:rPr>
                          <w:rFonts w:asciiTheme="minorHAnsi" w:hAnsiTheme="minorHAnsi"/>
                          <w:iCs/>
                          <w:color w:val="808080" w:themeColor="background1" w:themeShade="80"/>
                          <w:sz w:val="20"/>
                          <w:szCs w:val="20"/>
                        </w:rPr>
                        <w:t xml:space="preserve">com o </w:t>
                      </w:r>
                      <w:r w:rsidR="00B62546">
                        <w:rPr>
                          <w:rFonts w:asciiTheme="minorHAnsi" w:hAnsiTheme="minorHAnsi"/>
                          <w:iCs/>
                          <w:color w:val="808080" w:themeColor="background1" w:themeShade="80"/>
                          <w:sz w:val="20"/>
                          <w:szCs w:val="20"/>
                        </w:rPr>
                        <w:t>indicador</w:t>
                      </w:r>
                      <w:r w:rsidR="00B62546" w:rsidRPr="00B62546">
                        <w:rPr>
                          <w:rFonts w:asciiTheme="minorHAnsi" w:hAnsiTheme="minorHAnsi"/>
                          <w:iCs/>
                          <w:color w:val="808080" w:themeColor="background1" w:themeShade="80"/>
                          <w:sz w:val="20"/>
                          <w:szCs w:val="20"/>
                        </w:rPr>
                        <w:t xml:space="preserve"> mais apropriado </w:t>
                      </w:r>
                      <w:r w:rsidR="00B62546">
                        <w:rPr>
                          <w:rFonts w:asciiTheme="minorHAnsi" w:hAnsiTheme="minorHAnsi"/>
                          <w:iCs/>
                          <w:color w:val="808080" w:themeColor="background1" w:themeShade="80"/>
                          <w:sz w:val="20"/>
                          <w:szCs w:val="20"/>
                        </w:rPr>
                        <w:t xml:space="preserve">selecionado por tipo de ecossistema. </w:t>
                      </w:r>
                      <w:r w:rsidR="00BC6DC4">
                        <w:rPr>
                          <w:rFonts w:asciiTheme="minorHAnsi" w:hAnsiTheme="minorHAnsi"/>
                          <w:iCs/>
                          <w:color w:val="808080" w:themeColor="background1" w:themeShade="80"/>
                          <w:sz w:val="20"/>
                          <w:szCs w:val="20"/>
                        </w:rPr>
                        <w:t xml:space="preserve">Recomendamos estas </w:t>
                      </w:r>
                      <w:r w:rsidR="00B62546">
                        <w:rPr>
                          <w:rFonts w:asciiTheme="minorHAnsi" w:hAnsiTheme="minorHAnsi"/>
                          <w:iCs/>
                          <w:color w:val="808080" w:themeColor="background1" w:themeShade="80"/>
                          <w:sz w:val="20"/>
                          <w:szCs w:val="20"/>
                        </w:rPr>
                        <w:t xml:space="preserve">opções específicas de ecossistema atualmente incluídas no nível de indicador complementar: </w:t>
                      </w:r>
                    </w:p>
                    <w:p w14:paraId="6CA662A9" w14:textId="77777777" w:rsidR="00B62546" w:rsidRDefault="00B62546" w:rsidP="00B62546">
                      <w:pPr>
                        <w:spacing w:line="240" w:lineRule="auto"/>
                        <w:rPr>
                          <w:rFonts w:asciiTheme="minorHAnsi" w:hAnsiTheme="minorHAnsi"/>
                          <w:color w:val="808080" w:themeColor="background1" w:themeShade="80"/>
                          <w:sz w:val="20"/>
                          <w:szCs w:val="20"/>
                        </w:rPr>
                      </w:pPr>
                    </w:p>
                    <w:p w14:paraId="4623D77E" w14:textId="77777777" w:rsidR="004A5772" w:rsidRDefault="009547CA">
                      <w:pPr>
                        <w:pStyle w:val="ListParagraph"/>
                        <w:numPr>
                          <w:ilvl w:val="0"/>
                          <w:numId w:val="28"/>
                        </w:numPr>
                        <w:spacing w:line="240" w:lineRule="auto"/>
                        <w:rPr>
                          <w:rFonts w:asciiTheme="minorHAnsi" w:hAnsiTheme="minorHAnsi"/>
                          <w:color w:val="808080" w:themeColor="background1" w:themeShade="80"/>
                          <w:sz w:val="20"/>
                          <w:szCs w:val="20"/>
                        </w:rPr>
                      </w:pPr>
                      <w:r w:rsidRPr="00586B24">
                        <w:rPr>
                          <w:rFonts w:asciiTheme="minorHAnsi" w:hAnsiTheme="minorHAnsi"/>
                          <w:color w:val="808080" w:themeColor="background1" w:themeShade="80"/>
                          <w:sz w:val="20"/>
                          <w:szCs w:val="20"/>
                        </w:rPr>
                        <w:t xml:space="preserve">O </w:t>
                      </w:r>
                      <w:hyperlink r:id="rId29" w:history="1">
                        <w:r w:rsidRPr="008013FD">
                          <w:rPr>
                            <w:rStyle w:val="Hyperlink"/>
                            <w:rFonts w:asciiTheme="minorHAnsi" w:hAnsiTheme="minorHAnsi"/>
                            <w:b/>
                            <w:color w:val="365F91" w:themeColor="accent1" w:themeShade="BF"/>
                            <w:sz w:val="20"/>
                            <w:szCs w:val="20"/>
                          </w:rPr>
                          <w:t>Índice de Integridade da Paisagem Florestal (FLII)</w:t>
                        </w:r>
                      </w:hyperlink>
                      <w:r>
                        <w:rPr>
                          <w:rFonts w:asciiTheme="minorHAnsi" w:hAnsiTheme="minorHAnsi"/>
                          <w:color w:val="808080" w:themeColor="background1" w:themeShade="80"/>
                          <w:sz w:val="20"/>
                          <w:szCs w:val="20"/>
                        </w:rPr>
                        <w:t xml:space="preserve">: </w:t>
                      </w:r>
                      <w:r w:rsidRPr="00586B24">
                        <w:rPr>
                          <w:rFonts w:asciiTheme="minorHAnsi" w:hAnsiTheme="minorHAnsi"/>
                          <w:color w:val="808080" w:themeColor="background1" w:themeShade="80"/>
                          <w:sz w:val="20"/>
                          <w:szCs w:val="20"/>
                        </w:rPr>
                        <w:t xml:space="preserve">o primeiro </w:t>
                      </w:r>
                      <w:r w:rsidRPr="008013FD">
                        <w:rPr>
                          <w:rFonts w:asciiTheme="minorHAnsi" w:hAnsiTheme="minorHAnsi"/>
                          <w:color w:val="808080" w:themeColor="background1" w:themeShade="80"/>
                          <w:sz w:val="20"/>
                          <w:szCs w:val="20"/>
                          <w:lang w:val="en-US"/>
                        </w:rPr>
                        <w:t xml:space="preserve">índice cumulativo e espacialmente explícito </w:t>
                      </w:r>
                      <w:r>
                        <w:rPr>
                          <w:rFonts w:asciiTheme="minorHAnsi" w:hAnsiTheme="minorHAnsi"/>
                          <w:color w:val="808080" w:themeColor="background1" w:themeShade="80"/>
                          <w:sz w:val="20"/>
                          <w:szCs w:val="20"/>
                          <w:lang w:val="en-US"/>
                        </w:rPr>
                        <w:t xml:space="preserve">que </w:t>
                      </w:r>
                      <w:r w:rsidRPr="008013FD">
                        <w:rPr>
                          <w:rFonts w:asciiTheme="minorHAnsi" w:hAnsiTheme="minorHAnsi"/>
                          <w:color w:val="808080" w:themeColor="background1" w:themeShade="80"/>
                          <w:sz w:val="20"/>
                          <w:szCs w:val="20"/>
                          <w:lang w:val="en-US"/>
                        </w:rPr>
                        <w:t xml:space="preserve">integra dados </w:t>
                      </w:r>
                      <w:r>
                        <w:rPr>
                          <w:rFonts w:asciiTheme="minorHAnsi" w:hAnsiTheme="minorHAnsi"/>
                          <w:color w:val="808080" w:themeColor="background1" w:themeShade="80"/>
                          <w:sz w:val="20"/>
                          <w:szCs w:val="20"/>
                          <w:lang w:val="en-US"/>
                        </w:rPr>
                        <w:t xml:space="preserve">globais </w:t>
                      </w:r>
                      <w:r w:rsidRPr="008013FD">
                        <w:rPr>
                          <w:rFonts w:asciiTheme="minorHAnsi" w:hAnsiTheme="minorHAnsi"/>
                          <w:color w:val="808080" w:themeColor="background1" w:themeShade="80"/>
                          <w:sz w:val="20"/>
                          <w:szCs w:val="20"/>
                          <w:lang w:val="en-US"/>
                        </w:rPr>
                        <w:t>sobre a) extensão florestal, b) pressões antropogênicas localizadas, diretamente observáveis, c) pressões difusas, antropog</w:t>
                      </w:r>
                      <w:r w:rsidRPr="008013FD">
                        <w:rPr>
                          <w:rFonts w:asciiTheme="minorHAnsi" w:hAnsiTheme="minorHAnsi"/>
                          <w:color w:val="808080" w:themeColor="background1" w:themeShade="80"/>
                          <w:sz w:val="20"/>
                          <w:szCs w:val="20"/>
                          <w:lang w:val="en-US"/>
                        </w:rPr>
                        <w:t>ênicas inferidas com base na proximidade a pressões localizadas, e d) alteração antropogênica da conectividade florestal</w:t>
                      </w:r>
                      <w:r w:rsidRPr="00586B24">
                        <w:rPr>
                          <w:rFonts w:asciiTheme="minorHAnsi" w:hAnsiTheme="minorHAnsi"/>
                          <w:color w:val="808080" w:themeColor="background1" w:themeShade="80"/>
                          <w:sz w:val="20"/>
                          <w:szCs w:val="20"/>
                        </w:rPr>
                        <w:t>. O índice pode ser escalonado para limites jurisdicionais ou ecologicamente relevantes</w:t>
                      </w:r>
                      <w:r>
                        <w:rPr>
                          <w:rFonts w:asciiTheme="minorHAnsi" w:hAnsiTheme="minorHAnsi"/>
                          <w:color w:val="808080" w:themeColor="background1" w:themeShade="80"/>
                          <w:sz w:val="20"/>
                          <w:szCs w:val="20"/>
                        </w:rPr>
                        <w:t>, incorporar outros dados relevantes e está dispo</w:t>
                      </w:r>
                      <w:r>
                        <w:rPr>
                          <w:rFonts w:asciiTheme="minorHAnsi" w:hAnsiTheme="minorHAnsi"/>
                          <w:color w:val="808080" w:themeColor="background1" w:themeShade="80"/>
                          <w:sz w:val="20"/>
                          <w:szCs w:val="20"/>
                        </w:rPr>
                        <w:t>nível sem custo para as Partes para relatórios.</w:t>
                      </w:r>
                    </w:p>
                    <w:p w14:paraId="680EDE67" w14:textId="77777777" w:rsidR="004A5772" w:rsidRDefault="009547CA">
                      <w:pPr>
                        <w:pStyle w:val="ListParagraph"/>
                        <w:numPr>
                          <w:ilvl w:val="0"/>
                          <w:numId w:val="28"/>
                        </w:numPr>
                        <w:spacing w:line="240" w:lineRule="auto"/>
                        <w:rPr>
                          <w:rFonts w:asciiTheme="minorHAnsi" w:hAnsiTheme="minorHAnsi"/>
                          <w:color w:val="808080" w:themeColor="background1" w:themeShade="80"/>
                          <w:sz w:val="20"/>
                          <w:szCs w:val="20"/>
                        </w:rPr>
                      </w:pPr>
                      <w:r w:rsidRPr="007D1FD1">
                        <w:rPr>
                          <w:rFonts w:asciiTheme="minorHAnsi" w:hAnsiTheme="minorHAnsi"/>
                          <w:b/>
                          <w:color w:val="808080" w:themeColor="background1" w:themeShade="80"/>
                          <w:sz w:val="20"/>
                          <w:szCs w:val="20"/>
                        </w:rPr>
                        <w:t xml:space="preserve">"Cobertura de corais vivos e outros grupos bentônicos importantes", </w:t>
                      </w:r>
                      <w:r>
                        <w:rPr>
                          <w:rFonts w:asciiTheme="minorHAnsi" w:hAnsiTheme="minorHAnsi"/>
                          <w:color w:val="808080" w:themeColor="background1" w:themeShade="80"/>
                          <w:sz w:val="20"/>
                          <w:szCs w:val="20"/>
                        </w:rPr>
                        <w:t xml:space="preserve">como proposto pela Iniciativa Internacional de Corais de Coral e pelas Partes em resposta à pesquisa sobre indicadores de manchetes durante </w:t>
                      </w:r>
                      <w:r>
                        <w:rPr>
                          <w:rFonts w:asciiTheme="minorHAnsi" w:hAnsiTheme="minorHAnsi"/>
                          <w:color w:val="808080" w:themeColor="background1" w:themeShade="80"/>
                          <w:sz w:val="20"/>
                          <w:szCs w:val="20"/>
                        </w:rPr>
                        <w:t xml:space="preserve">o SBSTTA-24. Isto </w:t>
                      </w:r>
                      <w:r w:rsidRPr="007D1FD1">
                        <w:rPr>
                          <w:rFonts w:asciiTheme="minorHAnsi" w:hAnsiTheme="minorHAnsi"/>
                          <w:color w:val="808080" w:themeColor="background1" w:themeShade="80"/>
                          <w:sz w:val="20"/>
                          <w:szCs w:val="20"/>
                        </w:rPr>
                        <w:t>aproveita os esforços existentes em escala nacional pelas Partes da CBD, bem como pela Rede Global de Monitoramento dos Recifes de Coral (GCRMN) para apoiar as Partes na elaboração de relatórios sobre ecossistemas de recifes de coral em t</w:t>
                      </w:r>
                      <w:r w:rsidRPr="007D1FD1">
                        <w:rPr>
                          <w:rFonts w:asciiTheme="minorHAnsi" w:hAnsiTheme="minorHAnsi"/>
                          <w:color w:val="808080" w:themeColor="background1" w:themeShade="80"/>
                          <w:sz w:val="20"/>
                          <w:szCs w:val="20"/>
                        </w:rPr>
                        <w:t xml:space="preserve">odo o mundo, e combinaria efetivamente os </w:t>
                      </w:r>
                      <w:hyperlink r:id="rId30" w:history="1">
                        <w:r w:rsidRPr="007D7E62">
                          <w:rPr>
                            <w:rStyle w:val="Hyperlink"/>
                            <w:rFonts w:asciiTheme="minorHAnsi" w:hAnsiTheme="minorHAnsi"/>
                            <w:b/>
                            <w:color w:val="365F91" w:themeColor="accent1" w:themeShade="BF"/>
                            <w:sz w:val="20"/>
                            <w:szCs w:val="20"/>
                          </w:rPr>
                          <w:t>indicadores recomendados pela ICRI</w:t>
                        </w:r>
                      </w:hyperlink>
                      <w:r w:rsidRPr="007D1FD1">
                        <w:rPr>
                          <w:rFonts w:asciiTheme="minorHAnsi" w:hAnsiTheme="minorHAnsi"/>
                          <w:color w:val="808080" w:themeColor="background1" w:themeShade="80"/>
                          <w:sz w:val="20"/>
                          <w:szCs w:val="20"/>
                        </w:rPr>
                        <w:t xml:space="preserve"> a.13, a.14, a.20 e a.21 </w:t>
                      </w:r>
                      <w:r>
                        <w:rPr>
                          <w:rFonts w:asciiTheme="minorHAnsi" w:hAnsiTheme="minorHAnsi"/>
                          <w:color w:val="808080" w:themeColor="background1" w:themeShade="80"/>
                          <w:sz w:val="20"/>
                          <w:szCs w:val="20"/>
                        </w:rPr>
                        <w:t xml:space="preserve">na minuta da estrutura de monitoramento. </w:t>
                      </w:r>
                    </w:p>
                    <w:p w14:paraId="1D770942" w14:textId="77777777" w:rsidR="00510205" w:rsidRDefault="00510205" w:rsidP="007D1FD1">
                      <w:pPr>
                        <w:spacing w:line="240" w:lineRule="auto"/>
                        <w:rPr>
                          <w:rFonts w:asciiTheme="minorHAnsi" w:hAnsiTheme="minorHAnsi"/>
                          <w:color w:val="808080" w:themeColor="background1" w:themeShade="80"/>
                          <w:sz w:val="20"/>
                          <w:szCs w:val="20"/>
                        </w:rPr>
                      </w:pPr>
                    </w:p>
                    <w:p w14:paraId="7AAAFBC5" w14:textId="77777777" w:rsidR="004A5772" w:rsidRDefault="009547CA">
                      <w:pPr>
                        <w:spacing w:line="240" w:lineRule="auto"/>
                        <w:rPr>
                          <w:rFonts w:asciiTheme="minorHAnsi" w:hAnsiTheme="minorHAnsi"/>
                          <w:color w:val="808080" w:themeColor="background1" w:themeShade="80"/>
                          <w:sz w:val="20"/>
                          <w:szCs w:val="20"/>
                        </w:rPr>
                      </w:pPr>
                      <w:r w:rsidRPr="00C05E05">
                        <w:rPr>
                          <w:rFonts w:asciiTheme="minorHAnsi" w:hAnsiTheme="minorHAnsi"/>
                          <w:b/>
                          <w:bCs/>
                          <w:color w:val="808080" w:themeColor="background1" w:themeShade="80"/>
                          <w:sz w:val="20"/>
                          <w:szCs w:val="20"/>
                        </w:rPr>
                        <w:t>Terceiros</w:t>
                      </w:r>
                      <w:r>
                        <w:rPr>
                          <w:rFonts w:asciiTheme="minorHAnsi" w:hAnsiTheme="minorHAnsi"/>
                          <w:color w:val="808080" w:themeColor="background1" w:themeShade="80"/>
                          <w:sz w:val="20"/>
                          <w:szCs w:val="20"/>
                        </w:rPr>
                        <w:t xml:space="preserve">, as Partes poderiam adotar </w:t>
                      </w:r>
                      <w:r w:rsidR="00F23976">
                        <w:rPr>
                          <w:rFonts w:asciiTheme="minorHAnsi" w:hAnsiTheme="minorHAnsi"/>
                          <w:color w:val="808080" w:themeColor="background1" w:themeShade="80"/>
                          <w:sz w:val="20"/>
                          <w:szCs w:val="20"/>
                        </w:rPr>
                        <w:t xml:space="preserve">um </w:t>
                      </w:r>
                      <w:r w:rsidR="00F23976" w:rsidRPr="00171579">
                        <w:rPr>
                          <w:rFonts w:asciiTheme="minorHAnsi" w:hAnsiTheme="minorHAnsi"/>
                          <w:color w:val="808080" w:themeColor="background1" w:themeShade="80"/>
                          <w:sz w:val="20"/>
                          <w:szCs w:val="20"/>
                        </w:rPr>
                        <w:t xml:space="preserve">indicador de </w:t>
                      </w:r>
                      <w:r w:rsidR="00F23976">
                        <w:rPr>
                          <w:rFonts w:asciiTheme="minorHAnsi" w:hAnsiTheme="minorHAnsi"/>
                          <w:color w:val="808080" w:themeColor="background1" w:themeShade="80"/>
                          <w:sz w:val="20"/>
                          <w:szCs w:val="20"/>
                        </w:rPr>
                        <w:t xml:space="preserve">local de instalação </w:t>
                      </w:r>
                      <w:r w:rsidR="00F23976" w:rsidRPr="00171579">
                        <w:rPr>
                          <w:rFonts w:asciiTheme="minorHAnsi" w:hAnsiTheme="minorHAnsi"/>
                          <w:color w:val="808080" w:themeColor="background1" w:themeShade="80"/>
                          <w:sz w:val="20"/>
                          <w:szCs w:val="20"/>
                        </w:rPr>
                        <w:t xml:space="preserve">sobre </w:t>
                      </w:r>
                      <w:r w:rsidR="00B62546" w:rsidRPr="00171579">
                        <w:rPr>
                          <w:rFonts w:asciiTheme="minorHAnsi" w:hAnsiTheme="minorHAnsi"/>
                          <w:color w:val="808080" w:themeColor="background1" w:themeShade="80"/>
                          <w:sz w:val="20"/>
                          <w:szCs w:val="20"/>
                        </w:rPr>
                        <w:t>'</w:t>
                      </w:r>
                      <w:r w:rsidR="00B96FA1" w:rsidRPr="00171579">
                        <w:rPr>
                          <w:rFonts w:asciiTheme="minorHAnsi" w:hAnsiTheme="minorHAnsi"/>
                          <w:color w:val="808080" w:themeColor="background1" w:themeShade="80"/>
                          <w:sz w:val="20"/>
                          <w:szCs w:val="20"/>
                        </w:rPr>
                        <w:t xml:space="preserve">Integridade de ecossistemas selecionados' (ver </w:t>
                      </w:r>
                      <w:r w:rsidR="00414906" w:rsidRPr="00171579">
                        <w:rPr>
                          <w:rFonts w:asciiTheme="minorHAnsi" w:hAnsiTheme="minorHAnsi"/>
                          <w:color w:val="808080" w:themeColor="background1" w:themeShade="80"/>
                          <w:sz w:val="20"/>
                          <w:szCs w:val="20"/>
                        </w:rPr>
                        <w:t xml:space="preserve">tipos de ecossistemas </w:t>
                      </w:r>
                      <w:r w:rsidR="00B96FA1" w:rsidRPr="00171579">
                        <w:rPr>
                          <w:rFonts w:asciiTheme="minorHAnsi" w:hAnsiTheme="minorHAnsi"/>
                          <w:color w:val="808080" w:themeColor="background1" w:themeShade="80"/>
                          <w:sz w:val="20"/>
                          <w:szCs w:val="20"/>
                        </w:rPr>
                        <w:t xml:space="preserve">acima) </w:t>
                      </w:r>
                      <w:r w:rsidRPr="00171579">
                        <w:rPr>
                          <w:rFonts w:asciiTheme="minorHAnsi" w:hAnsiTheme="minorHAnsi"/>
                          <w:color w:val="808080" w:themeColor="background1" w:themeShade="80"/>
                          <w:sz w:val="20"/>
                          <w:szCs w:val="20"/>
                        </w:rPr>
                        <w:t xml:space="preserve">para ser </w:t>
                      </w:r>
                      <w:r w:rsidR="00F23976" w:rsidRPr="00171579">
                        <w:rPr>
                          <w:rFonts w:asciiTheme="minorHAnsi" w:hAnsiTheme="minorHAnsi"/>
                          <w:color w:val="808080" w:themeColor="background1" w:themeShade="80"/>
                          <w:sz w:val="20"/>
                          <w:szCs w:val="20"/>
                        </w:rPr>
                        <w:t xml:space="preserve">aperfeiçoado pelo Grupo ad hoc de Especialistas Técnicos </w:t>
                      </w:r>
                      <w:r w:rsidRPr="00171579">
                        <w:rPr>
                          <w:rFonts w:asciiTheme="minorHAnsi" w:hAnsiTheme="minorHAnsi"/>
                          <w:color w:val="808080" w:themeColor="background1" w:themeShade="80"/>
                          <w:sz w:val="20"/>
                          <w:szCs w:val="20"/>
                        </w:rPr>
                        <w:t xml:space="preserve">com a devida consideração ao </w:t>
                      </w:r>
                      <w:r w:rsidR="00B62546" w:rsidRPr="00171579">
                        <w:rPr>
                          <w:rFonts w:asciiTheme="minorHAnsi" w:hAnsiTheme="minorHAnsi"/>
                          <w:color w:val="808080" w:themeColor="background1" w:themeShade="80"/>
                          <w:sz w:val="20"/>
                          <w:szCs w:val="20"/>
                        </w:rPr>
                        <w:t xml:space="preserve">aconselhamento fornecido por especialistas técnicos e Partes. </w:t>
                      </w:r>
                    </w:p>
                    <w:p w14:paraId="0C89A9C2" w14:textId="77777777" w:rsidR="00EF3662" w:rsidRDefault="00EF3662" w:rsidP="007D1FD1">
                      <w:pPr>
                        <w:spacing w:line="240" w:lineRule="auto"/>
                        <w:rPr>
                          <w:rFonts w:asciiTheme="minorHAnsi" w:hAnsiTheme="minorHAnsi"/>
                          <w:color w:val="808080" w:themeColor="background1" w:themeShade="80"/>
                          <w:sz w:val="20"/>
                          <w:szCs w:val="20"/>
                        </w:rPr>
                      </w:pPr>
                    </w:p>
                    <w:p w14:paraId="18422E40" w14:textId="77777777" w:rsidR="00EF3662" w:rsidRPr="00E5128E" w:rsidRDefault="00EF3662" w:rsidP="007D1FD1">
                      <w:pPr>
                        <w:ind w:left="540" w:hanging="450"/>
                        <w:rPr>
                          <w:rFonts w:asciiTheme="minorHAnsi" w:hAnsiTheme="minorHAnsi"/>
                          <w:b/>
                          <w:color w:val="808080" w:themeColor="background1" w:themeShade="80"/>
                          <w:sz w:val="20"/>
                          <w:szCs w:val="20"/>
                        </w:rPr>
                      </w:pPr>
                    </w:p>
                    <w:p w14:paraId="3DF51E9F" w14:textId="77777777" w:rsidR="00EF3662" w:rsidRPr="00E5128E" w:rsidRDefault="00EF3662" w:rsidP="007D1FD1">
                      <w:pPr>
                        <w:rPr>
                          <w:rFonts w:asciiTheme="minorHAnsi" w:hAnsiTheme="minorHAnsi"/>
                          <w:b/>
                          <w:color w:val="808080" w:themeColor="background1" w:themeShade="80"/>
                          <w:sz w:val="20"/>
                          <w:szCs w:val="20"/>
                        </w:rPr>
                      </w:pPr>
                    </w:p>
                  </w:txbxContent>
                </v:textbox>
                <w10:anchorlock/>
              </v:shape>
            </w:pict>
          </mc:Fallback>
        </mc:AlternateContent>
      </w:r>
    </w:p>
    <w:p w14:paraId="723FC433" w14:textId="77777777" w:rsidR="004A5772" w:rsidRDefault="00635272">
      <w:pPr>
        <w:widowControl w:val="0"/>
        <w:spacing w:before="240" w:after="240" w:line="240" w:lineRule="auto"/>
        <w:rPr>
          <w:rFonts w:ascii="Cambria" w:eastAsia="Cambria" w:hAnsi="Cambria" w:cs="Cambria"/>
          <w:b/>
          <w:i/>
          <w:lang w:val="en-US"/>
        </w:rPr>
      </w:pPr>
      <w:r w:rsidRPr="00EC7510">
        <w:rPr>
          <w:rFonts w:ascii="Cambria" w:eastAsia="Cambria" w:hAnsi="Cambria" w:cs="Cambria"/>
          <w:b/>
          <w:i/>
          <w:lang w:val="en-US"/>
        </w:rPr>
        <w:t xml:space="preserve">Metas de Ação </w:t>
      </w:r>
      <w:r w:rsidR="009547CA" w:rsidRPr="00EC7510">
        <w:rPr>
          <w:rFonts w:ascii="Cambria" w:eastAsia="Cambria" w:hAnsi="Cambria" w:cs="Cambria"/>
          <w:b/>
          <w:i/>
          <w:lang w:val="en-US"/>
        </w:rPr>
        <w:t>2030 (Parágrafo 12</w:t>
      </w:r>
      <w:r w:rsidRPr="00EC7510">
        <w:rPr>
          <w:rFonts w:ascii="Cambria" w:eastAsia="Cambria" w:hAnsi="Cambria" w:cs="Cambria"/>
          <w:b/>
          <w:i/>
          <w:lang w:val="en-US"/>
        </w:rPr>
        <w:t>)</w:t>
      </w:r>
    </w:p>
    <w:p w14:paraId="1356CE05" w14:textId="77777777" w:rsidR="004A5772" w:rsidRDefault="009547CA">
      <w:pPr>
        <w:widowControl w:val="0"/>
        <w:spacing w:after="240" w:line="240" w:lineRule="auto"/>
        <w:rPr>
          <w:rFonts w:ascii="Cambria" w:eastAsia="Cambria" w:hAnsi="Cambria" w:cs="Cambria"/>
          <w:lang w:val="en-US"/>
        </w:rPr>
      </w:pPr>
      <w:r w:rsidRPr="00EC7510">
        <w:rPr>
          <w:rFonts w:ascii="Cambria" w:eastAsia="Cambria" w:hAnsi="Cambria" w:cs="Cambria"/>
          <w:lang w:val="en-US"/>
        </w:rPr>
        <w:t xml:space="preserve">A WCS </w:t>
      </w:r>
      <w:r w:rsidR="008F5AF3">
        <w:rPr>
          <w:rFonts w:ascii="Cambria" w:eastAsia="Cambria" w:hAnsi="Cambria" w:cs="Cambria"/>
          <w:lang w:val="en-US"/>
        </w:rPr>
        <w:t xml:space="preserve">recomenda </w:t>
      </w:r>
      <w:r w:rsidR="00057A6B" w:rsidRPr="00EC7510">
        <w:rPr>
          <w:rFonts w:ascii="Cambria" w:eastAsia="Cambria" w:hAnsi="Cambria" w:cs="Cambria"/>
          <w:lang w:val="en-US"/>
        </w:rPr>
        <w:t xml:space="preserve">as seguintes propostas para os </w:t>
      </w:r>
      <w:r w:rsidR="00F41301" w:rsidRPr="00EC7510">
        <w:rPr>
          <w:rFonts w:ascii="Cambria" w:eastAsia="Cambria" w:hAnsi="Cambria" w:cs="Cambria"/>
          <w:lang w:val="en-US"/>
        </w:rPr>
        <w:t xml:space="preserve">Alvos 1, 2, 3, 4, 5, 7, 8, </w:t>
      </w:r>
      <w:r w:rsidR="00D6292C" w:rsidRPr="00EC7510">
        <w:rPr>
          <w:rFonts w:ascii="Cambria" w:eastAsia="Cambria" w:hAnsi="Cambria" w:cs="Cambria"/>
          <w:lang w:val="en-US"/>
        </w:rPr>
        <w:t xml:space="preserve">14, 18, </w:t>
      </w:r>
      <w:r w:rsidR="00DB755E" w:rsidRPr="00EC7510">
        <w:rPr>
          <w:rFonts w:ascii="Cambria" w:eastAsia="Cambria" w:hAnsi="Cambria" w:cs="Cambria"/>
          <w:lang w:val="en-US"/>
        </w:rPr>
        <w:t xml:space="preserve">e </w:t>
      </w:r>
      <w:r w:rsidR="00D6292C" w:rsidRPr="00EC7510">
        <w:rPr>
          <w:rFonts w:ascii="Cambria" w:eastAsia="Cambria" w:hAnsi="Cambria" w:cs="Cambria"/>
          <w:lang w:val="en-US"/>
        </w:rPr>
        <w:t xml:space="preserve">19. </w:t>
      </w:r>
    </w:p>
    <w:p w14:paraId="042A421A" w14:textId="77777777" w:rsidR="004A5772" w:rsidRDefault="009547CA">
      <w:pPr>
        <w:widowControl w:val="0"/>
        <w:numPr>
          <w:ilvl w:val="0"/>
          <w:numId w:val="3"/>
        </w:numPr>
        <w:spacing w:after="200" w:line="240" w:lineRule="auto"/>
        <w:rPr>
          <w:rFonts w:ascii="Cambria" w:eastAsia="Cambria" w:hAnsi="Cambria" w:cs="Cambria"/>
          <w:b/>
          <w:lang w:val="en-US"/>
        </w:rPr>
      </w:pPr>
      <w:r w:rsidRPr="00EC7510">
        <w:rPr>
          <w:rFonts w:ascii="Cambria" w:eastAsia="Cambria" w:hAnsi="Cambria" w:cs="Cambria"/>
          <w:b/>
          <w:lang w:val="en-US"/>
        </w:rPr>
        <w:t xml:space="preserve">Meta 1, sobre </w:t>
      </w:r>
      <w:r w:rsidR="00DD6468" w:rsidRPr="00EC7510">
        <w:rPr>
          <w:rFonts w:ascii="Cambria" w:eastAsia="Cambria" w:hAnsi="Cambria" w:cs="Cambria"/>
          <w:b/>
          <w:lang w:val="en-US"/>
        </w:rPr>
        <w:t xml:space="preserve">planejamento </w:t>
      </w:r>
      <w:r w:rsidRPr="00EC7510">
        <w:rPr>
          <w:rFonts w:ascii="Cambria" w:eastAsia="Cambria" w:hAnsi="Cambria" w:cs="Cambria"/>
          <w:b/>
          <w:lang w:val="en-US"/>
        </w:rPr>
        <w:t xml:space="preserve">espacial </w:t>
      </w:r>
      <w:r w:rsidR="00DD6468" w:rsidRPr="00EC7510">
        <w:rPr>
          <w:rFonts w:ascii="Cambria" w:eastAsia="Cambria" w:hAnsi="Cambria" w:cs="Cambria"/>
          <w:b/>
          <w:lang w:val="en-US"/>
        </w:rPr>
        <w:t xml:space="preserve">e </w:t>
      </w:r>
      <w:r w:rsidR="00635272" w:rsidRPr="00EC7510">
        <w:rPr>
          <w:rFonts w:ascii="Cambria" w:eastAsia="Cambria" w:hAnsi="Cambria" w:cs="Cambria"/>
          <w:b/>
          <w:lang w:val="en-US"/>
        </w:rPr>
        <w:t xml:space="preserve">ecossistemas </w:t>
      </w:r>
      <w:r w:rsidRPr="00EC7510">
        <w:rPr>
          <w:rFonts w:ascii="Cambria" w:eastAsia="Cambria" w:hAnsi="Cambria" w:cs="Cambria"/>
          <w:b/>
          <w:lang w:val="en-US"/>
        </w:rPr>
        <w:t>intactos:</w:t>
      </w:r>
    </w:p>
    <w:p w14:paraId="6436A055" w14:textId="77777777" w:rsidR="004A5772" w:rsidRDefault="009547CA">
      <w:pPr>
        <w:widowControl w:val="0"/>
        <w:tabs>
          <w:tab w:val="left" w:pos="720"/>
        </w:tabs>
        <w:spacing w:after="200" w:line="240" w:lineRule="auto"/>
        <w:ind w:left="720"/>
        <w:rPr>
          <w:rFonts w:ascii="Cambria" w:eastAsia="Cambria" w:hAnsi="Cambria" w:cs="Cambria"/>
          <w:lang w:val="en-US"/>
        </w:rPr>
      </w:pPr>
      <w:r w:rsidRPr="00EC7510">
        <w:rPr>
          <w:rFonts w:ascii="Cambria" w:eastAsia="Cambria" w:hAnsi="Cambria" w:cs="Cambria"/>
          <w:lang w:val="en-US"/>
        </w:rPr>
        <w:lastRenderedPageBreak/>
        <w:t xml:space="preserve">A WCS </w:t>
      </w:r>
      <w:r w:rsidR="00D55DC5" w:rsidRPr="00EC7510">
        <w:rPr>
          <w:rFonts w:ascii="Cambria" w:eastAsia="Cambria" w:hAnsi="Cambria" w:cs="Cambria"/>
          <w:lang w:val="en-US"/>
        </w:rPr>
        <w:t xml:space="preserve">apóia fortemente a </w:t>
      </w:r>
      <w:r w:rsidRPr="00EC7510">
        <w:rPr>
          <w:rFonts w:ascii="Cambria" w:eastAsia="Cambria" w:hAnsi="Cambria" w:cs="Cambria"/>
          <w:lang w:val="en-US"/>
        </w:rPr>
        <w:t xml:space="preserve">Meta 1, que se concentra no planejamento espacial e na retenção de ecossistemas </w:t>
      </w:r>
      <w:r w:rsidR="00290E7B" w:rsidRPr="00EC7510">
        <w:rPr>
          <w:rFonts w:ascii="Cambria" w:eastAsia="Cambria" w:hAnsi="Cambria" w:cs="Cambria"/>
          <w:lang w:val="en-US"/>
        </w:rPr>
        <w:t xml:space="preserve">altamente </w:t>
      </w:r>
      <w:r w:rsidRPr="00EC7510">
        <w:rPr>
          <w:rFonts w:ascii="Cambria" w:eastAsia="Cambria" w:hAnsi="Cambria" w:cs="Cambria"/>
          <w:lang w:val="en-US"/>
        </w:rPr>
        <w:t xml:space="preserve">intactos </w:t>
      </w:r>
      <w:r w:rsidR="0066461F" w:rsidRPr="00EC7510">
        <w:rPr>
          <w:rFonts w:ascii="Cambria" w:eastAsia="Cambria" w:hAnsi="Cambria" w:cs="Cambria"/>
          <w:lang w:val="en-US"/>
        </w:rPr>
        <w:t xml:space="preserve">como meios de </w:t>
      </w:r>
      <w:r w:rsidR="00593815" w:rsidRPr="00EC7510">
        <w:rPr>
          <w:rFonts w:ascii="Cambria" w:eastAsia="Cambria" w:hAnsi="Cambria" w:cs="Cambria"/>
          <w:lang w:val="en-US"/>
        </w:rPr>
        <w:t xml:space="preserve">evitar </w:t>
      </w:r>
      <w:r w:rsidR="0066461F" w:rsidRPr="00EC7510">
        <w:rPr>
          <w:rFonts w:ascii="Cambria" w:eastAsia="Cambria" w:hAnsi="Cambria" w:cs="Cambria"/>
          <w:lang w:val="en-US"/>
        </w:rPr>
        <w:t xml:space="preserve">mudanças no uso da terra e do mar </w:t>
      </w:r>
      <w:r w:rsidR="00405C71" w:rsidRPr="00EC7510">
        <w:rPr>
          <w:rFonts w:ascii="Cambria" w:eastAsia="Cambria" w:hAnsi="Cambria" w:cs="Cambria"/>
          <w:lang w:val="en-US"/>
        </w:rPr>
        <w:t xml:space="preserve">como principais </w:t>
      </w:r>
      <w:r w:rsidR="00BC6DC4">
        <w:rPr>
          <w:rFonts w:ascii="Cambria" w:eastAsia="Cambria" w:hAnsi="Cambria" w:cs="Cambria"/>
          <w:lang w:val="en-US"/>
        </w:rPr>
        <w:t xml:space="preserve">motores </w:t>
      </w:r>
      <w:r w:rsidR="00405C71" w:rsidRPr="00EC7510">
        <w:rPr>
          <w:rFonts w:ascii="Cambria" w:eastAsia="Cambria" w:hAnsi="Cambria" w:cs="Cambria"/>
          <w:lang w:val="en-US"/>
        </w:rPr>
        <w:t>da perda de biodiversidade</w:t>
      </w:r>
      <w:r w:rsidR="0066461F" w:rsidRPr="00EC7510">
        <w:rPr>
          <w:rFonts w:ascii="Cambria" w:eastAsia="Cambria" w:hAnsi="Cambria" w:cs="Cambria"/>
          <w:lang w:val="en-US"/>
        </w:rPr>
        <w:t xml:space="preserve">. </w:t>
      </w:r>
      <w:r w:rsidRPr="00EC7510">
        <w:rPr>
          <w:rFonts w:ascii="Cambria" w:eastAsia="Cambria" w:hAnsi="Cambria" w:cs="Cambria"/>
          <w:lang w:val="en-US"/>
        </w:rPr>
        <w:t>Como descrito acima, o Objetivo</w:t>
      </w:r>
      <w:r w:rsidRPr="00EC7510">
        <w:rPr>
          <w:rFonts w:ascii="Cambria" w:eastAsia="Cambria" w:hAnsi="Cambria" w:cs="Cambria"/>
          <w:lang w:val="en-US"/>
        </w:rPr>
        <w:t xml:space="preserve"> A não é alcançável sem as ações descritas nos Objetivos 1, 2, </w:t>
      </w:r>
      <w:r w:rsidRPr="00EC7510">
        <w:rPr>
          <w:rFonts w:ascii="Cambria" w:eastAsia="Cambria" w:hAnsi="Cambria" w:cs="Cambria"/>
          <w:i/>
          <w:lang w:val="en-US"/>
        </w:rPr>
        <w:t xml:space="preserve">e </w:t>
      </w:r>
      <w:r w:rsidRPr="00EC7510">
        <w:rPr>
          <w:rFonts w:ascii="Cambria" w:eastAsia="Cambria" w:hAnsi="Cambria" w:cs="Cambria"/>
          <w:lang w:val="en-US"/>
        </w:rPr>
        <w:t>3 (</w:t>
      </w:r>
      <w:r w:rsidR="00D55DC5" w:rsidRPr="00EC7510">
        <w:rPr>
          <w:rFonts w:ascii="Cambria" w:eastAsia="Cambria" w:hAnsi="Cambria" w:cs="Cambria"/>
          <w:lang w:val="en-US"/>
        </w:rPr>
        <w:t xml:space="preserve">entre </w:t>
      </w:r>
      <w:r w:rsidRPr="00EC7510">
        <w:rPr>
          <w:rFonts w:ascii="Cambria" w:eastAsia="Cambria" w:hAnsi="Cambria" w:cs="Cambria"/>
          <w:lang w:val="en-US"/>
        </w:rPr>
        <w:t xml:space="preserve">outros). </w:t>
      </w:r>
    </w:p>
    <w:p w14:paraId="1EB1C242" w14:textId="77777777" w:rsidR="004A5772" w:rsidRDefault="009547CA">
      <w:pPr>
        <w:widowControl w:val="0"/>
        <w:spacing w:after="200" w:line="240" w:lineRule="auto"/>
        <w:ind w:left="720"/>
        <w:rPr>
          <w:rFonts w:ascii="Cambria" w:eastAsia="Cambria" w:hAnsi="Cambria" w:cs="Cambria"/>
          <w:lang w:val="en-US"/>
        </w:rPr>
      </w:pPr>
      <w:r w:rsidRPr="00EC7510">
        <w:rPr>
          <w:rFonts w:ascii="Cambria" w:eastAsia="Cambria" w:hAnsi="Cambria" w:cs="Cambria"/>
          <w:i/>
          <w:iCs/>
          <w:lang w:val="en-US"/>
        </w:rPr>
        <w:t>Quanto à extensão do planejamento espacial:</w:t>
      </w:r>
      <w:r w:rsidRPr="00EC7510">
        <w:rPr>
          <w:rFonts w:ascii="Cambria" w:eastAsia="Cambria" w:hAnsi="Cambria" w:cs="Cambria"/>
          <w:lang w:val="en-US"/>
        </w:rPr>
        <w:t xml:space="preserve"> A WCS observa que algumas partes expressaram preocupação sobre a cobertura total do planejamento espacial (100% das áreas terrestres e marítimas). A WCS apóia fortemente </w:t>
      </w:r>
      <w:r w:rsidR="00702CF8" w:rsidRPr="00EC7510">
        <w:rPr>
          <w:rFonts w:ascii="Cambria" w:eastAsia="Cambria" w:hAnsi="Cambria" w:cs="Cambria"/>
          <w:lang w:val="en-US"/>
        </w:rPr>
        <w:t xml:space="preserve">uma meta ambiciosa de planejamento espacial abrangente, que pode ser alcançada até 2030 e é necessária para orientar políticas em torno da conservação e do uso sustentável da biodiversidade. </w:t>
      </w:r>
    </w:p>
    <w:p w14:paraId="24762E9A" w14:textId="77777777" w:rsidR="004A5772" w:rsidRDefault="009547CA">
      <w:pPr>
        <w:widowControl w:val="0"/>
        <w:spacing w:after="200" w:line="240" w:lineRule="auto"/>
        <w:ind w:left="720"/>
        <w:rPr>
          <w:rFonts w:ascii="Cambria" w:eastAsia="Cambria" w:hAnsi="Cambria" w:cs="Cambria"/>
          <w:lang w:val="en-US"/>
        </w:rPr>
      </w:pPr>
      <w:r w:rsidRPr="00EC7510">
        <w:rPr>
          <w:rFonts w:ascii="Cambria" w:eastAsia="Cambria" w:hAnsi="Cambria" w:cs="Cambria"/>
          <w:i/>
          <w:iCs/>
          <w:lang w:val="en-US"/>
        </w:rPr>
        <w:t xml:space="preserve">Sobre a linguagem </w:t>
      </w:r>
      <w:r w:rsidR="00E228CA" w:rsidRPr="00EC7510">
        <w:rPr>
          <w:rFonts w:ascii="Cambria" w:eastAsia="Cambria" w:hAnsi="Cambria" w:cs="Cambria"/>
          <w:i/>
          <w:iCs/>
          <w:lang w:val="en-US"/>
        </w:rPr>
        <w:t xml:space="preserve">em "áreas </w:t>
      </w:r>
      <w:r w:rsidRPr="00EC7510">
        <w:rPr>
          <w:rFonts w:ascii="Cambria" w:eastAsia="Cambria" w:hAnsi="Cambria" w:cs="Cambria"/>
          <w:i/>
          <w:iCs/>
          <w:lang w:val="en-US"/>
        </w:rPr>
        <w:t xml:space="preserve">intactas </w:t>
      </w:r>
      <w:r w:rsidR="00E228CA" w:rsidRPr="00EC7510">
        <w:rPr>
          <w:rFonts w:ascii="Cambria" w:eastAsia="Cambria" w:hAnsi="Cambria" w:cs="Cambria"/>
          <w:i/>
          <w:iCs/>
          <w:lang w:val="en-US"/>
        </w:rPr>
        <w:t>e silvestres</w:t>
      </w:r>
      <w:r w:rsidRPr="00EC7510">
        <w:rPr>
          <w:rFonts w:ascii="Cambria" w:eastAsia="Cambria" w:hAnsi="Cambria" w:cs="Cambria"/>
          <w:i/>
          <w:iCs/>
          <w:lang w:val="en-US"/>
        </w:rPr>
        <w:t xml:space="preserve">": </w:t>
      </w:r>
      <w:r w:rsidR="00702CF8" w:rsidRPr="00EC7510">
        <w:rPr>
          <w:rFonts w:ascii="Cambria" w:eastAsia="Cambria" w:hAnsi="Cambria" w:cs="Cambria"/>
          <w:lang w:val="en-US"/>
        </w:rPr>
        <w:t xml:space="preserve">Reconhecemos que algumas Partes </w:t>
      </w:r>
      <w:r w:rsidR="00E228CA" w:rsidRPr="00EC7510">
        <w:rPr>
          <w:rFonts w:ascii="Cambria" w:eastAsia="Cambria" w:hAnsi="Cambria" w:cs="Cambria"/>
          <w:lang w:val="en-US"/>
        </w:rPr>
        <w:t xml:space="preserve">solicitaram clareza adicional sobre as definições de áreas "intactas" e "silvestres". A WCS propõe que esta linguagem se refira a uma formulação padrão que aborda o papel único de ecossistemas altamente intactos, ou de alta integridade, para a conservação da biodiversidade e outros objetivos globais sobre mudança climática e desenvolvimento sustentável. Entretanto, também reconhecemos que termos como "intacto" e "silvestre" implicam uma medida binária que pode variar em diferentes contextos. Portanto, recomendamos que as Partes utilizem terminologia consistente de "altamente intacta", </w:t>
      </w:r>
      <w:r w:rsidR="00BC6DC4">
        <w:rPr>
          <w:rFonts w:ascii="Cambria" w:eastAsia="Cambria" w:hAnsi="Cambria" w:cs="Cambria"/>
          <w:lang w:val="en-US"/>
        </w:rPr>
        <w:t xml:space="preserve">que </w:t>
      </w:r>
      <w:r w:rsidR="00593815" w:rsidRPr="00EC7510">
        <w:rPr>
          <w:rFonts w:ascii="Cambria" w:eastAsia="Cambria" w:hAnsi="Cambria" w:cs="Cambria"/>
          <w:lang w:val="en-US"/>
        </w:rPr>
        <w:t xml:space="preserve">reconhece que a integridade e a integridade </w:t>
      </w:r>
      <w:r w:rsidR="00BC6DC4">
        <w:rPr>
          <w:rFonts w:ascii="Cambria" w:eastAsia="Cambria" w:hAnsi="Cambria" w:cs="Cambria"/>
          <w:lang w:val="en-US"/>
        </w:rPr>
        <w:t xml:space="preserve">são </w:t>
      </w:r>
      <w:r w:rsidR="00593815" w:rsidRPr="00EC7510">
        <w:rPr>
          <w:rFonts w:ascii="Cambria" w:eastAsia="Cambria" w:hAnsi="Cambria" w:cs="Cambria"/>
          <w:lang w:val="en-US"/>
        </w:rPr>
        <w:t xml:space="preserve">medidas em um continuum ou espectro, e que os limites para "altamente intacta" precisarão ser identificados e declarados. </w:t>
      </w:r>
    </w:p>
    <w:p w14:paraId="64E68E81" w14:textId="77777777" w:rsidR="004A5772" w:rsidRDefault="009547CA">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Finalmente, o alvo deve buscar uma gestão integrada, incluindo qua</w:t>
      </w:r>
      <w:r w:rsidRPr="00EC7510">
        <w:rPr>
          <w:rFonts w:ascii="Cambria" w:eastAsia="Cambria" w:hAnsi="Cambria" w:cs="Cambria"/>
          <w:lang w:val="en-US"/>
        </w:rPr>
        <w:t xml:space="preserve">lquer mudança de política necessária, em vez de </w:t>
      </w:r>
      <w:r w:rsidRPr="00171579">
        <w:rPr>
          <w:rFonts w:ascii="Cambria" w:eastAsia="Cambria" w:hAnsi="Cambria" w:cs="Cambria"/>
          <w:lang w:val="en-US"/>
        </w:rPr>
        <w:t>apenas o</w:t>
      </w:r>
      <w:r w:rsidRPr="00EC7510">
        <w:rPr>
          <w:rFonts w:ascii="Cambria" w:eastAsia="Cambria" w:hAnsi="Cambria" w:cs="Cambria"/>
          <w:lang w:val="en-US"/>
        </w:rPr>
        <w:t xml:space="preserve"> planejamento espacial. </w:t>
      </w:r>
    </w:p>
    <w:p w14:paraId="7BF5CC6B" w14:textId="77777777" w:rsidR="004A5772" w:rsidRDefault="009547CA">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Com a devida consideração às propostas feitas pelas Partes nas sessões virtuais do OEWG, </w:t>
      </w:r>
      <w:r w:rsidR="00593815" w:rsidRPr="00EC7510">
        <w:rPr>
          <w:rFonts w:ascii="Cambria" w:eastAsia="Cambria" w:hAnsi="Cambria" w:cs="Cambria"/>
          <w:lang w:val="en-US"/>
        </w:rPr>
        <w:t xml:space="preserve">incluindo a proposta feita pela WCS, TNC e WWF, a </w:t>
      </w:r>
      <w:r w:rsidRPr="00EC7510">
        <w:rPr>
          <w:rFonts w:ascii="Cambria" w:eastAsia="Cambria" w:hAnsi="Cambria" w:cs="Cambria"/>
          <w:lang w:val="en-US"/>
        </w:rPr>
        <w:t xml:space="preserve">WCS </w:t>
      </w:r>
      <w:r w:rsidR="00075FAA">
        <w:rPr>
          <w:rFonts w:ascii="Cambria" w:eastAsia="Cambria" w:hAnsi="Cambria" w:cs="Cambria"/>
          <w:lang w:val="en-US"/>
        </w:rPr>
        <w:t xml:space="preserve">propõe </w:t>
      </w:r>
      <w:r w:rsidR="00BC6DC4">
        <w:rPr>
          <w:rFonts w:ascii="Cambria" w:eastAsia="Cambria" w:hAnsi="Cambria" w:cs="Cambria"/>
          <w:lang w:val="en-US"/>
        </w:rPr>
        <w:t xml:space="preserve">o seguinte </w:t>
      </w:r>
      <w:r w:rsidR="00593815" w:rsidRPr="00EC7510">
        <w:rPr>
          <w:rFonts w:ascii="Cambria" w:eastAsia="Cambria" w:hAnsi="Cambria" w:cs="Cambria"/>
          <w:lang w:val="en-US"/>
        </w:rPr>
        <w:t>para a Meta 1</w:t>
      </w:r>
      <w:r w:rsidR="00ED5C2E" w:rsidRPr="00EC7510">
        <w:rPr>
          <w:rFonts w:ascii="Cambria" w:eastAsia="Cambria" w:hAnsi="Cambria" w:cs="Cambria"/>
          <w:lang w:val="en-US"/>
        </w:rPr>
        <w:t>:</w:t>
      </w:r>
    </w:p>
    <w:tbl>
      <w:tblPr>
        <w:tblStyle w:val="TableGrid"/>
        <w:tblW w:w="0" w:type="auto"/>
        <w:tblInd w:w="720" w:type="dxa"/>
        <w:tblLook w:val="04A0" w:firstRow="1" w:lastRow="0" w:firstColumn="1" w:lastColumn="0" w:noHBand="0" w:noVBand="1"/>
      </w:tblPr>
      <w:tblGrid>
        <w:gridCol w:w="8630"/>
      </w:tblGrid>
      <w:tr w:rsidR="00163703" w14:paraId="40A57D04" w14:textId="77777777" w:rsidTr="004B2EBE">
        <w:tc>
          <w:tcPr>
            <w:tcW w:w="8630" w:type="dxa"/>
            <w:shd w:val="clear" w:color="auto" w:fill="C6D9F1" w:themeFill="text2" w:themeFillTint="33"/>
          </w:tcPr>
          <w:p w14:paraId="1FB011BF" w14:textId="77777777" w:rsidR="004A5772" w:rsidRDefault="009547CA">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Meta 1 </w:t>
            </w:r>
            <w:r w:rsidRPr="00625709">
              <w:rPr>
                <w:rFonts w:ascii="Cambria" w:eastAsia="Cambria" w:hAnsi="Cambria" w:cs="Cambria"/>
                <w:b/>
                <w:i/>
                <w:color w:val="365F91" w:themeColor="accent1" w:themeShade="BF"/>
                <w:sz w:val="22"/>
                <w:szCs w:val="20"/>
                <w:lang w:val="en-US"/>
              </w:rPr>
              <w:t>proposta</w:t>
            </w:r>
            <w:r>
              <w:rPr>
                <w:rFonts w:ascii="Cambria" w:eastAsia="Cambria" w:hAnsi="Cambria" w:cs="Cambria"/>
                <w:b/>
                <w:i/>
                <w:color w:val="365F91" w:themeColor="accent1" w:themeShade="BF"/>
                <w:sz w:val="22"/>
                <w:szCs w:val="20"/>
                <w:lang w:val="en-US"/>
              </w:rPr>
              <w:t xml:space="preserve">: </w:t>
            </w:r>
            <w:r w:rsidRPr="00163703">
              <w:rPr>
                <w:rFonts w:ascii="Cambria" w:eastAsia="Cambria" w:hAnsi="Cambria" w:cs="Cambria"/>
                <w:i/>
                <w:color w:val="365F91" w:themeColor="accent1" w:themeShade="BF"/>
                <w:sz w:val="22"/>
                <w:szCs w:val="20"/>
                <w:lang w:val="en-US"/>
              </w:rPr>
              <w:t xml:space="preserve">Todos os ecossistemas terrestres, de água doce e marinhos estão sujeitos a planos espaciais baseados em direitos e inclusão da biodiversidade que </w:t>
            </w:r>
            <w:r w:rsidR="00583E97">
              <w:rPr>
                <w:rFonts w:ascii="Cambria" w:eastAsia="Cambria" w:hAnsi="Cambria" w:cs="Cambria"/>
                <w:i/>
                <w:color w:val="365F91" w:themeColor="accent1" w:themeShade="BF"/>
                <w:sz w:val="22"/>
                <w:szCs w:val="20"/>
                <w:lang w:val="en-US"/>
              </w:rPr>
              <w:t xml:space="preserve">garantem uma </w:t>
            </w:r>
            <w:r w:rsidRPr="00163703">
              <w:rPr>
                <w:rFonts w:ascii="Cambria" w:eastAsia="Cambria" w:hAnsi="Cambria" w:cs="Cambria"/>
                <w:i/>
                <w:color w:val="365F91" w:themeColor="accent1" w:themeShade="BF"/>
                <w:sz w:val="22"/>
                <w:szCs w:val="20"/>
                <w:lang w:val="en-US"/>
              </w:rPr>
              <w:t>gestão sustentável, evitam a degradação da infra-estrutura e outr</w:t>
            </w:r>
            <w:r w:rsidRPr="00163703">
              <w:rPr>
                <w:rFonts w:ascii="Cambria" w:eastAsia="Cambria" w:hAnsi="Cambria" w:cs="Cambria"/>
                <w:i/>
                <w:color w:val="365F91" w:themeColor="accent1" w:themeShade="BF"/>
                <w:sz w:val="22"/>
                <w:szCs w:val="20"/>
                <w:lang w:val="en-US"/>
              </w:rPr>
              <w:t xml:space="preserve">os fatores de mudança do uso da terra e do mar, retêm e restauram ecossistemas altamente intactos e outras áreas de particular importância para a biodiversidade, e asseguram o uso e os direitos habituais dos Povos Indígenas e comunidades locais. </w:t>
            </w:r>
            <w:r w:rsidRPr="00625709">
              <w:rPr>
                <w:rFonts w:ascii="Cambria" w:eastAsia="Cambria" w:hAnsi="Cambria" w:cs="Cambria"/>
                <w:i/>
                <w:color w:val="365F91" w:themeColor="accent1" w:themeShade="BF"/>
                <w:sz w:val="22"/>
                <w:szCs w:val="20"/>
                <w:lang w:val="en-US"/>
              </w:rPr>
              <w:t xml:space="preserve"> </w:t>
            </w:r>
          </w:p>
        </w:tc>
      </w:tr>
    </w:tbl>
    <w:p w14:paraId="27B9D7E0" w14:textId="77777777" w:rsidR="00163703" w:rsidRDefault="008338CE" w:rsidP="00163703">
      <w:pPr>
        <w:widowControl w:val="0"/>
        <w:spacing w:line="240" w:lineRule="auto"/>
        <w:rPr>
          <w:rFonts w:ascii="Cambria" w:eastAsia="Cambria" w:hAnsi="Cambria" w:cs="Cambria"/>
          <w:i/>
          <w:color w:val="365F91" w:themeColor="accent1" w:themeShade="BF"/>
          <w:sz w:val="28"/>
          <w:lang w:val="en-US"/>
        </w:rPr>
      </w:pPr>
      <w:r w:rsidRPr="008F5AF3">
        <w:rPr>
          <w:rFonts w:ascii="Cambria" w:eastAsia="Cambria" w:hAnsi="Cambria" w:cs="Cambria"/>
          <w:bCs/>
          <w:i/>
          <w:color w:val="365F91" w:themeColor="accent1" w:themeShade="BF"/>
          <w:sz w:val="28"/>
          <w:lang w:val="en-US"/>
        </w:rPr>
        <w:t xml:space="preserve"> </w:t>
      </w:r>
    </w:p>
    <w:p w14:paraId="1F9B628D" w14:textId="77777777" w:rsidR="004A5772" w:rsidRDefault="009547CA">
      <w:pPr>
        <w:pStyle w:val="ListParagraph"/>
        <w:widowControl w:val="0"/>
        <w:numPr>
          <w:ilvl w:val="0"/>
          <w:numId w:val="34"/>
        </w:numPr>
        <w:spacing w:after="200" w:line="240" w:lineRule="auto"/>
        <w:rPr>
          <w:rFonts w:ascii="Cambria" w:eastAsia="Cambria" w:hAnsi="Cambria" w:cs="Cambria"/>
          <w:b/>
          <w:lang w:val="en-US"/>
        </w:rPr>
      </w:pPr>
      <w:r w:rsidRPr="00163703">
        <w:rPr>
          <w:rFonts w:ascii="Cambria" w:eastAsia="Cambria" w:hAnsi="Cambria" w:cs="Cambria"/>
          <w:b/>
          <w:lang w:val="en-US"/>
        </w:rPr>
        <w:t>Meta 2, sobre restauração de ecossistemas</w:t>
      </w:r>
      <w:r w:rsidR="00635272" w:rsidRPr="00163703">
        <w:rPr>
          <w:rFonts w:ascii="Cambria" w:eastAsia="Cambria" w:hAnsi="Cambria" w:cs="Cambria"/>
          <w:b/>
          <w:lang w:val="en-US"/>
        </w:rPr>
        <w:t>:</w:t>
      </w:r>
    </w:p>
    <w:p w14:paraId="27207B37" w14:textId="77777777" w:rsidR="004A5772" w:rsidRDefault="009547CA">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A WCS dá as boas-vindas à Meta 2, que é uma nova adição focada na restauração de ecossistemas</w:t>
      </w:r>
      <w:r w:rsidR="00ED5C2E" w:rsidRPr="00EC7510">
        <w:rPr>
          <w:rFonts w:ascii="Cambria" w:eastAsia="Cambria" w:hAnsi="Cambria" w:cs="Cambria"/>
          <w:lang w:val="en-US"/>
        </w:rPr>
        <w:t xml:space="preserve">. </w:t>
      </w:r>
      <w:r w:rsidR="0066461F" w:rsidRPr="00EC7510">
        <w:rPr>
          <w:rFonts w:ascii="Cambria" w:eastAsia="Cambria" w:hAnsi="Cambria" w:cs="Cambria"/>
          <w:lang w:val="en-US"/>
        </w:rPr>
        <w:t xml:space="preserve">Os esforços de restauração, quando possível, em torno de ecossistemas intactos e funcionais, serão essenciais para atingir o Objetivo A. </w:t>
      </w:r>
    </w:p>
    <w:p w14:paraId="2423A51B" w14:textId="77777777" w:rsidR="004A5772" w:rsidRDefault="009547CA">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A WCS tem duas preocupações. Em primeiro lugar, </w:t>
      </w:r>
      <w:r w:rsidR="003D61A0" w:rsidRPr="00EC7510">
        <w:rPr>
          <w:rFonts w:ascii="Cambria" w:eastAsia="Cambria" w:hAnsi="Cambria" w:cs="Cambria"/>
          <w:lang w:val="en-US"/>
        </w:rPr>
        <w:t xml:space="preserve">ao estabelecer qualquer meta quantitativa, é essencial que as áreas que contam para ela realmente atinjam os objetivos de restauração (em vez de serem apenas parte de uma promessa de ação futura). Segundo, a restauração é uma intervenção chave de conservação, mas é secundária à conservação da biodiversidade existente e à retenção dos ecossistemas existentes. Há evidências muito fracas para a restauração completa da integridade do ecossistema, incluindo função, para uma variedade de tipos de ecossistemas, e esta meta deve evitar </w:t>
      </w:r>
      <w:r w:rsidR="001C3CC7" w:rsidRPr="00EC7510">
        <w:rPr>
          <w:rFonts w:ascii="Cambria" w:eastAsia="Cambria" w:hAnsi="Cambria" w:cs="Cambria"/>
          <w:lang w:val="en-US"/>
        </w:rPr>
        <w:t xml:space="preserve">incentivos </w:t>
      </w:r>
      <w:r w:rsidR="003D61A0" w:rsidRPr="00EC7510">
        <w:rPr>
          <w:rFonts w:ascii="Cambria" w:eastAsia="Cambria" w:hAnsi="Cambria" w:cs="Cambria"/>
          <w:lang w:val="en-US"/>
        </w:rPr>
        <w:t xml:space="preserve">perversos </w:t>
      </w:r>
      <w:r w:rsidR="001C3CC7" w:rsidRPr="00EC7510">
        <w:rPr>
          <w:rFonts w:ascii="Cambria" w:eastAsia="Cambria" w:hAnsi="Cambria" w:cs="Cambria"/>
          <w:lang w:val="en-US"/>
        </w:rPr>
        <w:t xml:space="preserve">que levam a resultados negativos para a biodiversidade - como o plantio de, por exemplo, </w:t>
      </w:r>
      <w:r w:rsidR="001C3CC7" w:rsidRPr="00EC7510">
        <w:rPr>
          <w:rFonts w:ascii="Cambria" w:eastAsia="Cambria" w:hAnsi="Cambria" w:cs="Cambria"/>
          <w:lang w:val="en-US"/>
        </w:rPr>
        <w:lastRenderedPageBreak/>
        <w:t xml:space="preserve">florestas de plantação ou monocultura ou o florestamento de terras não cobertas anteriormente por florestas. </w:t>
      </w:r>
    </w:p>
    <w:p w14:paraId="389C8EF6" w14:textId="1AAF659A" w:rsidR="00163703" w:rsidRDefault="009547CA" w:rsidP="006B3F80">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Com a devida consideração às propostas feitas pelas Partes nas sessões virtuais da OEWG, a WCS </w:t>
      </w:r>
      <w:r w:rsidR="00152C6F">
        <w:rPr>
          <w:rFonts w:ascii="Cambria" w:eastAsia="Cambria" w:hAnsi="Cambria" w:cs="Cambria"/>
          <w:lang w:val="en-US"/>
        </w:rPr>
        <w:t xml:space="preserve">propõe o seguinte </w:t>
      </w:r>
      <w:r w:rsidRPr="00EC7510">
        <w:rPr>
          <w:rFonts w:ascii="Cambria" w:eastAsia="Cambria" w:hAnsi="Cambria" w:cs="Cambria"/>
          <w:lang w:val="en-US"/>
        </w:rPr>
        <w:t>para a Meta 2</w:t>
      </w:r>
      <w:r w:rsidR="00A951F9" w:rsidRPr="00EC7510">
        <w:rPr>
          <w:rFonts w:ascii="Cambria" w:eastAsia="Cambria" w:hAnsi="Cambria" w:cs="Cambria"/>
          <w:lang w:val="en-US"/>
        </w:rPr>
        <w:t>:</w:t>
      </w:r>
    </w:p>
    <w:tbl>
      <w:tblPr>
        <w:tblStyle w:val="TableGrid"/>
        <w:tblW w:w="0" w:type="auto"/>
        <w:tblInd w:w="720" w:type="dxa"/>
        <w:tblLook w:val="04A0" w:firstRow="1" w:lastRow="0" w:firstColumn="1" w:lastColumn="0" w:noHBand="0" w:noVBand="1"/>
      </w:tblPr>
      <w:tblGrid>
        <w:gridCol w:w="8630"/>
      </w:tblGrid>
      <w:tr w:rsidR="00163703" w14:paraId="530D8A18" w14:textId="77777777" w:rsidTr="004B2EBE">
        <w:tc>
          <w:tcPr>
            <w:tcW w:w="8630" w:type="dxa"/>
            <w:shd w:val="clear" w:color="auto" w:fill="C6D9F1" w:themeFill="text2" w:themeFillTint="33"/>
          </w:tcPr>
          <w:p w14:paraId="69253274" w14:textId="77777777" w:rsidR="004A5772" w:rsidRDefault="009547CA">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Meta 2 </w:t>
            </w:r>
            <w:r w:rsidRPr="00625709">
              <w:rPr>
                <w:rFonts w:ascii="Cambria" w:eastAsia="Cambria" w:hAnsi="Cambria" w:cs="Cambria"/>
                <w:b/>
                <w:i/>
                <w:color w:val="365F91" w:themeColor="accent1" w:themeShade="BF"/>
                <w:sz w:val="22"/>
                <w:szCs w:val="20"/>
                <w:lang w:val="en-US"/>
              </w:rPr>
              <w:t>proposta</w:t>
            </w:r>
            <w:r>
              <w:rPr>
                <w:rFonts w:ascii="Cambria" w:eastAsia="Cambria" w:hAnsi="Cambria" w:cs="Cambria"/>
                <w:b/>
                <w:i/>
                <w:color w:val="365F91" w:themeColor="accent1" w:themeShade="BF"/>
                <w:sz w:val="22"/>
                <w:szCs w:val="20"/>
                <w:lang w:val="en-US"/>
              </w:rPr>
              <w:t xml:space="preserve">: </w:t>
            </w:r>
            <w:r w:rsidRPr="00163703">
              <w:rPr>
                <w:rFonts w:ascii="Cambria" w:eastAsia="Cambria" w:hAnsi="Cambria" w:cs="Cambria"/>
                <w:i/>
                <w:color w:val="8DB3E2" w:themeColor="text2" w:themeTint="66"/>
                <w:sz w:val="22"/>
                <w:szCs w:val="20"/>
                <w:lang w:val="en-US"/>
              </w:rPr>
              <w:t>[</w:t>
            </w:r>
            <w:r w:rsidRPr="00163703">
              <w:rPr>
                <w:rFonts w:ascii="Cambria" w:eastAsia="Cambria" w:hAnsi="Cambria" w:cs="Cambria"/>
                <w:i/>
                <w:color w:val="548DD4" w:themeColor="text2" w:themeTint="99"/>
                <w:sz w:val="22"/>
                <w:szCs w:val="20"/>
                <w:lang w:val="en-US"/>
              </w:rPr>
              <w:t xml:space="preserve">Pelo menos 20%] dos </w:t>
            </w:r>
            <w:r w:rsidRPr="00163703">
              <w:rPr>
                <w:rFonts w:ascii="Cambria" w:eastAsia="Cambria" w:hAnsi="Cambria" w:cs="Cambria"/>
                <w:i/>
                <w:color w:val="365F91" w:themeColor="accent1" w:themeShade="BF"/>
                <w:sz w:val="22"/>
                <w:szCs w:val="20"/>
                <w:lang w:val="en-US"/>
              </w:rPr>
              <w:t>ecossistemas terrestres, de água doce e marinhos degradados são restaurados com sucesso, inclusive através de iniciativas indígenas e lideradas localmente, para linhas de base apropriadas, contribuindo para melhorias globais na integridade ecológica ao con</w:t>
            </w:r>
            <w:r w:rsidRPr="00163703">
              <w:rPr>
                <w:rFonts w:ascii="Cambria" w:eastAsia="Cambria" w:hAnsi="Cambria" w:cs="Cambria"/>
                <w:i/>
                <w:color w:val="365F91" w:themeColor="accent1" w:themeShade="BF"/>
                <w:sz w:val="22"/>
                <w:szCs w:val="20"/>
                <w:lang w:val="en-US"/>
              </w:rPr>
              <w:t>ectar ecossistemas altamente intactos e outras áreas de particular importância para a biodiversidade, evitando o colapso de ecossistemas vulneráveis e aumentando a abundância populacional de espécies nativas.</w:t>
            </w:r>
          </w:p>
        </w:tc>
      </w:tr>
    </w:tbl>
    <w:p w14:paraId="4977A185" w14:textId="77777777" w:rsidR="00163703" w:rsidRPr="00163703" w:rsidRDefault="00163703" w:rsidP="00163703">
      <w:pPr>
        <w:widowControl w:val="0"/>
        <w:spacing w:line="240" w:lineRule="auto"/>
        <w:rPr>
          <w:rFonts w:ascii="Cambria" w:eastAsia="Cambria" w:hAnsi="Cambria" w:cs="Cambria"/>
          <w:b/>
          <w:lang w:val="en-US"/>
        </w:rPr>
      </w:pPr>
    </w:p>
    <w:p w14:paraId="0D7C4D40" w14:textId="77777777" w:rsidR="004A5772" w:rsidRDefault="009547CA">
      <w:pPr>
        <w:widowControl w:val="0"/>
        <w:numPr>
          <w:ilvl w:val="0"/>
          <w:numId w:val="3"/>
        </w:numPr>
        <w:spacing w:after="200" w:line="240" w:lineRule="auto"/>
        <w:rPr>
          <w:rFonts w:ascii="Cambria" w:eastAsia="Cambria" w:hAnsi="Cambria" w:cs="Cambria"/>
          <w:b/>
          <w:lang w:val="en-US"/>
        </w:rPr>
      </w:pPr>
      <w:r w:rsidRPr="00EC7510">
        <w:rPr>
          <w:rFonts w:ascii="Cambria" w:eastAsia="Cambria" w:hAnsi="Cambria" w:cs="Cambria"/>
          <w:b/>
          <w:lang w:val="en-US"/>
        </w:rPr>
        <w:t xml:space="preserve">Meta 3, sobre medidas de conservação baseadas na área </w:t>
      </w:r>
      <w:r w:rsidR="007429B8" w:rsidRPr="00EC7510">
        <w:rPr>
          <w:rFonts w:ascii="Cambria" w:eastAsia="Cambria" w:hAnsi="Cambria" w:cs="Cambria"/>
          <w:b/>
          <w:lang w:val="en-US"/>
        </w:rPr>
        <w:t>(e '30x30')</w:t>
      </w:r>
    </w:p>
    <w:p w14:paraId="74AC533C" w14:textId="77777777" w:rsidR="004A5772" w:rsidRDefault="009547CA">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A WCS apóia fortemente a Meta 3</w:t>
      </w:r>
      <w:r w:rsidR="00A06951" w:rsidRPr="00EC7510">
        <w:rPr>
          <w:rFonts w:ascii="Cambria" w:eastAsia="Cambria" w:hAnsi="Cambria" w:cs="Cambria"/>
          <w:lang w:val="en-US"/>
        </w:rPr>
        <w:t xml:space="preserve">, </w:t>
      </w:r>
      <w:r w:rsidRPr="00EC7510">
        <w:rPr>
          <w:rFonts w:ascii="Cambria" w:eastAsia="Cambria" w:hAnsi="Cambria" w:cs="Cambria"/>
          <w:lang w:val="en-US"/>
        </w:rPr>
        <w:t xml:space="preserve">que apresenta um </w:t>
      </w:r>
      <w:r w:rsidR="00635272" w:rsidRPr="00EC7510">
        <w:rPr>
          <w:rFonts w:ascii="Cambria" w:eastAsia="Cambria" w:hAnsi="Cambria" w:cs="Cambria"/>
          <w:lang w:val="en-US"/>
        </w:rPr>
        <w:t xml:space="preserve">sucessor </w:t>
      </w:r>
      <w:r w:rsidRPr="00EC7510">
        <w:rPr>
          <w:rFonts w:ascii="Cambria" w:eastAsia="Cambria" w:hAnsi="Cambria" w:cs="Cambria"/>
          <w:lang w:val="en-US"/>
        </w:rPr>
        <w:t xml:space="preserve">robusto e baseado em evidências </w:t>
      </w:r>
      <w:r w:rsidR="00635272" w:rsidRPr="00EC7510">
        <w:rPr>
          <w:rFonts w:ascii="Cambria" w:eastAsia="Cambria" w:hAnsi="Cambria" w:cs="Cambria"/>
          <w:lang w:val="en-US"/>
        </w:rPr>
        <w:t xml:space="preserve">da Meta 11 da Aichi sobre medidas de conservação baseadas em áreas. </w:t>
      </w:r>
    </w:p>
    <w:p w14:paraId="12020D7A" w14:textId="77777777" w:rsidR="004A5772" w:rsidRDefault="009547CA">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A WCS elogia a atenção contínu</w:t>
      </w:r>
      <w:r w:rsidRPr="00EC7510">
        <w:rPr>
          <w:rFonts w:ascii="Cambria" w:eastAsia="Cambria" w:hAnsi="Cambria" w:cs="Cambria"/>
          <w:lang w:val="en-US"/>
        </w:rPr>
        <w:t xml:space="preserve">a aos aspectos qualitativos da conservação baseada em áreas, incluindo a localização de medidas baseadas em áreas importantes para a biodiversidade (incluindo, </w:t>
      </w:r>
      <w:r w:rsidR="00C7054A" w:rsidRPr="00EC7510">
        <w:rPr>
          <w:rFonts w:ascii="Cambria" w:eastAsia="Cambria" w:hAnsi="Cambria" w:cs="Cambria"/>
          <w:lang w:val="en-US"/>
        </w:rPr>
        <w:t xml:space="preserve">mas não se limitando a </w:t>
      </w:r>
      <w:r w:rsidRPr="00EC7510">
        <w:rPr>
          <w:rFonts w:ascii="Cambria" w:eastAsia="Cambria" w:hAnsi="Cambria" w:cs="Cambria"/>
          <w:lang w:val="en-US"/>
        </w:rPr>
        <w:t xml:space="preserve">áreas reconhecidas como Áreas Chave de Biodiversidade </w:t>
      </w:r>
      <w:r w:rsidR="001C3CC7" w:rsidRPr="00EC7510">
        <w:rPr>
          <w:rFonts w:ascii="Cambria" w:eastAsia="Cambria" w:hAnsi="Cambria" w:cs="Cambria"/>
          <w:lang w:val="en-US"/>
        </w:rPr>
        <w:t>ou Áreas Marinhas Ecológica e Biologicamente Significativas</w:t>
      </w:r>
      <w:r w:rsidRPr="00EC7510">
        <w:rPr>
          <w:rFonts w:ascii="Cambria" w:eastAsia="Cambria" w:hAnsi="Cambria" w:cs="Cambria"/>
          <w:lang w:val="en-US"/>
        </w:rPr>
        <w:t xml:space="preserve">), </w:t>
      </w:r>
      <w:r w:rsidR="00D6292C" w:rsidRPr="00EC7510">
        <w:rPr>
          <w:rFonts w:ascii="Cambria" w:eastAsia="Cambria" w:hAnsi="Cambria" w:cs="Cambria"/>
          <w:lang w:val="en-US"/>
        </w:rPr>
        <w:t xml:space="preserve">e assegurando que elas sejam efetiva e equitativamente </w:t>
      </w:r>
      <w:r w:rsidR="001C3CC7" w:rsidRPr="00EC7510">
        <w:rPr>
          <w:rFonts w:ascii="Cambria" w:eastAsia="Cambria" w:hAnsi="Cambria" w:cs="Cambria"/>
          <w:lang w:val="en-US"/>
        </w:rPr>
        <w:t xml:space="preserve">governadas e </w:t>
      </w:r>
      <w:r w:rsidR="00D6292C" w:rsidRPr="00EC7510">
        <w:rPr>
          <w:rFonts w:ascii="Cambria" w:eastAsia="Cambria" w:hAnsi="Cambria" w:cs="Cambria"/>
          <w:lang w:val="en-US"/>
        </w:rPr>
        <w:t xml:space="preserve">gerenciadas, ecologicamente representativas e bem conectadas. </w:t>
      </w:r>
    </w:p>
    <w:p w14:paraId="73CBAB5A" w14:textId="77777777" w:rsidR="004A5772" w:rsidRDefault="009547CA">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Além disso, a WCS reitera nossa posição do SBSTTA-24 de que </w:t>
      </w:r>
      <w:r w:rsidRPr="00EC7510">
        <w:rPr>
          <w:rFonts w:ascii="Cambria" w:eastAsia="Cambria" w:hAnsi="Cambria" w:cs="Cambria"/>
          <w:i/>
          <w:lang w:val="en-US"/>
        </w:rPr>
        <w:t xml:space="preserve">pelo menos </w:t>
      </w:r>
      <w:r w:rsidRPr="00EC7510">
        <w:rPr>
          <w:rFonts w:ascii="Cambria" w:eastAsia="Cambria" w:hAnsi="Cambria" w:cs="Cambria"/>
          <w:lang w:val="en-US"/>
        </w:rPr>
        <w:t xml:space="preserve">30% das áreas terrestres e marítimas globais é a quantidade mínima necessária para conservar a biodiversidade e os serviços ecossistêmicos necessários para cumprir as Metas A e B, bem como os objetivos mais amplos sobre mudança climática e desenvolvimento </w:t>
      </w:r>
      <w:r w:rsidRPr="00EC7510">
        <w:rPr>
          <w:rFonts w:ascii="Cambria" w:eastAsia="Cambria" w:hAnsi="Cambria" w:cs="Cambria"/>
          <w:lang w:val="en-US"/>
        </w:rPr>
        <w:t xml:space="preserve">sustentável. </w:t>
      </w:r>
      <w:r w:rsidR="007429B8" w:rsidRPr="00EC7510">
        <w:rPr>
          <w:rFonts w:ascii="Cambria" w:eastAsia="Cambria" w:hAnsi="Cambria" w:cs="Cambria"/>
          <w:lang w:val="en-US"/>
        </w:rPr>
        <w:t xml:space="preserve">A WCS se opõe </w:t>
      </w:r>
      <w:r w:rsidR="002D59EB" w:rsidRPr="00EC7510">
        <w:rPr>
          <w:rFonts w:ascii="Cambria" w:eastAsia="Cambria" w:hAnsi="Cambria" w:cs="Cambria"/>
          <w:lang w:val="en-US"/>
        </w:rPr>
        <w:t>às intervenções das Partes que buscam agrupar ou reduzir este número</w:t>
      </w:r>
      <w:r w:rsidR="007429B8" w:rsidRPr="00EC7510">
        <w:rPr>
          <w:rFonts w:ascii="Cambria" w:eastAsia="Cambria" w:hAnsi="Cambria" w:cs="Cambria"/>
          <w:lang w:val="en-US"/>
        </w:rPr>
        <w:t xml:space="preserve">. </w:t>
      </w:r>
    </w:p>
    <w:p w14:paraId="67799813" w14:textId="77777777" w:rsidR="004A5772" w:rsidRDefault="009547CA">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Finalmente, propomos a </w:t>
      </w:r>
      <w:r w:rsidR="00152C6F">
        <w:rPr>
          <w:rFonts w:ascii="Cambria" w:eastAsia="Cambria" w:hAnsi="Cambria" w:cs="Cambria"/>
          <w:lang w:val="en-US"/>
        </w:rPr>
        <w:t xml:space="preserve">inclusão </w:t>
      </w:r>
      <w:r w:rsidRPr="00EC7510">
        <w:rPr>
          <w:rFonts w:ascii="Cambria" w:eastAsia="Cambria" w:hAnsi="Cambria" w:cs="Cambria"/>
          <w:lang w:val="en-US"/>
        </w:rPr>
        <w:t xml:space="preserve">da </w:t>
      </w:r>
      <w:r w:rsidR="00152C6F">
        <w:rPr>
          <w:rFonts w:ascii="Cambria" w:eastAsia="Cambria" w:hAnsi="Cambria" w:cs="Cambria"/>
          <w:lang w:val="en-US"/>
        </w:rPr>
        <w:t>palavra "</w:t>
      </w:r>
      <w:r w:rsidRPr="00EC7510">
        <w:rPr>
          <w:rFonts w:ascii="Cambria" w:eastAsia="Cambria" w:hAnsi="Cambria" w:cs="Cambria"/>
          <w:lang w:val="en-US"/>
        </w:rPr>
        <w:t>eficaz</w:t>
      </w:r>
      <w:r w:rsidR="00152C6F">
        <w:rPr>
          <w:rFonts w:ascii="Cambria" w:eastAsia="Cambria" w:hAnsi="Cambria" w:cs="Cambria"/>
          <w:lang w:val="en-US"/>
        </w:rPr>
        <w:t xml:space="preserve">" antes da </w:t>
      </w:r>
      <w:r w:rsidRPr="00EC7510">
        <w:rPr>
          <w:rFonts w:ascii="Cambria" w:eastAsia="Cambria" w:hAnsi="Cambria" w:cs="Cambria"/>
          <w:lang w:val="en-US"/>
        </w:rPr>
        <w:t>conservação, para demonstrar que, embora a gestão eficaz possa ser medida em termos de certos ins</w:t>
      </w:r>
      <w:r w:rsidRPr="00EC7510">
        <w:rPr>
          <w:rFonts w:ascii="Cambria" w:eastAsia="Cambria" w:hAnsi="Cambria" w:cs="Cambria"/>
          <w:lang w:val="en-US"/>
        </w:rPr>
        <w:t xml:space="preserve">umos, a conservação eficaz seria medida em termos de biodiversidade, e resultados ecológicos e sociais. </w:t>
      </w:r>
    </w:p>
    <w:p w14:paraId="3ECBFED3" w14:textId="77777777" w:rsidR="004A5772" w:rsidRDefault="009547CA">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Com a devida consideração às propostas feitas pelas Partes nas sessões virtuais da OEWG, a WCS </w:t>
      </w:r>
      <w:r w:rsidR="00493ABE">
        <w:rPr>
          <w:rFonts w:ascii="Cambria" w:eastAsia="Cambria" w:hAnsi="Cambria" w:cs="Cambria"/>
          <w:lang w:val="en-US"/>
        </w:rPr>
        <w:t xml:space="preserve">propõe </w:t>
      </w:r>
      <w:r w:rsidR="00152C6F">
        <w:rPr>
          <w:rFonts w:ascii="Cambria" w:eastAsia="Cambria" w:hAnsi="Cambria" w:cs="Cambria"/>
          <w:lang w:val="en-US"/>
        </w:rPr>
        <w:t xml:space="preserve">o seguinte </w:t>
      </w:r>
      <w:r w:rsidRPr="00EC7510">
        <w:rPr>
          <w:rFonts w:ascii="Cambria" w:eastAsia="Cambria" w:hAnsi="Cambria" w:cs="Cambria"/>
          <w:lang w:val="en-US"/>
        </w:rPr>
        <w:t>para a Meta 3</w:t>
      </w:r>
      <w:r w:rsidR="00A951F9" w:rsidRPr="00EC7510">
        <w:rPr>
          <w:rFonts w:ascii="Cambria" w:eastAsia="Cambria" w:hAnsi="Cambria" w:cs="Cambria"/>
          <w:lang w:val="en-US"/>
        </w:rPr>
        <w:t>:</w:t>
      </w:r>
    </w:p>
    <w:tbl>
      <w:tblPr>
        <w:tblStyle w:val="TableGrid"/>
        <w:tblW w:w="0" w:type="auto"/>
        <w:tblInd w:w="720" w:type="dxa"/>
        <w:tblLook w:val="04A0" w:firstRow="1" w:lastRow="0" w:firstColumn="1" w:lastColumn="0" w:noHBand="0" w:noVBand="1"/>
      </w:tblPr>
      <w:tblGrid>
        <w:gridCol w:w="8630"/>
      </w:tblGrid>
      <w:tr w:rsidR="00163703" w14:paraId="7BB6FCBF" w14:textId="77777777" w:rsidTr="004B2EBE">
        <w:tc>
          <w:tcPr>
            <w:tcW w:w="8630" w:type="dxa"/>
            <w:shd w:val="clear" w:color="auto" w:fill="C6D9F1" w:themeFill="text2" w:themeFillTint="33"/>
          </w:tcPr>
          <w:p w14:paraId="32FBAA09" w14:textId="77777777" w:rsidR="004A5772" w:rsidRDefault="009547CA">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Meta 3 </w:t>
            </w:r>
            <w:r w:rsidRPr="00625709">
              <w:rPr>
                <w:rFonts w:ascii="Cambria" w:eastAsia="Cambria" w:hAnsi="Cambria" w:cs="Cambria"/>
                <w:b/>
                <w:i/>
                <w:color w:val="365F91" w:themeColor="accent1" w:themeShade="BF"/>
                <w:sz w:val="22"/>
                <w:szCs w:val="20"/>
                <w:lang w:val="en-US"/>
              </w:rPr>
              <w:t>proposta</w:t>
            </w:r>
            <w:r>
              <w:rPr>
                <w:rFonts w:ascii="Cambria" w:eastAsia="Cambria" w:hAnsi="Cambria" w:cs="Cambria"/>
                <w:b/>
                <w:i/>
                <w:color w:val="365F91" w:themeColor="accent1" w:themeShade="BF"/>
                <w:sz w:val="22"/>
                <w:szCs w:val="20"/>
                <w:lang w:val="en-US"/>
              </w:rPr>
              <w:t xml:space="preserve">: </w:t>
            </w:r>
            <w:r w:rsidRPr="00163703">
              <w:rPr>
                <w:rFonts w:ascii="Cambria" w:eastAsia="Cambria" w:hAnsi="Cambria" w:cs="Cambria"/>
                <w:i/>
                <w:color w:val="365F91" w:themeColor="accent1" w:themeShade="BF"/>
                <w:sz w:val="22"/>
                <w:szCs w:val="20"/>
                <w:lang w:val="en-US"/>
              </w:rPr>
              <w:t>Pelo menos 30% dos ecossistemas terrestres, de água doce e marinhos, especialmente ecossistemas altamente intactos e outras áreas de particular importância para a biodiversidade, são efetivamente protegidos e conservados através de sistemas de áreas proteg</w:t>
            </w:r>
            <w:r w:rsidRPr="00163703">
              <w:rPr>
                <w:rFonts w:ascii="Cambria" w:eastAsia="Cambria" w:hAnsi="Cambria" w:cs="Cambria"/>
                <w:i/>
                <w:color w:val="365F91" w:themeColor="accent1" w:themeShade="BF"/>
                <w:sz w:val="22"/>
                <w:szCs w:val="20"/>
                <w:lang w:val="en-US"/>
              </w:rPr>
              <w:t xml:space="preserve">idas e outras medidas de conservação baseadas em áreas que proíbem atividades prejudiciais ao meio ambiente, são integradas em paisagens e paisagens marinhas mais amplas e asseguram o uso e os direitos costumeiros dos Povos Indígenas e comunidades locais, </w:t>
            </w:r>
            <w:r w:rsidRPr="00163703">
              <w:rPr>
                <w:rFonts w:ascii="Cambria" w:eastAsia="Cambria" w:hAnsi="Cambria" w:cs="Cambria"/>
                <w:i/>
                <w:color w:val="365F91" w:themeColor="accent1" w:themeShade="BF"/>
                <w:sz w:val="22"/>
                <w:szCs w:val="20"/>
                <w:lang w:val="en-US"/>
              </w:rPr>
              <w:t>incluindo seu direito ao consentimento livre, prévio e informado</w:t>
            </w:r>
            <w:r w:rsidR="00360634">
              <w:rPr>
                <w:rFonts w:ascii="Cambria" w:eastAsia="Cambria" w:hAnsi="Cambria" w:cs="Cambria"/>
                <w:i/>
                <w:color w:val="365F91" w:themeColor="accent1" w:themeShade="BF"/>
                <w:sz w:val="22"/>
                <w:szCs w:val="20"/>
                <w:lang w:val="en-US"/>
              </w:rPr>
              <w:t>.</w:t>
            </w:r>
          </w:p>
        </w:tc>
      </w:tr>
    </w:tbl>
    <w:p w14:paraId="360B37A7" w14:textId="77777777" w:rsidR="004A5772" w:rsidRDefault="009547CA">
      <w:pPr>
        <w:widowControl w:val="0"/>
        <w:spacing w:line="240" w:lineRule="auto"/>
        <w:rPr>
          <w:rFonts w:ascii="Cambria" w:eastAsia="Cambria" w:hAnsi="Cambria" w:cs="Cambria"/>
          <w:b/>
          <w:i/>
          <w:color w:val="365F91" w:themeColor="accent1" w:themeShade="BF"/>
          <w:sz w:val="28"/>
          <w:lang w:val="en-US"/>
        </w:rPr>
      </w:pPr>
      <w:r w:rsidRPr="00163703">
        <w:rPr>
          <w:rFonts w:ascii="Cambria" w:eastAsia="Cambria" w:hAnsi="Cambria" w:cs="Cambria"/>
          <w:b/>
          <w:i/>
          <w:noProof/>
          <w:color w:val="365F91" w:themeColor="accent1" w:themeShade="BF"/>
          <w:szCs w:val="20"/>
          <w:lang w:val="en-US"/>
        </w:rPr>
        <w:lastRenderedPageBreak/>
        <mc:AlternateContent>
          <mc:Choice Requires="wps">
            <w:drawing>
              <wp:anchor distT="45720" distB="45720" distL="114300" distR="114300" simplePos="0" relativeHeight="251667456" behindDoc="0" locked="0" layoutInCell="1" allowOverlap="1" wp14:anchorId="38DBE9E9" wp14:editId="71B0373D">
                <wp:simplePos x="0" y="0"/>
                <wp:positionH relativeFrom="column">
                  <wp:posOffset>464185</wp:posOffset>
                </wp:positionH>
                <wp:positionV relativeFrom="paragraph">
                  <wp:posOffset>0</wp:posOffset>
                </wp:positionV>
                <wp:extent cx="5419725" cy="2823845"/>
                <wp:effectExtent l="0" t="0" r="15875" b="8255"/>
                <wp:wrapThrough wrapText="bothSides">
                  <wp:wrapPolygon edited="0">
                    <wp:start x="0" y="0"/>
                    <wp:lineTo x="0" y="21566"/>
                    <wp:lineTo x="21613" y="21566"/>
                    <wp:lineTo x="21613"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823845"/>
                        </a:xfrm>
                        <a:prstGeom prst="rect">
                          <a:avLst/>
                        </a:prstGeom>
                        <a:solidFill>
                          <a:schemeClr val="bg1">
                            <a:lumMod val="95000"/>
                          </a:schemeClr>
                        </a:solidFill>
                        <a:ln w="9525">
                          <a:solidFill>
                            <a:schemeClr val="accent1">
                              <a:lumMod val="60000"/>
                              <a:lumOff val="40000"/>
                            </a:schemeClr>
                          </a:solidFill>
                          <a:miter lim="800000"/>
                          <a:headEnd/>
                          <a:tailEnd/>
                        </a:ln>
                      </wps:spPr>
                      <wps:txbx>
                        <w:txbxContent>
                          <w:p w14:paraId="69407B49" w14:textId="77777777" w:rsidR="004A5772" w:rsidRDefault="009547CA">
                            <w:pPr>
                              <w:rPr>
                                <w:rFonts w:asciiTheme="minorHAnsi" w:hAnsiTheme="minorHAnsi"/>
                                <w:b/>
                                <w:color w:val="808080" w:themeColor="background1" w:themeShade="80"/>
                                <w:sz w:val="20"/>
                                <w:szCs w:val="20"/>
                              </w:rPr>
                            </w:pPr>
                            <w:r>
                              <w:rPr>
                                <w:rFonts w:asciiTheme="minorHAnsi" w:hAnsiTheme="minorHAnsi"/>
                                <w:b/>
                                <w:color w:val="808080" w:themeColor="background1" w:themeShade="80"/>
                                <w:sz w:val="20"/>
                                <w:szCs w:val="20"/>
                              </w:rPr>
                              <w:t xml:space="preserve">Recomendamos pelo menos dois indicadores </w:t>
                            </w:r>
                            <w:r w:rsidRPr="00E5128E">
                              <w:rPr>
                                <w:rFonts w:asciiTheme="minorHAnsi" w:hAnsiTheme="minorHAnsi"/>
                                <w:b/>
                                <w:color w:val="808080" w:themeColor="background1" w:themeShade="80"/>
                                <w:sz w:val="20"/>
                                <w:szCs w:val="20"/>
                              </w:rPr>
                              <w:t xml:space="preserve">principais </w:t>
                            </w:r>
                            <w:r>
                              <w:rPr>
                                <w:rFonts w:asciiTheme="minorHAnsi" w:hAnsiTheme="minorHAnsi"/>
                                <w:b/>
                                <w:color w:val="808080" w:themeColor="background1" w:themeShade="80"/>
                                <w:sz w:val="20"/>
                                <w:szCs w:val="20"/>
                              </w:rPr>
                              <w:t>para a minuta da Meta 3</w:t>
                            </w:r>
                            <w:r w:rsidRPr="00E5128E">
                              <w:rPr>
                                <w:rFonts w:asciiTheme="minorHAnsi" w:hAnsiTheme="minorHAnsi"/>
                                <w:b/>
                                <w:color w:val="808080" w:themeColor="background1" w:themeShade="80"/>
                                <w:sz w:val="20"/>
                                <w:szCs w:val="20"/>
                              </w:rPr>
                              <w:t>:</w:t>
                            </w:r>
                          </w:p>
                          <w:p w14:paraId="69C69022" w14:textId="77777777" w:rsidR="004A5772" w:rsidRDefault="009547CA">
                            <w:pPr>
                              <w:pStyle w:val="NormalWeb"/>
                              <w:numPr>
                                <w:ilvl w:val="0"/>
                                <w:numId w:val="30"/>
                              </w:numPr>
                              <w:spacing w:before="120" w:beforeAutospacing="0"/>
                              <w:ind w:left="540" w:hanging="450"/>
                              <w:rPr>
                                <w:rFonts w:asciiTheme="minorHAnsi" w:hAnsiTheme="minorHAnsi"/>
                                <w:color w:val="808080" w:themeColor="background1" w:themeShade="80"/>
                                <w:sz w:val="20"/>
                                <w:szCs w:val="20"/>
                              </w:rPr>
                            </w:pPr>
                            <w:r w:rsidRPr="008863CE">
                              <w:rPr>
                                <w:rFonts w:asciiTheme="minorHAnsi" w:hAnsiTheme="minorHAnsi"/>
                                <w:b/>
                                <w:color w:val="808080" w:themeColor="background1" w:themeShade="80"/>
                                <w:sz w:val="20"/>
                                <w:szCs w:val="20"/>
                                <w:u w:val="single"/>
                                <w:lang w:val="en"/>
                              </w:rPr>
                              <w:t xml:space="preserve">Área (percentual) de cobertura </w:t>
                            </w:r>
                            <w:r>
                              <w:rPr>
                                <w:rFonts w:asciiTheme="minorHAnsi" w:hAnsiTheme="minorHAnsi"/>
                                <w:b/>
                                <w:color w:val="808080" w:themeColor="background1" w:themeShade="80"/>
                                <w:sz w:val="20"/>
                                <w:szCs w:val="20"/>
                                <w:lang w:val="en"/>
                              </w:rPr>
                              <w:t xml:space="preserve">de áreas protegidas e conservadas, </w:t>
                            </w:r>
                            <w:r w:rsidRPr="00094376">
                              <w:rPr>
                                <w:rFonts w:asciiTheme="minorHAnsi" w:hAnsiTheme="minorHAnsi"/>
                                <w:bCs/>
                                <w:color w:val="808080" w:themeColor="background1" w:themeShade="80"/>
                                <w:sz w:val="20"/>
                                <w:szCs w:val="20"/>
                                <w:lang w:val="en"/>
                              </w:rPr>
                              <w:t>em escala nacional e global, com desagregaç</w:t>
                            </w:r>
                            <w:r w:rsidRPr="00094376">
                              <w:rPr>
                                <w:rFonts w:asciiTheme="minorHAnsi" w:hAnsiTheme="minorHAnsi"/>
                                <w:bCs/>
                                <w:color w:val="808080" w:themeColor="background1" w:themeShade="80"/>
                                <w:sz w:val="20"/>
                                <w:szCs w:val="20"/>
                                <w:lang w:val="en"/>
                              </w:rPr>
                              <w:t>ões-chave</w:t>
                            </w:r>
                            <w:r>
                              <w:rPr>
                                <w:rFonts w:asciiTheme="minorHAnsi" w:hAnsiTheme="minorHAnsi"/>
                                <w:bCs/>
                                <w:color w:val="808080" w:themeColor="background1" w:themeShade="80"/>
                                <w:sz w:val="20"/>
                                <w:szCs w:val="20"/>
                                <w:lang w:val="en"/>
                              </w:rPr>
                              <w:t xml:space="preserve">, se estas forem mantidas, </w:t>
                            </w:r>
                            <w:r w:rsidRPr="00094376">
                              <w:rPr>
                                <w:rFonts w:asciiTheme="minorHAnsi" w:hAnsiTheme="minorHAnsi"/>
                                <w:bCs/>
                                <w:color w:val="808080" w:themeColor="background1" w:themeShade="80"/>
                                <w:sz w:val="20"/>
                                <w:szCs w:val="20"/>
                                <w:lang w:val="en"/>
                              </w:rPr>
                              <w:t>para medir a cobertura de ecossistemas altamente intactos e outras áreas importantes para a biodiversidade (</w:t>
                            </w:r>
                            <w:r w:rsidR="00360634" w:rsidRPr="00094376">
                              <w:rPr>
                                <w:rFonts w:asciiTheme="minorHAnsi" w:hAnsiTheme="minorHAnsi"/>
                                <w:bCs/>
                                <w:color w:val="808080" w:themeColor="background1" w:themeShade="80"/>
                                <w:sz w:val="20"/>
                                <w:szCs w:val="20"/>
                                <w:lang w:val="en"/>
                              </w:rPr>
                              <w:t xml:space="preserve">por exemplo, </w:t>
                            </w:r>
                            <w:r w:rsidR="00284302">
                              <w:rPr>
                                <w:rFonts w:asciiTheme="minorHAnsi" w:hAnsiTheme="minorHAnsi"/>
                                <w:bCs/>
                                <w:color w:val="808080" w:themeColor="background1" w:themeShade="80"/>
                                <w:sz w:val="20"/>
                                <w:szCs w:val="20"/>
                                <w:lang w:val="en"/>
                              </w:rPr>
                              <w:t xml:space="preserve">através da aplicação apropriada do conteúdo de padrões globais, tais como </w:t>
                            </w:r>
                            <w:r>
                              <w:rPr>
                                <w:rFonts w:asciiTheme="minorHAnsi" w:hAnsiTheme="minorHAnsi"/>
                                <w:bCs/>
                                <w:color w:val="808080" w:themeColor="background1" w:themeShade="80"/>
                                <w:sz w:val="20"/>
                                <w:szCs w:val="20"/>
                                <w:lang w:val="en"/>
                              </w:rPr>
                              <w:t>Áreas Chave de Biodiversidade</w:t>
                            </w:r>
                            <w:r w:rsidRPr="00094376">
                              <w:rPr>
                                <w:rFonts w:asciiTheme="minorHAnsi" w:hAnsiTheme="minorHAnsi"/>
                                <w:bCs/>
                                <w:color w:val="808080" w:themeColor="background1" w:themeShade="80"/>
                                <w:sz w:val="20"/>
                                <w:szCs w:val="20"/>
                                <w:lang w:val="en"/>
                              </w:rPr>
                              <w:t xml:space="preserve">, </w:t>
                            </w:r>
                            <w:r>
                              <w:rPr>
                                <w:rFonts w:asciiTheme="minorHAnsi" w:hAnsiTheme="minorHAnsi"/>
                                <w:bCs/>
                                <w:color w:val="808080" w:themeColor="background1" w:themeShade="80"/>
                                <w:sz w:val="20"/>
                                <w:szCs w:val="20"/>
                                <w:lang w:val="en"/>
                              </w:rPr>
                              <w:t>Áreas Ecológicas e Biologicamente Significativas</w:t>
                            </w:r>
                            <w:r w:rsidRPr="00094376">
                              <w:rPr>
                                <w:rFonts w:asciiTheme="minorHAnsi" w:hAnsiTheme="minorHAnsi"/>
                                <w:bCs/>
                                <w:color w:val="808080" w:themeColor="background1" w:themeShade="80"/>
                                <w:sz w:val="20"/>
                                <w:szCs w:val="20"/>
                                <w:lang w:val="en"/>
                              </w:rPr>
                              <w:t xml:space="preserve">, recifes de coral, etc., </w:t>
                            </w:r>
                            <w:r>
                              <w:rPr>
                                <w:rFonts w:asciiTheme="minorHAnsi" w:hAnsiTheme="minorHAnsi"/>
                                <w:bCs/>
                                <w:color w:val="808080" w:themeColor="background1" w:themeShade="80"/>
                                <w:sz w:val="20"/>
                                <w:szCs w:val="20"/>
                                <w:lang w:val="en"/>
                              </w:rPr>
                              <w:t>onde os dados estão disponíveis</w:t>
                            </w:r>
                            <w:r w:rsidRPr="00094376">
                              <w:rPr>
                                <w:rFonts w:asciiTheme="minorHAnsi" w:hAnsiTheme="minorHAnsi"/>
                                <w:bCs/>
                                <w:color w:val="808080" w:themeColor="background1" w:themeShade="80"/>
                                <w:sz w:val="20"/>
                                <w:szCs w:val="20"/>
                                <w:lang w:val="en"/>
                              </w:rPr>
                              <w:t xml:space="preserve">). </w:t>
                            </w:r>
                          </w:p>
                          <w:p w14:paraId="019468C8" w14:textId="77777777" w:rsidR="004A5772" w:rsidRDefault="009547CA">
                            <w:pPr>
                              <w:pStyle w:val="NormalWeb"/>
                              <w:numPr>
                                <w:ilvl w:val="0"/>
                                <w:numId w:val="30"/>
                              </w:numPr>
                              <w:ind w:left="540" w:hanging="450"/>
                              <w:rPr>
                                <w:rFonts w:asciiTheme="minorHAnsi" w:hAnsiTheme="minorHAnsi"/>
                                <w:color w:val="808080" w:themeColor="background1" w:themeShade="80"/>
                                <w:sz w:val="20"/>
                                <w:szCs w:val="20"/>
                              </w:rPr>
                            </w:pPr>
                            <w:r w:rsidRPr="008863CE">
                              <w:rPr>
                                <w:rFonts w:asciiTheme="minorHAnsi" w:hAnsiTheme="minorHAnsi"/>
                                <w:b/>
                                <w:color w:val="808080" w:themeColor="background1" w:themeShade="80"/>
                                <w:sz w:val="20"/>
                                <w:szCs w:val="20"/>
                                <w:u w:val="single"/>
                                <w:lang w:val="en"/>
                              </w:rPr>
                              <w:t xml:space="preserve">Eficácia </w:t>
                            </w:r>
                            <w:r w:rsidRPr="008863CE">
                              <w:rPr>
                                <w:rFonts w:asciiTheme="minorHAnsi" w:hAnsiTheme="minorHAnsi"/>
                                <w:b/>
                                <w:color w:val="808080" w:themeColor="background1" w:themeShade="80"/>
                                <w:sz w:val="20"/>
                                <w:szCs w:val="20"/>
                                <w:lang w:val="en"/>
                              </w:rPr>
                              <w:t>das áreas protegidas e conservada</w:t>
                            </w:r>
                            <w:r w:rsidRPr="008863CE">
                              <w:rPr>
                                <w:rFonts w:asciiTheme="minorHAnsi" w:hAnsiTheme="minorHAnsi"/>
                                <w:b/>
                                <w:color w:val="808080" w:themeColor="background1" w:themeShade="80"/>
                                <w:sz w:val="20"/>
                                <w:szCs w:val="20"/>
                                <w:lang w:val="en"/>
                              </w:rPr>
                              <w:t xml:space="preserve">s, </w:t>
                            </w:r>
                            <w:r w:rsidRPr="008863CE">
                              <w:rPr>
                                <w:rFonts w:asciiTheme="minorHAnsi" w:hAnsiTheme="minorHAnsi"/>
                                <w:bCs/>
                                <w:color w:val="808080" w:themeColor="background1" w:themeShade="80"/>
                                <w:sz w:val="20"/>
                                <w:szCs w:val="20"/>
                                <w:lang w:val="en"/>
                              </w:rPr>
                              <w:t xml:space="preserve">que </w:t>
                            </w:r>
                            <w:r w:rsidR="00284302">
                              <w:rPr>
                                <w:rFonts w:asciiTheme="minorHAnsi" w:hAnsiTheme="minorHAnsi"/>
                                <w:bCs/>
                                <w:color w:val="808080" w:themeColor="background1" w:themeShade="80"/>
                                <w:sz w:val="20"/>
                                <w:szCs w:val="20"/>
                                <w:lang w:val="en"/>
                              </w:rPr>
                              <w:t xml:space="preserve">idealmente </w:t>
                            </w:r>
                            <w:r w:rsidRPr="008863CE">
                              <w:rPr>
                                <w:rFonts w:asciiTheme="minorHAnsi" w:hAnsiTheme="minorHAnsi"/>
                                <w:bCs/>
                                <w:color w:val="808080" w:themeColor="background1" w:themeShade="80"/>
                                <w:sz w:val="20"/>
                                <w:szCs w:val="20"/>
                                <w:lang w:val="en"/>
                              </w:rPr>
                              <w:t xml:space="preserve">deveriam ser medidas em termos de resultados ecológicos e sociais. Embora </w:t>
                            </w:r>
                            <w:r>
                              <w:rPr>
                                <w:rFonts w:asciiTheme="minorHAnsi" w:hAnsiTheme="minorHAnsi"/>
                                <w:color w:val="808080" w:themeColor="background1" w:themeShade="80"/>
                                <w:sz w:val="20"/>
                                <w:szCs w:val="20"/>
                              </w:rPr>
                              <w:t xml:space="preserve">o </w:t>
                            </w:r>
                            <w:r w:rsidRPr="008863CE">
                              <w:rPr>
                                <w:rFonts w:asciiTheme="minorHAnsi" w:hAnsiTheme="minorHAnsi"/>
                                <w:bCs/>
                                <w:color w:val="808080" w:themeColor="background1" w:themeShade="80"/>
                                <w:sz w:val="20"/>
                                <w:szCs w:val="20"/>
                                <w:lang w:val="en"/>
                              </w:rPr>
                              <w:t xml:space="preserve">indicador atual </w:t>
                            </w:r>
                            <w:r>
                              <w:rPr>
                                <w:rFonts w:asciiTheme="minorHAnsi" w:hAnsiTheme="minorHAnsi"/>
                                <w:bCs/>
                                <w:color w:val="808080" w:themeColor="background1" w:themeShade="80"/>
                                <w:sz w:val="20"/>
                                <w:szCs w:val="20"/>
                                <w:lang w:val="en"/>
                              </w:rPr>
                              <w:t>pareça3.0.1</w:t>
                            </w:r>
                            <w:r w:rsidRPr="008863CE">
                              <w:rPr>
                                <w:rFonts w:asciiTheme="minorHAnsi" w:hAnsiTheme="minorHAnsi"/>
                                <w:bCs/>
                                <w:color w:val="808080" w:themeColor="background1" w:themeShade="80"/>
                                <w:sz w:val="20"/>
                                <w:szCs w:val="20"/>
                                <w:lang w:val="en"/>
                              </w:rPr>
                              <w:t xml:space="preserve"> ter uma desagregação de </w:t>
                            </w:r>
                            <w:r>
                              <w:rPr>
                                <w:rFonts w:asciiTheme="minorHAnsi" w:hAnsiTheme="minorHAnsi"/>
                                <w:bCs/>
                                <w:color w:val="808080" w:themeColor="background1" w:themeShade="80"/>
                                <w:sz w:val="20"/>
                                <w:szCs w:val="20"/>
                                <w:lang w:val="en"/>
                              </w:rPr>
                              <w:t xml:space="preserve">acordo com o Global Database on Protected Area Management Effectiveness (GD-PAME), qualquer </w:t>
                            </w:r>
                            <w:r w:rsidRPr="008863CE">
                              <w:rPr>
                                <w:rFonts w:asciiTheme="minorHAnsi" w:hAnsiTheme="minorHAnsi"/>
                                <w:bCs/>
                                <w:color w:val="808080" w:themeColor="background1" w:themeShade="80"/>
                                <w:sz w:val="20"/>
                                <w:szCs w:val="20"/>
                                <w:lang w:val="en"/>
                              </w:rPr>
                              <w:t xml:space="preserve">indicador </w:t>
                            </w:r>
                            <w:r>
                              <w:rPr>
                                <w:rFonts w:asciiTheme="minorHAnsi" w:hAnsiTheme="minorHAnsi"/>
                                <w:bCs/>
                                <w:color w:val="808080" w:themeColor="background1" w:themeShade="80"/>
                                <w:sz w:val="20"/>
                                <w:szCs w:val="20"/>
                                <w:lang w:val="en"/>
                              </w:rPr>
                              <w:t>relacion</w:t>
                            </w:r>
                            <w:r>
                              <w:rPr>
                                <w:rFonts w:asciiTheme="minorHAnsi" w:hAnsiTheme="minorHAnsi"/>
                                <w:bCs/>
                                <w:color w:val="808080" w:themeColor="background1" w:themeShade="80"/>
                                <w:sz w:val="20"/>
                                <w:szCs w:val="20"/>
                                <w:lang w:val="en"/>
                              </w:rPr>
                              <w:t xml:space="preserve">ado ao PAME </w:t>
                            </w:r>
                            <w:r w:rsidRPr="008863CE">
                              <w:rPr>
                                <w:rFonts w:asciiTheme="minorHAnsi" w:hAnsiTheme="minorHAnsi"/>
                                <w:bCs/>
                                <w:color w:val="808080" w:themeColor="background1" w:themeShade="80"/>
                                <w:sz w:val="20"/>
                                <w:szCs w:val="20"/>
                                <w:lang w:val="en"/>
                              </w:rPr>
                              <w:t>deve ser mais desenvolvido</w:t>
                            </w:r>
                            <w:r w:rsidR="00882EF3">
                              <w:rPr>
                                <w:rFonts w:asciiTheme="minorHAnsi" w:hAnsiTheme="minorHAnsi"/>
                                <w:bCs/>
                                <w:color w:val="808080" w:themeColor="background1" w:themeShade="80"/>
                                <w:sz w:val="20"/>
                                <w:szCs w:val="20"/>
                                <w:lang w:val="en"/>
                              </w:rPr>
                              <w:t xml:space="preserve">, talvez usando o Padrão da Lista Verde da IUCN, </w:t>
                            </w:r>
                            <w:r w:rsidRPr="008863CE">
                              <w:rPr>
                                <w:rFonts w:asciiTheme="minorHAnsi" w:hAnsiTheme="minorHAnsi"/>
                                <w:bCs/>
                                <w:color w:val="808080" w:themeColor="background1" w:themeShade="80"/>
                                <w:sz w:val="20"/>
                                <w:szCs w:val="20"/>
                                <w:lang w:val="en"/>
                              </w:rPr>
                              <w:t xml:space="preserve">para documentar mais do que apenas se as avaliações PAME foram realizadas. As informações provenientes dessas avaliações devem </w:t>
                            </w:r>
                            <w:r>
                              <w:rPr>
                                <w:rFonts w:asciiTheme="minorHAnsi" w:hAnsiTheme="minorHAnsi"/>
                                <w:bCs/>
                                <w:color w:val="808080" w:themeColor="background1" w:themeShade="80"/>
                                <w:sz w:val="20"/>
                                <w:szCs w:val="20"/>
                                <w:lang w:val="en"/>
                              </w:rPr>
                              <w:t xml:space="preserve">ser </w:t>
                            </w:r>
                            <w:r w:rsidRPr="008863CE">
                              <w:rPr>
                                <w:rFonts w:asciiTheme="minorHAnsi" w:hAnsiTheme="minorHAnsi"/>
                                <w:bCs/>
                                <w:color w:val="808080" w:themeColor="background1" w:themeShade="80"/>
                                <w:sz w:val="20"/>
                                <w:szCs w:val="20"/>
                                <w:lang w:val="en"/>
                              </w:rPr>
                              <w:t>padronizadas para permitir avaliações globais da eficácia e do impacto das medidas de conservação baseadas em áreas</w:t>
                            </w:r>
                            <w:r>
                              <w:rPr>
                                <w:rFonts w:asciiTheme="minorHAnsi" w:hAnsiTheme="minorHAnsi"/>
                                <w:bCs/>
                                <w:color w:val="808080" w:themeColor="background1" w:themeShade="80"/>
                                <w:sz w:val="20"/>
                                <w:szCs w:val="20"/>
                                <w:lang w:val="en"/>
                              </w:rPr>
                              <w:t>. O nicho para este indicador de manchete seria se os resultados desejados em termos de biodiversidade no nível do local foram alcançados atr</w:t>
                            </w:r>
                            <w:r>
                              <w:rPr>
                                <w:rFonts w:asciiTheme="minorHAnsi" w:hAnsiTheme="minorHAnsi"/>
                                <w:bCs/>
                                <w:color w:val="808080" w:themeColor="background1" w:themeShade="80"/>
                                <w:sz w:val="20"/>
                                <w:szCs w:val="20"/>
                                <w:lang w:val="en"/>
                              </w:rPr>
                              <w:t xml:space="preserve">avés de medidas de conservação baseadas na área.  </w:t>
                            </w:r>
                            <w:r w:rsidRPr="008863CE">
                              <w:rPr>
                                <w:rFonts w:asciiTheme="minorHAnsi" w:hAnsiTheme="minorHAnsi"/>
                                <w:bCs/>
                                <w:color w:val="808080" w:themeColor="background1" w:themeShade="80"/>
                                <w:sz w:val="20"/>
                                <w:szCs w:val="20"/>
                                <w:lang w:val="e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BE9E9" id="_x0000_s1027" type="#_x0000_t202" style="position:absolute;margin-left:36.55pt;margin-top:0;width:426.75pt;height:222.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" fillcolor="#f2f2f2 [3052]" strokecolor="#95b3d7 [1940]">
                <v:textbox>
                  <w:txbxContent>
                    <w:p w14:paraId="69407B49" w14:textId="77777777" w:rsidR="004A5772" w:rsidRDefault="009547CA">
                      <w:pPr>
                        <w:rPr>
                          <w:rFonts w:asciiTheme="minorHAnsi" w:hAnsiTheme="minorHAnsi"/>
                          <w:b/>
                          <w:color w:val="808080" w:themeColor="background1" w:themeShade="80"/>
                          <w:sz w:val="20"/>
                          <w:szCs w:val="20"/>
                        </w:rPr>
                      </w:pPr>
                      <w:r>
                        <w:rPr>
                          <w:rFonts w:asciiTheme="minorHAnsi" w:hAnsiTheme="minorHAnsi"/>
                          <w:b/>
                          <w:color w:val="808080" w:themeColor="background1" w:themeShade="80"/>
                          <w:sz w:val="20"/>
                          <w:szCs w:val="20"/>
                        </w:rPr>
                        <w:t xml:space="preserve">Recomendamos pelo menos dois indicadores </w:t>
                      </w:r>
                      <w:r w:rsidRPr="00E5128E">
                        <w:rPr>
                          <w:rFonts w:asciiTheme="minorHAnsi" w:hAnsiTheme="minorHAnsi"/>
                          <w:b/>
                          <w:color w:val="808080" w:themeColor="background1" w:themeShade="80"/>
                          <w:sz w:val="20"/>
                          <w:szCs w:val="20"/>
                        </w:rPr>
                        <w:t xml:space="preserve">principais </w:t>
                      </w:r>
                      <w:r>
                        <w:rPr>
                          <w:rFonts w:asciiTheme="minorHAnsi" w:hAnsiTheme="minorHAnsi"/>
                          <w:b/>
                          <w:color w:val="808080" w:themeColor="background1" w:themeShade="80"/>
                          <w:sz w:val="20"/>
                          <w:szCs w:val="20"/>
                        </w:rPr>
                        <w:t>para a minuta da Meta 3</w:t>
                      </w:r>
                      <w:r w:rsidRPr="00E5128E">
                        <w:rPr>
                          <w:rFonts w:asciiTheme="minorHAnsi" w:hAnsiTheme="minorHAnsi"/>
                          <w:b/>
                          <w:color w:val="808080" w:themeColor="background1" w:themeShade="80"/>
                          <w:sz w:val="20"/>
                          <w:szCs w:val="20"/>
                        </w:rPr>
                        <w:t>:</w:t>
                      </w:r>
                    </w:p>
                    <w:p w14:paraId="69C69022" w14:textId="77777777" w:rsidR="004A5772" w:rsidRDefault="009547CA">
                      <w:pPr>
                        <w:pStyle w:val="NormalWeb"/>
                        <w:numPr>
                          <w:ilvl w:val="0"/>
                          <w:numId w:val="30"/>
                        </w:numPr>
                        <w:spacing w:before="120" w:beforeAutospacing="0"/>
                        <w:ind w:left="540" w:hanging="450"/>
                        <w:rPr>
                          <w:rFonts w:asciiTheme="minorHAnsi" w:hAnsiTheme="minorHAnsi"/>
                          <w:color w:val="808080" w:themeColor="background1" w:themeShade="80"/>
                          <w:sz w:val="20"/>
                          <w:szCs w:val="20"/>
                        </w:rPr>
                      </w:pPr>
                      <w:r w:rsidRPr="008863CE">
                        <w:rPr>
                          <w:rFonts w:asciiTheme="minorHAnsi" w:hAnsiTheme="minorHAnsi"/>
                          <w:b/>
                          <w:color w:val="808080" w:themeColor="background1" w:themeShade="80"/>
                          <w:sz w:val="20"/>
                          <w:szCs w:val="20"/>
                          <w:u w:val="single"/>
                          <w:lang w:val="en"/>
                        </w:rPr>
                        <w:t xml:space="preserve">Área (percentual) de cobertura </w:t>
                      </w:r>
                      <w:r>
                        <w:rPr>
                          <w:rFonts w:asciiTheme="minorHAnsi" w:hAnsiTheme="minorHAnsi"/>
                          <w:b/>
                          <w:color w:val="808080" w:themeColor="background1" w:themeShade="80"/>
                          <w:sz w:val="20"/>
                          <w:szCs w:val="20"/>
                          <w:lang w:val="en"/>
                        </w:rPr>
                        <w:t xml:space="preserve">de áreas protegidas e conservadas, </w:t>
                      </w:r>
                      <w:r w:rsidRPr="00094376">
                        <w:rPr>
                          <w:rFonts w:asciiTheme="minorHAnsi" w:hAnsiTheme="minorHAnsi"/>
                          <w:bCs/>
                          <w:color w:val="808080" w:themeColor="background1" w:themeShade="80"/>
                          <w:sz w:val="20"/>
                          <w:szCs w:val="20"/>
                          <w:lang w:val="en"/>
                        </w:rPr>
                        <w:t>em escala nacional e global, com desagregaç</w:t>
                      </w:r>
                      <w:r w:rsidRPr="00094376">
                        <w:rPr>
                          <w:rFonts w:asciiTheme="minorHAnsi" w:hAnsiTheme="minorHAnsi"/>
                          <w:bCs/>
                          <w:color w:val="808080" w:themeColor="background1" w:themeShade="80"/>
                          <w:sz w:val="20"/>
                          <w:szCs w:val="20"/>
                          <w:lang w:val="en"/>
                        </w:rPr>
                        <w:t>ões-chave</w:t>
                      </w:r>
                      <w:r>
                        <w:rPr>
                          <w:rFonts w:asciiTheme="minorHAnsi" w:hAnsiTheme="minorHAnsi"/>
                          <w:bCs/>
                          <w:color w:val="808080" w:themeColor="background1" w:themeShade="80"/>
                          <w:sz w:val="20"/>
                          <w:szCs w:val="20"/>
                          <w:lang w:val="en"/>
                        </w:rPr>
                        <w:t xml:space="preserve">, se estas forem mantidas, </w:t>
                      </w:r>
                      <w:r w:rsidRPr="00094376">
                        <w:rPr>
                          <w:rFonts w:asciiTheme="minorHAnsi" w:hAnsiTheme="minorHAnsi"/>
                          <w:bCs/>
                          <w:color w:val="808080" w:themeColor="background1" w:themeShade="80"/>
                          <w:sz w:val="20"/>
                          <w:szCs w:val="20"/>
                          <w:lang w:val="en"/>
                        </w:rPr>
                        <w:t>para medir a cobertura de ecossistemas altamente intactos e outras áreas importantes para a biodiversidade (</w:t>
                      </w:r>
                      <w:r w:rsidR="00360634" w:rsidRPr="00094376">
                        <w:rPr>
                          <w:rFonts w:asciiTheme="minorHAnsi" w:hAnsiTheme="minorHAnsi"/>
                          <w:bCs/>
                          <w:color w:val="808080" w:themeColor="background1" w:themeShade="80"/>
                          <w:sz w:val="20"/>
                          <w:szCs w:val="20"/>
                          <w:lang w:val="en"/>
                        </w:rPr>
                        <w:t xml:space="preserve">por exemplo, </w:t>
                      </w:r>
                      <w:r w:rsidR="00284302">
                        <w:rPr>
                          <w:rFonts w:asciiTheme="minorHAnsi" w:hAnsiTheme="minorHAnsi"/>
                          <w:bCs/>
                          <w:color w:val="808080" w:themeColor="background1" w:themeShade="80"/>
                          <w:sz w:val="20"/>
                          <w:szCs w:val="20"/>
                          <w:lang w:val="en"/>
                        </w:rPr>
                        <w:t xml:space="preserve">através da aplicação apropriada do conteúdo de padrões globais, tais como </w:t>
                      </w:r>
                      <w:r>
                        <w:rPr>
                          <w:rFonts w:asciiTheme="minorHAnsi" w:hAnsiTheme="minorHAnsi"/>
                          <w:bCs/>
                          <w:color w:val="808080" w:themeColor="background1" w:themeShade="80"/>
                          <w:sz w:val="20"/>
                          <w:szCs w:val="20"/>
                          <w:lang w:val="en"/>
                        </w:rPr>
                        <w:t>Áreas Chave de Biodiversidade</w:t>
                      </w:r>
                      <w:r w:rsidRPr="00094376">
                        <w:rPr>
                          <w:rFonts w:asciiTheme="minorHAnsi" w:hAnsiTheme="minorHAnsi"/>
                          <w:bCs/>
                          <w:color w:val="808080" w:themeColor="background1" w:themeShade="80"/>
                          <w:sz w:val="20"/>
                          <w:szCs w:val="20"/>
                          <w:lang w:val="en"/>
                        </w:rPr>
                        <w:t xml:space="preserve">, </w:t>
                      </w:r>
                      <w:r>
                        <w:rPr>
                          <w:rFonts w:asciiTheme="minorHAnsi" w:hAnsiTheme="minorHAnsi"/>
                          <w:bCs/>
                          <w:color w:val="808080" w:themeColor="background1" w:themeShade="80"/>
                          <w:sz w:val="20"/>
                          <w:szCs w:val="20"/>
                          <w:lang w:val="en"/>
                        </w:rPr>
                        <w:t>Áreas Ecológicas e Biologicamente Significativas</w:t>
                      </w:r>
                      <w:r w:rsidRPr="00094376">
                        <w:rPr>
                          <w:rFonts w:asciiTheme="minorHAnsi" w:hAnsiTheme="minorHAnsi"/>
                          <w:bCs/>
                          <w:color w:val="808080" w:themeColor="background1" w:themeShade="80"/>
                          <w:sz w:val="20"/>
                          <w:szCs w:val="20"/>
                          <w:lang w:val="en"/>
                        </w:rPr>
                        <w:t xml:space="preserve">, recifes de coral, etc., </w:t>
                      </w:r>
                      <w:r>
                        <w:rPr>
                          <w:rFonts w:asciiTheme="minorHAnsi" w:hAnsiTheme="minorHAnsi"/>
                          <w:bCs/>
                          <w:color w:val="808080" w:themeColor="background1" w:themeShade="80"/>
                          <w:sz w:val="20"/>
                          <w:szCs w:val="20"/>
                          <w:lang w:val="en"/>
                        </w:rPr>
                        <w:t>onde os dados estão disponíveis</w:t>
                      </w:r>
                      <w:r w:rsidRPr="00094376">
                        <w:rPr>
                          <w:rFonts w:asciiTheme="minorHAnsi" w:hAnsiTheme="minorHAnsi"/>
                          <w:bCs/>
                          <w:color w:val="808080" w:themeColor="background1" w:themeShade="80"/>
                          <w:sz w:val="20"/>
                          <w:szCs w:val="20"/>
                          <w:lang w:val="en"/>
                        </w:rPr>
                        <w:t xml:space="preserve">). </w:t>
                      </w:r>
                    </w:p>
                    <w:p w14:paraId="019468C8" w14:textId="77777777" w:rsidR="004A5772" w:rsidRDefault="009547CA">
                      <w:pPr>
                        <w:pStyle w:val="NormalWeb"/>
                        <w:numPr>
                          <w:ilvl w:val="0"/>
                          <w:numId w:val="30"/>
                        </w:numPr>
                        <w:ind w:left="540" w:hanging="450"/>
                        <w:rPr>
                          <w:rFonts w:asciiTheme="minorHAnsi" w:hAnsiTheme="minorHAnsi"/>
                          <w:color w:val="808080" w:themeColor="background1" w:themeShade="80"/>
                          <w:sz w:val="20"/>
                          <w:szCs w:val="20"/>
                        </w:rPr>
                      </w:pPr>
                      <w:r w:rsidRPr="008863CE">
                        <w:rPr>
                          <w:rFonts w:asciiTheme="minorHAnsi" w:hAnsiTheme="minorHAnsi"/>
                          <w:b/>
                          <w:color w:val="808080" w:themeColor="background1" w:themeShade="80"/>
                          <w:sz w:val="20"/>
                          <w:szCs w:val="20"/>
                          <w:u w:val="single"/>
                          <w:lang w:val="en"/>
                        </w:rPr>
                        <w:t xml:space="preserve">Eficácia </w:t>
                      </w:r>
                      <w:r w:rsidRPr="008863CE">
                        <w:rPr>
                          <w:rFonts w:asciiTheme="minorHAnsi" w:hAnsiTheme="minorHAnsi"/>
                          <w:b/>
                          <w:color w:val="808080" w:themeColor="background1" w:themeShade="80"/>
                          <w:sz w:val="20"/>
                          <w:szCs w:val="20"/>
                          <w:lang w:val="en"/>
                        </w:rPr>
                        <w:t>das áreas protegidas e conservada</w:t>
                      </w:r>
                      <w:r w:rsidRPr="008863CE">
                        <w:rPr>
                          <w:rFonts w:asciiTheme="minorHAnsi" w:hAnsiTheme="minorHAnsi"/>
                          <w:b/>
                          <w:color w:val="808080" w:themeColor="background1" w:themeShade="80"/>
                          <w:sz w:val="20"/>
                          <w:szCs w:val="20"/>
                          <w:lang w:val="en"/>
                        </w:rPr>
                        <w:t xml:space="preserve">s, </w:t>
                      </w:r>
                      <w:r w:rsidRPr="008863CE">
                        <w:rPr>
                          <w:rFonts w:asciiTheme="minorHAnsi" w:hAnsiTheme="minorHAnsi"/>
                          <w:bCs/>
                          <w:color w:val="808080" w:themeColor="background1" w:themeShade="80"/>
                          <w:sz w:val="20"/>
                          <w:szCs w:val="20"/>
                          <w:lang w:val="en"/>
                        </w:rPr>
                        <w:t xml:space="preserve">que </w:t>
                      </w:r>
                      <w:r w:rsidR="00284302">
                        <w:rPr>
                          <w:rFonts w:asciiTheme="minorHAnsi" w:hAnsiTheme="minorHAnsi"/>
                          <w:bCs/>
                          <w:color w:val="808080" w:themeColor="background1" w:themeShade="80"/>
                          <w:sz w:val="20"/>
                          <w:szCs w:val="20"/>
                          <w:lang w:val="en"/>
                        </w:rPr>
                        <w:t xml:space="preserve">idealmente </w:t>
                      </w:r>
                      <w:r w:rsidRPr="008863CE">
                        <w:rPr>
                          <w:rFonts w:asciiTheme="minorHAnsi" w:hAnsiTheme="minorHAnsi"/>
                          <w:bCs/>
                          <w:color w:val="808080" w:themeColor="background1" w:themeShade="80"/>
                          <w:sz w:val="20"/>
                          <w:szCs w:val="20"/>
                          <w:lang w:val="en"/>
                        </w:rPr>
                        <w:t xml:space="preserve">deveriam ser medidas em termos de resultados ecológicos e sociais. Embora </w:t>
                      </w:r>
                      <w:r>
                        <w:rPr>
                          <w:rFonts w:asciiTheme="minorHAnsi" w:hAnsiTheme="minorHAnsi"/>
                          <w:color w:val="808080" w:themeColor="background1" w:themeShade="80"/>
                          <w:sz w:val="20"/>
                          <w:szCs w:val="20"/>
                        </w:rPr>
                        <w:t xml:space="preserve">o </w:t>
                      </w:r>
                      <w:r w:rsidRPr="008863CE">
                        <w:rPr>
                          <w:rFonts w:asciiTheme="minorHAnsi" w:hAnsiTheme="minorHAnsi"/>
                          <w:bCs/>
                          <w:color w:val="808080" w:themeColor="background1" w:themeShade="80"/>
                          <w:sz w:val="20"/>
                          <w:szCs w:val="20"/>
                          <w:lang w:val="en"/>
                        </w:rPr>
                        <w:t xml:space="preserve">indicador atual </w:t>
                      </w:r>
                      <w:r>
                        <w:rPr>
                          <w:rFonts w:asciiTheme="minorHAnsi" w:hAnsiTheme="minorHAnsi"/>
                          <w:bCs/>
                          <w:color w:val="808080" w:themeColor="background1" w:themeShade="80"/>
                          <w:sz w:val="20"/>
                          <w:szCs w:val="20"/>
                          <w:lang w:val="en"/>
                        </w:rPr>
                        <w:t>pareça3.0.1</w:t>
                      </w:r>
                      <w:r w:rsidRPr="008863CE">
                        <w:rPr>
                          <w:rFonts w:asciiTheme="minorHAnsi" w:hAnsiTheme="minorHAnsi"/>
                          <w:bCs/>
                          <w:color w:val="808080" w:themeColor="background1" w:themeShade="80"/>
                          <w:sz w:val="20"/>
                          <w:szCs w:val="20"/>
                          <w:lang w:val="en"/>
                        </w:rPr>
                        <w:t xml:space="preserve"> ter uma desagregação de </w:t>
                      </w:r>
                      <w:r>
                        <w:rPr>
                          <w:rFonts w:asciiTheme="minorHAnsi" w:hAnsiTheme="minorHAnsi"/>
                          <w:bCs/>
                          <w:color w:val="808080" w:themeColor="background1" w:themeShade="80"/>
                          <w:sz w:val="20"/>
                          <w:szCs w:val="20"/>
                          <w:lang w:val="en"/>
                        </w:rPr>
                        <w:t xml:space="preserve">acordo com o Global Database on Protected Area Management Effectiveness (GD-PAME), qualquer </w:t>
                      </w:r>
                      <w:r w:rsidRPr="008863CE">
                        <w:rPr>
                          <w:rFonts w:asciiTheme="minorHAnsi" w:hAnsiTheme="minorHAnsi"/>
                          <w:bCs/>
                          <w:color w:val="808080" w:themeColor="background1" w:themeShade="80"/>
                          <w:sz w:val="20"/>
                          <w:szCs w:val="20"/>
                          <w:lang w:val="en"/>
                        </w:rPr>
                        <w:t xml:space="preserve">indicador </w:t>
                      </w:r>
                      <w:r>
                        <w:rPr>
                          <w:rFonts w:asciiTheme="minorHAnsi" w:hAnsiTheme="minorHAnsi"/>
                          <w:bCs/>
                          <w:color w:val="808080" w:themeColor="background1" w:themeShade="80"/>
                          <w:sz w:val="20"/>
                          <w:szCs w:val="20"/>
                          <w:lang w:val="en"/>
                        </w:rPr>
                        <w:t>relacion</w:t>
                      </w:r>
                      <w:r>
                        <w:rPr>
                          <w:rFonts w:asciiTheme="minorHAnsi" w:hAnsiTheme="minorHAnsi"/>
                          <w:bCs/>
                          <w:color w:val="808080" w:themeColor="background1" w:themeShade="80"/>
                          <w:sz w:val="20"/>
                          <w:szCs w:val="20"/>
                          <w:lang w:val="en"/>
                        </w:rPr>
                        <w:t xml:space="preserve">ado ao PAME </w:t>
                      </w:r>
                      <w:r w:rsidRPr="008863CE">
                        <w:rPr>
                          <w:rFonts w:asciiTheme="minorHAnsi" w:hAnsiTheme="minorHAnsi"/>
                          <w:bCs/>
                          <w:color w:val="808080" w:themeColor="background1" w:themeShade="80"/>
                          <w:sz w:val="20"/>
                          <w:szCs w:val="20"/>
                          <w:lang w:val="en"/>
                        </w:rPr>
                        <w:t>deve ser mais desenvolvido</w:t>
                      </w:r>
                      <w:r w:rsidR="00882EF3">
                        <w:rPr>
                          <w:rFonts w:asciiTheme="minorHAnsi" w:hAnsiTheme="minorHAnsi"/>
                          <w:bCs/>
                          <w:color w:val="808080" w:themeColor="background1" w:themeShade="80"/>
                          <w:sz w:val="20"/>
                          <w:szCs w:val="20"/>
                          <w:lang w:val="en"/>
                        </w:rPr>
                        <w:t xml:space="preserve">, talvez usando o Padrão da Lista Verde da IUCN, </w:t>
                      </w:r>
                      <w:r w:rsidRPr="008863CE">
                        <w:rPr>
                          <w:rFonts w:asciiTheme="minorHAnsi" w:hAnsiTheme="minorHAnsi"/>
                          <w:bCs/>
                          <w:color w:val="808080" w:themeColor="background1" w:themeShade="80"/>
                          <w:sz w:val="20"/>
                          <w:szCs w:val="20"/>
                          <w:lang w:val="en"/>
                        </w:rPr>
                        <w:t xml:space="preserve">para documentar mais do que apenas se as avaliações PAME foram realizadas. As informações provenientes dessas avaliações devem </w:t>
                      </w:r>
                      <w:r>
                        <w:rPr>
                          <w:rFonts w:asciiTheme="minorHAnsi" w:hAnsiTheme="minorHAnsi"/>
                          <w:bCs/>
                          <w:color w:val="808080" w:themeColor="background1" w:themeShade="80"/>
                          <w:sz w:val="20"/>
                          <w:szCs w:val="20"/>
                          <w:lang w:val="en"/>
                        </w:rPr>
                        <w:t xml:space="preserve">ser </w:t>
                      </w:r>
                      <w:r w:rsidRPr="008863CE">
                        <w:rPr>
                          <w:rFonts w:asciiTheme="minorHAnsi" w:hAnsiTheme="minorHAnsi"/>
                          <w:bCs/>
                          <w:color w:val="808080" w:themeColor="background1" w:themeShade="80"/>
                          <w:sz w:val="20"/>
                          <w:szCs w:val="20"/>
                          <w:lang w:val="en"/>
                        </w:rPr>
                        <w:t>padronizadas para permitir avaliações globais da eficácia e do impacto das medidas de conservação baseadas em áreas</w:t>
                      </w:r>
                      <w:r>
                        <w:rPr>
                          <w:rFonts w:asciiTheme="minorHAnsi" w:hAnsiTheme="minorHAnsi"/>
                          <w:bCs/>
                          <w:color w:val="808080" w:themeColor="background1" w:themeShade="80"/>
                          <w:sz w:val="20"/>
                          <w:szCs w:val="20"/>
                          <w:lang w:val="en"/>
                        </w:rPr>
                        <w:t>. O nicho para este indicador de manchete seria se os resultados desejados em termos de biodiversidade no nível do local foram alcançados atr</w:t>
                      </w:r>
                      <w:r>
                        <w:rPr>
                          <w:rFonts w:asciiTheme="minorHAnsi" w:hAnsiTheme="minorHAnsi"/>
                          <w:bCs/>
                          <w:color w:val="808080" w:themeColor="background1" w:themeShade="80"/>
                          <w:sz w:val="20"/>
                          <w:szCs w:val="20"/>
                          <w:lang w:val="en"/>
                        </w:rPr>
                        <w:t xml:space="preserve">avés de medidas de conservação baseadas na área.  </w:t>
                      </w:r>
                      <w:r w:rsidRPr="008863CE">
                        <w:rPr>
                          <w:rFonts w:asciiTheme="minorHAnsi" w:hAnsiTheme="minorHAnsi"/>
                          <w:bCs/>
                          <w:color w:val="808080" w:themeColor="background1" w:themeShade="80"/>
                          <w:sz w:val="20"/>
                          <w:szCs w:val="20"/>
                          <w:lang w:val="en"/>
                        </w:rPr>
                        <w:t xml:space="preserve"> </w:t>
                      </w:r>
                    </w:p>
                  </w:txbxContent>
                </v:textbox>
                <w10:wrap type="through"/>
              </v:shape>
            </w:pict>
          </mc:Fallback>
        </mc:AlternateContent>
      </w:r>
    </w:p>
    <w:p w14:paraId="6762DCB4" w14:textId="77777777" w:rsidR="00163703" w:rsidRDefault="00163703" w:rsidP="001F4EB0">
      <w:pPr>
        <w:widowControl w:val="0"/>
        <w:spacing w:line="240" w:lineRule="auto"/>
        <w:rPr>
          <w:rFonts w:ascii="Cambria" w:eastAsia="Cambria" w:hAnsi="Cambria" w:cs="Cambria"/>
          <w:b/>
          <w:i/>
          <w:color w:val="365F91" w:themeColor="accent1" w:themeShade="BF"/>
          <w:sz w:val="28"/>
          <w:lang w:val="en-US"/>
        </w:rPr>
      </w:pPr>
    </w:p>
    <w:p w14:paraId="56B9D9D4" w14:textId="77777777" w:rsidR="00163703" w:rsidRPr="00EC7510" w:rsidRDefault="00163703" w:rsidP="001F4EB0">
      <w:pPr>
        <w:widowControl w:val="0"/>
        <w:spacing w:line="240" w:lineRule="auto"/>
        <w:rPr>
          <w:rFonts w:ascii="Cambria" w:eastAsia="Cambria" w:hAnsi="Cambria" w:cs="Cambria"/>
          <w:i/>
          <w:color w:val="365F91" w:themeColor="accent1" w:themeShade="BF"/>
          <w:lang w:val="en-US"/>
        </w:rPr>
      </w:pPr>
    </w:p>
    <w:p w14:paraId="32E67E32" w14:textId="77777777" w:rsidR="004A5772" w:rsidRDefault="009547CA">
      <w:pPr>
        <w:widowControl w:val="0"/>
        <w:numPr>
          <w:ilvl w:val="0"/>
          <w:numId w:val="3"/>
        </w:numPr>
        <w:spacing w:after="200" w:line="240" w:lineRule="auto"/>
        <w:rPr>
          <w:rFonts w:ascii="Cambria" w:eastAsia="Cambria" w:hAnsi="Cambria" w:cs="Cambria"/>
          <w:b/>
          <w:lang w:val="en-US"/>
        </w:rPr>
      </w:pPr>
      <w:r w:rsidRPr="00EC7510">
        <w:rPr>
          <w:rFonts w:ascii="Cambria" w:eastAsia="Cambria" w:hAnsi="Cambria" w:cs="Cambria"/>
          <w:b/>
          <w:lang w:val="en-US"/>
        </w:rPr>
        <w:t>Meta 4, sobre manejo e recuperação de espécies</w:t>
      </w:r>
    </w:p>
    <w:p w14:paraId="4F841862" w14:textId="77777777" w:rsidR="004A5772" w:rsidRDefault="009547CA">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A WCS acolhe a Meta 4, que aborda ações proativas de manejo para permitir a conservação e recuperação das espécies, contribuindo assim diretamente para as</w:t>
      </w:r>
      <w:r w:rsidRPr="00EC7510">
        <w:rPr>
          <w:rFonts w:ascii="Cambria" w:eastAsia="Cambria" w:hAnsi="Cambria" w:cs="Cambria"/>
          <w:lang w:val="en-US"/>
        </w:rPr>
        <w:t xml:space="preserve"> </w:t>
      </w:r>
      <w:r w:rsidR="00F5658C" w:rsidRPr="00EC7510">
        <w:rPr>
          <w:rFonts w:ascii="Cambria" w:eastAsia="Cambria" w:hAnsi="Cambria" w:cs="Cambria"/>
          <w:lang w:val="en-US"/>
        </w:rPr>
        <w:t>Metas e Marcos</w:t>
      </w:r>
      <w:r w:rsidRPr="00EC7510">
        <w:rPr>
          <w:rFonts w:ascii="Cambria" w:eastAsia="Cambria" w:hAnsi="Cambria" w:cs="Cambria"/>
          <w:lang w:val="en-US"/>
        </w:rPr>
        <w:t xml:space="preserve">. </w:t>
      </w:r>
    </w:p>
    <w:p w14:paraId="19A847BD" w14:textId="77777777" w:rsidR="00021840" w:rsidRPr="00EC7510" w:rsidRDefault="00021840" w:rsidP="00A951F9">
      <w:pPr>
        <w:pStyle w:val="ListParagraph"/>
        <w:widowControl w:val="0"/>
        <w:spacing w:after="200" w:line="240" w:lineRule="auto"/>
        <w:rPr>
          <w:rFonts w:ascii="Cambria" w:eastAsia="Cambria" w:hAnsi="Cambria" w:cs="Cambria"/>
          <w:lang w:val="en-US"/>
        </w:rPr>
      </w:pPr>
    </w:p>
    <w:p w14:paraId="67D4D2DB" w14:textId="77777777" w:rsidR="004A5772" w:rsidRDefault="009547CA">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Continuamos a acreditar que um alvo que trata de conflitos entre humanos e animais selvagens é um importante acréscimo à GBF. No entanto, gostaríamos de observar que a extirpação de uma espécie de uma determinada área poderia efetivamente reduzir o conflit</w:t>
      </w:r>
      <w:r w:rsidRPr="00EC7510">
        <w:rPr>
          <w:rFonts w:ascii="Cambria" w:eastAsia="Cambria" w:hAnsi="Cambria" w:cs="Cambria"/>
          <w:lang w:val="en-US"/>
        </w:rPr>
        <w:t xml:space="preserve">o entre homem e vida selvagem. </w:t>
      </w:r>
      <w:r w:rsidR="002D59EB" w:rsidRPr="00EC7510">
        <w:rPr>
          <w:rFonts w:ascii="Cambria" w:eastAsia="Cambria" w:hAnsi="Cambria" w:cs="Cambria"/>
          <w:u w:val="single"/>
          <w:lang w:val="en-US"/>
        </w:rPr>
        <w:t xml:space="preserve">Portanto, a WCS acredita que </w:t>
      </w:r>
      <w:r w:rsidRPr="00EC7510">
        <w:rPr>
          <w:rFonts w:ascii="Cambria" w:eastAsia="Cambria" w:hAnsi="Cambria" w:cs="Cambria"/>
          <w:u w:val="single"/>
          <w:lang w:val="en-US"/>
        </w:rPr>
        <w:t xml:space="preserve">o alvo deve ser ajustado para buscar a coexistência de </w:t>
      </w:r>
      <w:r w:rsidR="00C7054A" w:rsidRPr="00EC7510">
        <w:rPr>
          <w:rFonts w:ascii="Cambria" w:eastAsia="Cambria" w:hAnsi="Cambria" w:cs="Cambria"/>
          <w:u w:val="single"/>
          <w:lang w:val="en-US"/>
        </w:rPr>
        <w:t xml:space="preserve">seres humanos </w:t>
      </w:r>
      <w:r w:rsidRPr="00EC7510">
        <w:rPr>
          <w:rFonts w:ascii="Cambria" w:eastAsia="Cambria" w:hAnsi="Cambria" w:cs="Cambria"/>
          <w:u w:val="single"/>
          <w:lang w:val="en-US"/>
        </w:rPr>
        <w:t>com populações saudáveis de vida selvagem</w:t>
      </w:r>
      <w:r w:rsidRPr="00EC7510">
        <w:rPr>
          <w:rFonts w:ascii="Cambria" w:eastAsia="Cambria" w:hAnsi="Cambria" w:cs="Cambria"/>
          <w:lang w:val="en-US"/>
        </w:rPr>
        <w:t xml:space="preserve">. </w:t>
      </w:r>
      <w:r w:rsidR="00152C6F">
        <w:rPr>
          <w:rFonts w:ascii="Cambria" w:eastAsia="Cambria" w:hAnsi="Cambria" w:cs="Cambria"/>
          <w:lang w:val="en-US"/>
        </w:rPr>
        <w:t>Também acreditamos que o conflito humano-vida selvagem pode ser preferível sob o Objetivo B do que sob o Objetivo A</w:t>
      </w:r>
      <w:r w:rsidR="00360634">
        <w:rPr>
          <w:rFonts w:ascii="Cambria" w:eastAsia="Cambria" w:hAnsi="Cambria" w:cs="Cambria"/>
          <w:lang w:val="en-US"/>
        </w:rPr>
        <w:t>, porque ele aborda mais diretamente a relação entre os seres humanos e o meio ambiente em geral</w:t>
      </w:r>
      <w:r w:rsidR="00152C6F">
        <w:rPr>
          <w:rFonts w:ascii="Cambria" w:eastAsia="Cambria" w:hAnsi="Cambria" w:cs="Cambria"/>
          <w:lang w:val="en-US"/>
        </w:rPr>
        <w:t xml:space="preserve">. </w:t>
      </w:r>
    </w:p>
    <w:p w14:paraId="6AAA1A69" w14:textId="77777777" w:rsidR="004A5772" w:rsidRDefault="009547CA">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Com a devida consideração às propostas feitas pelas Partes nas sessões virtuais da OEWG, a WCS </w:t>
      </w:r>
      <w:r w:rsidR="00152C6F">
        <w:rPr>
          <w:rFonts w:ascii="Cambria" w:eastAsia="Cambria" w:hAnsi="Cambria" w:cs="Cambria"/>
          <w:lang w:val="en-US"/>
        </w:rPr>
        <w:t xml:space="preserve">propõe o seguinte </w:t>
      </w:r>
      <w:r w:rsidRPr="00EC7510">
        <w:rPr>
          <w:rFonts w:ascii="Cambria" w:eastAsia="Cambria" w:hAnsi="Cambria" w:cs="Cambria"/>
          <w:lang w:val="en-US"/>
        </w:rPr>
        <w:t>para a Meta 4</w:t>
      </w:r>
      <w:r w:rsidR="00A951F9" w:rsidRPr="00EC7510">
        <w:rPr>
          <w:rFonts w:ascii="Cambria" w:eastAsia="Cambria" w:hAnsi="Cambria" w:cs="Cambria"/>
          <w:lang w:val="en-US"/>
        </w:rPr>
        <w:t>:</w:t>
      </w:r>
    </w:p>
    <w:tbl>
      <w:tblPr>
        <w:tblStyle w:val="TableGrid"/>
        <w:tblW w:w="0" w:type="auto"/>
        <w:tblInd w:w="720" w:type="dxa"/>
        <w:tblLook w:val="04A0" w:firstRow="1" w:lastRow="0" w:firstColumn="1" w:lastColumn="0" w:noHBand="0" w:noVBand="1"/>
      </w:tblPr>
      <w:tblGrid>
        <w:gridCol w:w="8630"/>
      </w:tblGrid>
      <w:tr w:rsidR="00360634" w14:paraId="706CDDF2" w14:textId="77777777" w:rsidTr="004B2EBE">
        <w:tc>
          <w:tcPr>
            <w:tcW w:w="8630" w:type="dxa"/>
            <w:shd w:val="clear" w:color="auto" w:fill="C6D9F1" w:themeFill="text2" w:themeFillTint="33"/>
          </w:tcPr>
          <w:p w14:paraId="1AC41BD8" w14:textId="77777777" w:rsidR="004A5772" w:rsidRDefault="009547CA">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Meta 4 </w:t>
            </w:r>
            <w:r w:rsidRPr="00625709">
              <w:rPr>
                <w:rFonts w:ascii="Cambria" w:eastAsia="Cambria" w:hAnsi="Cambria" w:cs="Cambria"/>
                <w:b/>
                <w:i/>
                <w:color w:val="365F91" w:themeColor="accent1" w:themeShade="BF"/>
                <w:sz w:val="22"/>
                <w:szCs w:val="20"/>
                <w:lang w:val="en-US"/>
              </w:rPr>
              <w:t>proposta</w:t>
            </w:r>
            <w:r>
              <w:rPr>
                <w:rFonts w:ascii="Cambria" w:eastAsia="Cambria" w:hAnsi="Cambria" w:cs="Cambria"/>
                <w:b/>
                <w:i/>
                <w:color w:val="365F91" w:themeColor="accent1" w:themeShade="BF"/>
                <w:sz w:val="22"/>
                <w:szCs w:val="20"/>
                <w:lang w:val="en-US"/>
              </w:rPr>
              <w:t xml:space="preserve">: </w:t>
            </w:r>
            <w:r w:rsidRPr="00360634">
              <w:rPr>
                <w:rFonts w:ascii="Cambria" w:eastAsia="Cambria" w:hAnsi="Cambria" w:cs="Cambria"/>
                <w:i/>
                <w:color w:val="365F91" w:themeColor="accent1" w:themeShade="BF"/>
                <w:sz w:val="22"/>
                <w:szCs w:val="20"/>
                <w:lang w:val="en-US"/>
              </w:rPr>
              <w:t>Implementar ações de manejo ativo para permitir a conservação e recuperação de espécies e a diversidade genética de espécies silvestres e domesticadas, inclusive através da conservação ex situ, e manejar efetivamente as interações humano-vida selvagem para</w:t>
            </w:r>
            <w:r w:rsidRPr="00360634">
              <w:rPr>
                <w:rFonts w:ascii="Cambria" w:eastAsia="Cambria" w:hAnsi="Cambria" w:cs="Cambria"/>
                <w:i/>
                <w:color w:val="365F91" w:themeColor="accent1" w:themeShade="BF"/>
                <w:sz w:val="22"/>
                <w:szCs w:val="20"/>
                <w:lang w:val="en-US"/>
              </w:rPr>
              <w:t xml:space="preserve"> evitar ou reduzir os conflitos humano-vida selvagem, mantendo as populações de espécies.</w:t>
            </w:r>
          </w:p>
        </w:tc>
      </w:tr>
    </w:tbl>
    <w:p w14:paraId="1B8B7AC3" w14:textId="77777777" w:rsidR="00360634" w:rsidRPr="00360634" w:rsidRDefault="00360634" w:rsidP="00360634">
      <w:pPr>
        <w:widowControl w:val="0"/>
        <w:spacing w:line="240" w:lineRule="auto"/>
        <w:ind w:left="720"/>
        <w:rPr>
          <w:rFonts w:ascii="Cambria" w:eastAsia="Cambria" w:hAnsi="Cambria" w:cs="Cambria"/>
          <w:b/>
          <w:lang w:val="en-US"/>
        </w:rPr>
      </w:pPr>
    </w:p>
    <w:p w14:paraId="50F14967" w14:textId="77777777" w:rsidR="004A5772" w:rsidRDefault="009547CA">
      <w:pPr>
        <w:widowControl w:val="0"/>
        <w:numPr>
          <w:ilvl w:val="0"/>
          <w:numId w:val="3"/>
        </w:numPr>
        <w:spacing w:after="200" w:line="240" w:lineRule="auto"/>
        <w:rPr>
          <w:rFonts w:ascii="Cambria" w:eastAsia="Cambria" w:hAnsi="Cambria" w:cs="Cambria"/>
          <w:b/>
          <w:lang w:val="en-US"/>
        </w:rPr>
      </w:pPr>
      <w:r w:rsidRPr="00EC7510">
        <w:rPr>
          <w:rFonts w:ascii="Cambria" w:eastAsia="Cambria" w:hAnsi="Cambria" w:cs="Cambria"/>
          <w:b/>
          <w:lang w:val="en-US"/>
        </w:rPr>
        <w:t>Meta 5, sobre colheita, comércio e uso de espécies silvestres</w:t>
      </w:r>
    </w:p>
    <w:p w14:paraId="5399E7F5" w14:textId="77777777" w:rsidR="004A5772" w:rsidRDefault="009547CA">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A WCS </w:t>
      </w:r>
      <w:r w:rsidR="002D59EB" w:rsidRPr="00EC7510">
        <w:rPr>
          <w:rFonts w:ascii="Cambria" w:eastAsia="Cambria" w:hAnsi="Cambria" w:cs="Cambria"/>
          <w:lang w:val="en-US"/>
        </w:rPr>
        <w:t xml:space="preserve">acolhe a </w:t>
      </w:r>
      <w:r w:rsidRPr="00EC7510">
        <w:rPr>
          <w:rFonts w:ascii="Cambria" w:eastAsia="Cambria" w:hAnsi="Cambria" w:cs="Cambria"/>
          <w:lang w:val="en-US"/>
        </w:rPr>
        <w:t xml:space="preserve">Meta 5, que aborda as ameaças à </w:t>
      </w:r>
      <w:r w:rsidR="002D59EB" w:rsidRPr="00EC7510">
        <w:rPr>
          <w:rFonts w:ascii="Cambria" w:eastAsia="Cambria" w:hAnsi="Cambria" w:cs="Cambria"/>
          <w:lang w:val="en-US"/>
        </w:rPr>
        <w:t xml:space="preserve">biodiversidade e à </w:t>
      </w:r>
      <w:r w:rsidRPr="00EC7510">
        <w:rPr>
          <w:rFonts w:ascii="Cambria" w:eastAsia="Cambria" w:hAnsi="Cambria" w:cs="Cambria"/>
          <w:lang w:val="en-US"/>
        </w:rPr>
        <w:t xml:space="preserve">saúde </w:t>
      </w:r>
      <w:r w:rsidR="002D59EB" w:rsidRPr="00EC7510">
        <w:rPr>
          <w:rFonts w:ascii="Cambria" w:eastAsia="Cambria" w:hAnsi="Cambria" w:cs="Cambria"/>
          <w:lang w:val="en-US"/>
        </w:rPr>
        <w:t xml:space="preserve">humana </w:t>
      </w:r>
      <w:r w:rsidR="00152C6F">
        <w:rPr>
          <w:rFonts w:ascii="Cambria" w:eastAsia="Cambria" w:hAnsi="Cambria" w:cs="Cambria"/>
          <w:lang w:val="en-US"/>
        </w:rPr>
        <w:t xml:space="preserve">e animal </w:t>
      </w:r>
      <w:r w:rsidRPr="00EC7510">
        <w:rPr>
          <w:rFonts w:ascii="Cambria" w:eastAsia="Cambria" w:hAnsi="Cambria" w:cs="Cambria"/>
          <w:lang w:val="en-US"/>
        </w:rPr>
        <w:t>decorrentes da</w:t>
      </w:r>
      <w:r w:rsidRPr="00EC7510">
        <w:rPr>
          <w:rFonts w:ascii="Cambria" w:eastAsia="Cambria" w:hAnsi="Cambria" w:cs="Cambria"/>
          <w:lang w:val="en-US"/>
        </w:rPr>
        <w:t xml:space="preserve"> exploração e do uso ilegal, </w:t>
      </w:r>
      <w:r w:rsidR="002D59EB" w:rsidRPr="00EC7510">
        <w:rPr>
          <w:rFonts w:ascii="Cambria" w:eastAsia="Cambria" w:hAnsi="Cambria" w:cs="Cambria"/>
          <w:lang w:val="en-US"/>
        </w:rPr>
        <w:t xml:space="preserve">insustentável </w:t>
      </w:r>
      <w:r w:rsidRPr="00EC7510">
        <w:rPr>
          <w:rFonts w:ascii="Cambria" w:eastAsia="Cambria" w:hAnsi="Cambria" w:cs="Cambria"/>
          <w:lang w:val="en-US"/>
        </w:rPr>
        <w:t xml:space="preserve">ou inseguro </w:t>
      </w:r>
      <w:r w:rsidR="00EA6807" w:rsidRPr="00EC7510">
        <w:rPr>
          <w:rFonts w:ascii="Cambria" w:eastAsia="Cambria" w:hAnsi="Cambria" w:cs="Cambria"/>
          <w:lang w:val="en-US"/>
        </w:rPr>
        <w:t>de espécies silvestres</w:t>
      </w:r>
      <w:r w:rsidRPr="00EC7510">
        <w:rPr>
          <w:rFonts w:ascii="Cambria" w:eastAsia="Cambria" w:hAnsi="Cambria" w:cs="Cambria"/>
          <w:lang w:val="en-US"/>
        </w:rPr>
        <w:t xml:space="preserve">. </w:t>
      </w:r>
      <w:r w:rsidR="006C5E2D" w:rsidRPr="00EC7510">
        <w:rPr>
          <w:rFonts w:ascii="Cambria" w:eastAsia="Cambria" w:hAnsi="Cambria" w:cs="Cambria"/>
          <w:lang w:val="en-US"/>
        </w:rPr>
        <w:t xml:space="preserve">Entretanto, a </w:t>
      </w:r>
      <w:r w:rsidR="002D59EB" w:rsidRPr="00EC7510">
        <w:rPr>
          <w:rFonts w:ascii="Cambria" w:eastAsia="Cambria" w:hAnsi="Cambria" w:cs="Cambria"/>
          <w:lang w:val="en-US"/>
        </w:rPr>
        <w:t xml:space="preserve">WCS acredita que a minuta da Meta </w:t>
      </w:r>
      <w:r w:rsidRPr="00EC7510">
        <w:rPr>
          <w:rFonts w:ascii="Cambria" w:eastAsia="Cambria" w:hAnsi="Cambria" w:cs="Cambria"/>
          <w:lang w:val="en-US"/>
        </w:rPr>
        <w:t xml:space="preserve">requer mais esclarecimentos </w:t>
      </w:r>
      <w:r w:rsidRPr="00EC7510">
        <w:rPr>
          <w:rFonts w:ascii="Cambria" w:eastAsia="Cambria" w:hAnsi="Cambria" w:cs="Cambria"/>
          <w:lang w:val="en-US"/>
        </w:rPr>
        <w:t xml:space="preserve">para enfrentar adequadamente um desafio central do pós-2020 GBF: mudar os negócios como sempre para evitar o colapso ecológico e a ameaça de </w:t>
      </w:r>
      <w:r w:rsidR="001C72C7" w:rsidRPr="00EC7510">
        <w:rPr>
          <w:rFonts w:ascii="Cambria" w:eastAsia="Cambria" w:hAnsi="Cambria" w:cs="Cambria"/>
          <w:lang w:val="en-US"/>
        </w:rPr>
        <w:t>futuras pandemias de origem zoonótica</w:t>
      </w:r>
      <w:r w:rsidRPr="00EC7510">
        <w:rPr>
          <w:rFonts w:ascii="Cambria" w:eastAsia="Cambria" w:hAnsi="Cambria" w:cs="Cambria"/>
          <w:lang w:val="en-US"/>
        </w:rPr>
        <w:t xml:space="preserve">. </w:t>
      </w:r>
    </w:p>
    <w:p w14:paraId="52647F4A" w14:textId="77777777" w:rsidR="002D59EB" w:rsidRPr="00EC7510" w:rsidRDefault="002D59EB" w:rsidP="002D59EB">
      <w:pPr>
        <w:pStyle w:val="ListParagraph"/>
        <w:widowControl w:val="0"/>
        <w:spacing w:after="200" w:line="240" w:lineRule="auto"/>
        <w:rPr>
          <w:rFonts w:ascii="Cambria" w:eastAsia="Cambria" w:hAnsi="Cambria" w:cs="Cambria"/>
          <w:lang w:val="en-US"/>
        </w:rPr>
      </w:pPr>
    </w:p>
    <w:p w14:paraId="74741930" w14:textId="77777777" w:rsidR="004A5772" w:rsidRDefault="0040526E">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Os patógenos</w:t>
      </w:r>
      <w:r w:rsidR="001C72C7" w:rsidRPr="00EC7510">
        <w:rPr>
          <w:rFonts w:ascii="Cambria" w:eastAsia="Cambria" w:hAnsi="Cambria" w:cs="Cambria"/>
          <w:lang w:val="en-US"/>
        </w:rPr>
        <w:t xml:space="preserve">, como o </w:t>
      </w:r>
      <w:r w:rsidR="00873CE5" w:rsidRPr="00EC7510">
        <w:rPr>
          <w:rFonts w:ascii="Cambria" w:eastAsia="Cambria" w:hAnsi="Cambria" w:cs="Cambria"/>
          <w:lang w:val="en-US"/>
        </w:rPr>
        <w:t xml:space="preserve">vírus </w:t>
      </w:r>
      <w:r w:rsidR="001C72C7" w:rsidRPr="00EC7510">
        <w:rPr>
          <w:rFonts w:ascii="Cambria" w:eastAsia="Cambria" w:hAnsi="Cambria" w:cs="Cambria"/>
          <w:lang w:val="en-US"/>
        </w:rPr>
        <w:t xml:space="preserve">que </w:t>
      </w:r>
      <w:r w:rsidR="00873CE5" w:rsidRPr="00EC7510">
        <w:rPr>
          <w:rFonts w:ascii="Cambria" w:eastAsia="Cambria" w:hAnsi="Cambria" w:cs="Cambria"/>
          <w:lang w:val="en-US"/>
        </w:rPr>
        <w:t xml:space="preserve">causou </w:t>
      </w:r>
      <w:r w:rsidR="001C72C7" w:rsidRPr="00EC7510">
        <w:rPr>
          <w:rFonts w:ascii="Cambria" w:eastAsia="Cambria" w:hAnsi="Cambria" w:cs="Cambria"/>
          <w:lang w:val="en-US"/>
        </w:rPr>
        <w:t xml:space="preserve">a pandemia COVID-19, </w:t>
      </w:r>
      <w:r w:rsidRPr="00EC7510">
        <w:rPr>
          <w:rFonts w:ascii="Cambria" w:eastAsia="Cambria" w:hAnsi="Cambria" w:cs="Cambria"/>
          <w:lang w:val="en-US"/>
        </w:rPr>
        <w:t xml:space="preserve">não se importam com a sustentabilidade ou legalidade </w:t>
      </w:r>
      <w:r w:rsidR="00873CE5" w:rsidRPr="00EC7510">
        <w:rPr>
          <w:rFonts w:ascii="Cambria" w:eastAsia="Cambria" w:hAnsi="Cambria" w:cs="Cambria"/>
          <w:lang w:val="en-US"/>
        </w:rPr>
        <w:t>de animais individuais</w:t>
      </w:r>
      <w:r w:rsidRPr="00EC7510">
        <w:rPr>
          <w:rFonts w:ascii="Cambria" w:eastAsia="Cambria" w:hAnsi="Cambria" w:cs="Cambria"/>
          <w:lang w:val="en-US"/>
        </w:rPr>
        <w:t xml:space="preserve">. O comércio biologicamente sustentável ou legal </w:t>
      </w:r>
      <w:r w:rsidR="009547CA" w:rsidRPr="00EC7510">
        <w:rPr>
          <w:rFonts w:ascii="Cambria" w:eastAsia="Cambria" w:hAnsi="Cambria" w:cs="Cambria"/>
          <w:lang w:val="en-US"/>
        </w:rPr>
        <w:t xml:space="preserve">pode ameaçar a </w:t>
      </w:r>
      <w:r w:rsidR="001C72C7" w:rsidRPr="00EC7510">
        <w:rPr>
          <w:rFonts w:ascii="Cambria" w:eastAsia="Cambria" w:hAnsi="Cambria" w:cs="Cambria"/>
          <w:lang w:val="en-US"/>
        </w:rPr>
        <w:t xml:space="preserve">saúde humana ou animal </w:t>
      </w:r>
      <w:r w:rsidR="00873CE5" w:rsidRPr="00EC7510">
        <w:rPr>
          <w:rFonts w:ascii="Cambria" w:eastAsia="Cambria" w:hAnsi="Cambria" w:cs="Cambria"/>
          <w:lang w:val="en-US"/>
        </w:rPr>
        <w:t>tanto quanto o comércio ilegal ou insustentável (e às vezes é uma ameaça ainda maior)</w:t>
      </w:r>
      <w:r w:rsidR="001C72C7" w:rsidRPr="00EC7510">
        <w:rPr>
          <w:rFonts w:ascii="Cambria" w:eastAsia="Cambria" w:hAnsi="Cambria" w:cs="Cambria"/>
          <w:lang w:val="en-US"/>
        </w:rPr>
        <w:t xml:space="preserve">. </w:t>
      </w:r>
      <w:r w:rsidR="00EA6807" w:rsidRPr="00EC7510">
        <w:rPr>
          <w:rFonts w:ascii="Cambria" w:eastAsia="Cambria" w:hAnsi="Cambria" w:cs="Cambria"/>
          <w:lang w:val="en-US"/>
        </w:rPr>
        <w:t xml:space="preserve">Embora a clarificação da palavra </w:t>
      </w:r>
      <w:r w:rsidRPr="00EC7510">
        <w:rPr>
          <w:rFonts w:ascii="Cambria" w:eastAsia="Cambria" w:hAnsi="Cambria" w:cs="Cambria"/>
          <w:lang w:val="en-US"/>
        </w:rPr>
        <w:t xml:space="preserve">"seguro" </w:t>
      </w:r>
      <w:r w:rsidR="00EA6807" w:rsidRPr="00EC7510">
        <w:rPr>
          <w:rFonts w:ascii="Cambria" w:eastAsia="Cambria" w:hAnsi="Cambria" w:cs="Cambria"/>
          <w:lang w:val="en-US"/>
        </w:rPr>
        <w:t xml:space="preserve">como referindo-se à saúde humana seja bem-vinda, será um desafio definir limites de risco apropriados. Reconhecendo o preço da pandemia da COVID-19, </w:t>
      </w:r>
      <w:r w:rsidR="00873CE5" w:rsidRPr="00EC7510">
        <w:rPr>
          <w:rFonts w:ascii="Cambria" w:eastAsia="Cambria" w:hAnsi="Cambria" w:cs="Cambria"/>
          <w:lang w:val="en-US"/>
        </w:rPr>
        <w:t xml:space="preserve">e que outra pandemia desse tipo poderia ser ainda pior, </w:t>
      </w:r>
      <w:r w:rsidRPr="00EC7510">
        <w:rPr>
          <w:rFonts w:ascii="Cambria" w:eastAsia="Cambria" w:hAnsi="Cambria" w:cs="Cambria"/>
          <w:lang w:val="en-US"/>
        </w:rPr>
        <w:t>sugerimos defini-la como "sem risco de propagação de patógenos</w:t>
      </w:r>
      <w:r w:rsidR="003C60D6" w:rsidRPr="00EC7510">
        <w:rPr>
          <w:rFonts w:ascii="Cambria" w:eastAsia="Cambria" w:hAnsi="Cambria" w:cs="Cambria"/>
          <w:lang w:val="en-US"/>
        </w:rPr>
        <w:t xml:space="preserve">", em linha com as abordagens de precaução, baseadas na ciência. </w:t>
      </w:r>
    </w:p>
    <w:p w14:paraId="24F74871" w14:textId="77777777" w:rsidR="0040526E" w:rsidRPr="00EC7510" w:rsidRDefault="0040526E" w:rsidP="0040526E">
      <w:pPr>
        <w:pStyle w:val="ListParagraph"/>
        <w:widowControl w:val="0"/>
        <w:spacing w:after="200" w:line="240" w:lineRule="auto"/>
        <w:rPr>
          <w:rFonts w:ascii="Cambria" w:eastAsia="Cambria" w:hAnsi="Cambria" w:cs="Cambria"/>
          <w:lang w:val="en-US"/>
        </w:rPr>
      </w:pPr>
    </w:p>
    <w:p w14:paraId="3DA2D039" w14:textId="77777777" w:rsidR="004A5772" w:rsidRDefault="00EA6807">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Portanto, </w:t>
      </w:r>
      <w:r w:rsidR="009547CA" w:rsidRPr="00EC7510">
        <w:rPr>
          <w:rFonts w:ascii="Cambria" w:eastAsia="Cambria" w:hAnsi="Cambria" w:cs="Cambria"/>
          <w:lang w:val="en-US"/>
        </w:rPr>
        <w:t xml:space="preserve">instamos </w:t>
      </w:r>
      <w:r w:rsidR="00873CE5" w:rsidRPr="00EC7510">
        <w:rPr>
          <w:rFonts w:ascii="Cambria" w:eastAsia="Cambria" w:hAnsi="Cambria" w:cs="Cambria"/>
          <w:lang w:val="en-US"/>
        </w:rPr>
        <w:t xml:space="preserve">fortemente </w:t>
      </w:r>
      <w:r w:rsidR="004B3732" w:rsidRPr="00EC7510">
        <w:rPr>
          <w:rFonts w:ascii="Cambria" w:eastAsia="Cambria" w:hAnsi="Cambria" w:cs="Cambria"/>
          <w:lang w:val="en-US"/>
        </w:rPr>
        <w:t>as Partes a assegurar que a Meta 5</w:t>
      </w:r>
      <w:r w:rsidR="009547CA" w:rsidRPr="00EC7510">
        <w:rPr>
          <w:rFonts w:ascii="Cambria" w:eastAsia="Cambria" w:hAnsi="Cambria" w:cs="Cambria"/>
          <w:lang w:val="en-US"/>
        </w:rPr>
        <w:t xml:space="preserve">, como uma das metas destinadas a reduzir as ameaças à biodiversidade, declare claramente que a exploração de </w:t>
      </w:r>
      <w:r w:rsidR="006C5E2D" w:rsidRPr="00EC7510">
        <w:rPr>
          <w:rFonts w:ascii="Cambria" w:eastAsia="Cambria" w:hAnsi="Cambria" w:cs="Cambria"/>
          <w:lang w:val="en-US"/>
        </w:rPr>
        <w:t xml:space="preserve">espécies selvagens não </w:t>
      </w:r>
      <w:r w:rsidR="009547CA" w:rsidRPr="00EC7510">
        <w:rPr>
          <w:rFonts w:ascii="Cambria" w:eastAsia="Cambria" w:hAnsi="Cambria" w:cs="Cambria"/>
          <w:lang w:val="en-US"/>
        </w:rPr>
        <w:t xml:space="preserve">deve ser permitida a menos que seja comprovadamente </w:t>
      </w:r>
      <w:r w:rsidRPr="00EC7510">
        <w:rPr>
          <w:rFonts w:ascii="Cambria" w:eastAsia="Cambria" w:hAnsi="Cambria" w:cs="Cambria"/>
          <w:lang w:val="en-US"/>
        </w:rPr>
        <w:t>legal</w:t>
      </w:r>
      <w:r w:rsidR="006C5E2D" w:rsidRPr="00EC7510">
        <w:rPr>
          <w:rFonts w:ascii="Cambria" w:eastAsia="Cambria" w:hAnsi="Cambria" w:cs="Cambria"/>
          <w:lang w:val="en-US"/>
        </w:rPr>
        <w:t xml:space="preserve">; biológica e ecologicamente </w:t>
      </w:r>
      <w:r w:rsidR="00AD05F5" w:rsidRPr="00EC7510">
        <w:rPr>
          <w:rFonts w:ascii="Cambria" w:eastAsia="Cambria" w:hAnsi="Cambria" w:cs="Cambria"/>
          <w:lang w:val="en-US"/>
        </w:rPr>
        <w:t>sustentável</w:t>
      </w:r>
      <w:r w:rsidR="006C5E2D" w:rsidRPr="00EC7510">
        <w:rPr>
          <w:rFonts w:ascii="Cambria" w:eastAsia="Cambria" w:hAnsi="Cambria" w:cs="Cambria"/>
          <w:lang w:val="en-US"/>
        </w:rPr>
        <w:t xml:space="preserve">; efetivamente regulamentada e </w:t>
      </w:r>
      <w:r w:rsidR="00873CE5" w:rsidRPr="00EC7510">
        <w:rPr>
          <w:rFonts w:ascii="Cambria" w:eastAsia="Cambria" w:hAnsi="Cambria" w:cs="Cambria"/>
          <w:lang w:val="en-US"/>
        </w:rPr>
        <w:t>aplicada</w:t>
      </w:r>
      <w:r w:rsidR="006C5E2D" w:rsidRPr="00EC7510">
        <w:rPr>
          <w:rFonts w:ascii="Cambria" w:eastAsia="Cambria" w:hAnsi="Cambria" w:cs="Cambria"/>
          <w:lang w:val="en-US"/>
        </w:rPr>
        <w:t xml:space="preserve">; </w:t>
      </w:r>
      <w:r w:rsidR="009547CA" w:rsidRPr="00EC7510">
        <w:rPr>
          <w:rFonts w:ascii="Cambria" w:eastAsia="Cambria" w:hAnsi="Cambria" w:cs="Cambria"/>
          <w:lang w:val="en-US"/>
        </w:rPr>
        <w:t xml:space="preserve">e </w:t>
      </w:r>
      <w:r w:rsidRPr="00EC7510">
        <w:rPr>
          <w:rFonts w:ascii="Cambria" w:eastAsia="Cambria" w:hAnsi="Cambria" w:cs="Cambria"/>
          <w:lang w:val="en-US"/>
        </w:rPr>
        <w:t xml:space="preserve">não </w:t>
      </w:r>
      <w:r w:rsidR="009547CA" w:rsidRPr="00EC7510">
        <w:rPr>
          <w:rFonts w:ascii="Cambria" w:eastAsia="Cambria" w:hAnsi="Cambria" w:cs="Cambria"/>
          <w:lang w:val="en-US"/>
        </w:rPr>
        <w:t xml:space="preserve">apresente </w:t>
      </w:r>
      <w:r w:rsidRPr="00EC7510">
        <w:rPr>
          <w:rFonts w:ascii="Cambria" w:eastAsia="Cambria" w:hAnsi="Cambria" w:cs="Cambria"/>
          <w:lang w:val="en-US"/>
        </w:rPr>
        <w:t xml:space="preserve">nenhum </w:t>
      </w:r>
      <w:r w:rsidR="009547CA" w:rsidRPr="00EC7510">
        <w:rPr>
          <w:rFonts w:ascii="Cambria" w:eastAsia="Cambria" w:hAnsi="Cambria" w:cs="Cambria"/>
          <w:lang w:val="en-US"/>
        </w:rPr>
        <w:t>risco à saúde humana ou animal.</w:t>
      </w:r>
    </w:p>
    <w:p w14:paraId="2A1AE4E3" w14:textId="77777777" w:rsidR="001C72C7" w:rsidRPr="00EC7510" w:rsidRDefault="001C72C7" w:rsidP="001C72C7">
      <w:pPr>
        <w:pStyle w:val="ListParagraph"/>
        <w:widowControl w:val="0"/>
        <w:spacing w:after="200" w:line="240" w:lineRule="auto"/>
        <w:rPr>
          <w:rFonts w:ascii="Cambria" w:eastAsia="Cambria" w:hAnsi="Cambria" w:cs="Cambria"/>
          <w:lang w:val="en-US"/>
        </w:rPr>
      </w:pPr>
    </w:p>
    <w:p w14:paraId="64CBAB8F" w14:textId="77777777" w:rsidR="004A5772" w:rsidRDefault="009547CA">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Finalmente, </w:t>
      </w:r>
      <w:r w:rsidR="006C5E2D" w:rsidRPr="00EC7510">
        <w:rPr>
          <w:rFonts w:ascii="Cambria" w:eastAsia="Cambria" w:hAnsi="Cambria" w:cs="Cambria"/>
          <w:lang w:val="en-US"/>
        </w:rPr>
        <w:t xml:space="preserve">a WCS continua a se opor </w:t>
      </w:r>
      <w:r w:rsidR="00152C6F">
        <w:rPr>
          <w:rFonts w:ascii="Cambria" w:eastAsia="Cambria" w:hAnsi="Cambria" w:cs="Cambria"/>
          <w:lang w:val="en-US"/>
        </w:rPr>
        <w:t xml:space="preserve">fortemente a </w:t>
      </w:r>
      <w:r w:rsidR="00120D77">
        <w:rPr>
          <w:rFonts w:ascii="Cambria" w:eastAsia="Cambria" w:hAnsi="Cambria" w:cs="Cambria"/>
          <w:lang w:val="en-US"/>
        </w:rPr>
        <w:t xml:space="preserve">uma </w:t>
      </w:r>
      <w:r w:rsidR="006C5E2D" w:rsidRPr="00EC7510">
        <w:rPr>
          <w:rFonts w:ascii="Cambria" w:eastAsia="Cambria" w:hAnsi="Cambria" w:cs="Cambria"/>
          <w:lang w:val="en-US"/>
        </w:rPr>
        <w:t xml:space="preserve">fusão das Minutas 5 (que trata das ameaças à biodiversidade) e 9 (que trata dos benefícios do uso sustentável) </w:t>
      </w:r>
      <w:r w:rsidR="00120D77">
        <w:rPr>
          <w:rFonts w:ascii="Cambria" w:eastAsia="Cambria" w:hAnsi="Cambria" w:cs="Cambria"/>
          <w:lang w:val="en-US"/>
        </w:rPr>
        <w:t xml:space="preserve">que </w:t>
      </w:r>
      <w:r w:rsidR="00D66C2A">
        <w:rPr>
          <w:rFonts w:ascii="Cambria" w:eastAsia="Cambria" w:hAnsi="Cambria" w:cs="Cambria"/>
          <w:lang w:val="en-US"/>
        </w:rPr>
        <w:t xml:space="preserve">de qualquer forma </w:t>
      </w:r>
      <w:r w:rsidR="00120D77">
        <w:rPr>
          <w:rFonts w:ascii="Cambria" w:eastAsia="Cambria" w:hAnsi="Cambria" w:cs="Cambria"/>
          <w:lang w:val="en-US"/>
        </w:rPr>
        <w:t xml:space="preserve">reduziria o foco da Meta 5 na eliminação das ameaças à biodiversidade </w:t>
      </w:r>
      <w:r w:rsidR="00D66C2A">
        <w:rPr>
          <w:rFonts w:ascii="Cambria" w:eastAsia="Cambria" w:hAnsi="Cambria" w:cs="Cambria"/>
          <w:lang w:val="en-US"/>
        </w:rPr>
        <w:t>da superexploração</w:t>
      </w:r>
      <w:r w:rsidR="006C5E2D" w:rsidRPr="00EC7510">
        <w:rPr>
          <w:rFonts w:ascii="Cambria" w:eastAsia="Cambria" w:hAnsi="Cambria" w:cs="Cambria"/>
          <w:lang w:val="en-US"/>
        </w:rPr>
        <w:t xml:space="preserve">. </w:t>
      </w:r>
      <w:r w:rsidR="00D66C2A">
        <w:rPr>
          <w:rFonts w:ascii="Cambria" w:eastAsia="Cambria" w:hAnsi="Cambria" w:cs="Cambria"/>
          <w:lang w:val="en-US"/>
        </w:rPr>
        <w:t xml:space="preserve">Os conceitos em ambos estão relacionados (assim como muitos objetivos e metas), entretanto, </w:t>
      </w:r>
      <w:r w:rsidR="006163CF" w:rsidRPr="00EC7510">
        <w:rPr>
          <w:rFonts w:ascii="Cambria" w:eastAsia="Cambria" w:hAnsi="Cambria" w:cs="Cambria"/>
          <w:lang w:val="en-US"/>
        </w:rPr>
        <w:t xml:space="preserve">a implementação </w:t>
      </w:r>
      <w:r w:rsidR="006C5E2D" w:rsidRPr="00EC7510">
        <w:rPr>
          <w:rFonts w:ascii="Cambria" w:eastAsia="Cambria" w:hAnsi="Cambria" w:cs="Cambria"/>
          <w:lang w:val="en-US"/>
        </w:rPr>
        <w:t xml:space="preserve">das metas </w:t>
      </w:r>
      <w:r w:rsidR="006163CF" w:rsidRPr="00EC7510">
        <w:rPr>
          <w:rFonts w:ascii="Cambria" w:eastAsia="Cambria" w:hAnsi="Cambria" w:cs="Cambria"/>
          <w:lang w:val="en-US"/>
        </w:rPr>
        <w:t xml:space="preserve">e a </w:t>
      </w:r>
      <w:r w:rsidR="00EA6807" w:rsidRPr="00EC7510">
        <w:rPr>
          <w:rFonts w:ascii="Cambria" w:eastAsia="Cambria" w:hAnsi="Cambria" w:cs="Cambria"/>
          <w:lang w:val="en-US"/>
        </w:rPr>
        <w:t xml:space="preserve">medição do sucesso exigirá indicadores diferentes. </w:t>
      </w:r>
    </w:p>
    <w:p w14:paraId="748177A5" w14:textId="327B0664" w:rsidR="004A5772" w:rsidRDefault="006B3F80">
      <w:pPr>
        <w:widowControl w:val="0"/>
        <w:spacing w:after="200" w:line="240" w:lineRule="auto"/>
        <w:ind w:left="720"/>
        <w:rPr>
          <w:rFonts w:ascii="Cambria" w:eastAsia="Cambria" w:hAnsi="Cambria" w:cs="Cambria"/>
          <w:lang w:val="en-US"/>
        </w:rPr>
      </w:pPr>
      <w:r w:rsidRPr="008F5AF3">
        <w:rPr>
          <w:rFonts w:ascii="Cambria" w:eastAsia="Cambria" w:hAnsi="Cambria" w:cs="Cambria"/>
          <w:b/>
          <w:i/>
          <w:noProof/>
          <w:color w:val="365F91" w:themeColor="accent1" w:themeShade="BF"/>
          <w:sz w:val="28"/>
          <w:lang w:val="en-US"/>
        </w:rPr>
        <mc:AlternateContent>
          <mc:Choice Requires="wps">
            <w:drawing>
              <wp:anchor distT="45720" distB="45720" distL="114300" distR="114300" simplePos="0" relativeHeight="251661312" behindDoc="0" locked="0" layoutInCell="1" allowOverlap="1" wp14:anchorId="66F62619" wp14:editId="2D65F3A1">
                <wp:simplePos x="0" y="0"/>
                <wp:positionH relativeFrom="column">
                  <wp:posOffset>457200</wp:posOffset>
                </wp:positionH>
                <wp:positionV relativeFrom="paragraph">
                  <wp:posOffset>1431925</wp:posOffset>
                </wp:positionV>
                <wp:extent cx="5486400" cy="2352040"/>
                <wp:effectExtent l="0" t="0" r="1270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52040"/>
                        </a:xfrm>
                        <a:prstGeom prst="rect">
                          <a:avLst/>
                        </a:prstGeom>
                        <a:solidFill>
                          <a:schemeClr val="bg1">
                            <a:lumMod val="95000"/>
                          </a:schemeClr>
                        </a:solidFill>
                        <a:ln w="9525">
                          <a:solidFill>
                            <a:schemeClr val="accent1">
                              <a:lumMod val="60000"/>
                              <a:lumOff val="40000"/>
                            </a:schemeClr>
                          </a:solidFill>
                          <a:miter lim="800000"/>
                          <a:headEnd/>
                          <a:tailEnd/>
                        </a:ln>
                      </wps:spPr>
                      <wps:txbx>
                        <w:txbxContent>
                          <w:p w14:paraId="3750B80A" w14:textId="77777777" w:rsidR="004A5772" w:rsidRDefault="009547CA">
                            <w:pPr>
                              <w:rPr>
                                <w:rFonts w:asciiTheme="minorHAnsi" w:hAnsiTheme="minorHAnsi"/>
                                <w:b/>
                                <w:color w:val="808080" w:themeColor="background1" w:themeShade="80"/>
                                <w:sz w:val="20"/>
                                <w:szCs w:val="20"/>
                              </w:rPr>
                            </w:pPr>
                            <w:proofErr w:type="spellStart"/>
                            <w:r>
                              <w:rPr>
                                <w:rFonts w:asciiTheme="minorHAnsi" w:hAnsiTheme="minorHAnsi"/>
                                <w:b/>
                                <w:color w:val="808080" w:themeColor="background1" w:themeShade="80"/>
                                <w:sz w:val="20"/>
                                <w:szCs w:val="20"/>
                              </w:rPr>
                              <w:t>Recomendamos</w:t>
                            </w:r>
                            <w:proofErr w:type="spellEnd"/>
                            <w:r>
                              <w:rPr>
                                <w:rFonts w:asciiTheme="minorHAnsi" w:hAnsiTheme="minorHAnsi"/>
                                <w:b/>
                                <w:color w:val="808080" w:themeColor="background1" w:themeShade="80"/>
                                <w:sz w:val="20"/>
                                <w:szCs w:val="20"/>
                              </w:rPr>
                              <w:t xml:space="preserve"> </w:t>
                            </w:r>
                            <w:proofErr w:type="spellStart"/>
                            <w:r>
                              <w:rPr>
                                <w:rFonts w:asciiTheme="minorHAnsi" w:hAnsiTheme="minorHAnsi"/>
                                <w:b/>
                                <w:color w:val="808080" w:themeColor="background1" w:themeShade="80"/>
                                <w:sz w:val="20"/>
                                <w:szCs w:val="20"/>
                              </w:rPr>
                              <w:t>três</w:t>
                            </w:r>
                            <w:proofErr w:type="spellEnd"/>
                            <w:r>
                              <w:rPr>
                                <w:rFonts w:asciiTheme="minorHAnsi" w:hAnsiTheme="minorHAnsi"/>
                                <w:b/>
                                <w:color w:val="808080" w:themeColor="background1" w:themeShade="80"/>
                                <w:sz w:val="20"/>
                                <w:szCs w:val="20"/>
                              </w:rPr>
                              <w:t xml:space="preserve"> </w:t>
                            </w:r>
                            <w:proofErr w:type="spellStart"/>
                            <w:r w:rsidRPr="00E5128E">
                              <w:rPr>
                                <w:rFonts w:asciiTheme="minorHAnsi" w:hAnsiTheme="minorHAnsi"/>
                                <w:b/>
                                <w:color w:val="808080" w:themeColor="background1" w:themeShade="80"/>
                                <w:sz w:val="20"/>
                                <w:szCs w:val="20"/>
                              </w:rPr>
                              <w:t>indicadores</w:t>
                            </w:r>
                            <w:proofErr w:type="spellEnd"/>
                            <w:r w:rsidRPr="00E5128E">
                              <w:rPr>
                                <w:rFonts w:asciiTheme="minorHAnsi" w:hAnsiTheme="minorHAnsi"/>
                                <w:b/>
                                <w:color w:val="808080" w:themeColor="background1" w:themeShade="80"/>
                                <w:sz w:val="20"/>
                                <w:szCs w:val="20"/>
                              </w:rPr>
                              <w:t xml:space="preserve"> </w:t>
                            </w:r>
                            <w:proofErr w:type="spellStart"/>
                            <w:r w:rsidRPr="00E5128E">
                              <w:rPr>
                                <w:rFonts w:asciiTheme="minorHAnsi" w:hAnsiTheme="minorHAnsi"/>
                                <w:b/>
                                <w:color w:val="808080" w:themeColor="background1" w:themeShade="80"/>
                                <w:sz w:val="20"/>
                                <w:szCs w:val="20"/>
                              </w:rPr>
                              <w:t>principais</w:t>
                            </w:r>
                            <w:proofErr w:type="spellEnd"/>
                            <w:r w:rsidRPr="00E5128E">
                              <w:rPr>
                                <w:rFonts w:asciiTheme="minorHAnsi" w:hAnsiTheme="minorHAnsi"/>
                                <w:b/>
                                <w:color w:val="808080" w:themeColor="background1" w:themeShade="80"/>
                                <w:sz w:val="20"/>
                                <w:szCs w:val="20"/>
                              </w:rPr>
                              <w:t xml:space="preserve"> para a Meta 5:</w:t>
                            </w:r>
                          </w:p>
                          <w:p w14:paraId="2EB13273" w14:textId="77777777" w:rsidR="004A5772" w:rsidRDefault="009547CA">
                            <w:pPr>
                              <w:pStyle w:val="NormalWeb"/>
                              <w:numPr>
                                <w:ilvl w:val="0"/>
                                <w:numId w:val="27"/>
                              </w:numPr>
                              <w:spacing w:before="120" w:beforeAutospacing="0"/>
                              <w:ind w:left="540" w:hanging="450"/>
                              <w:rPr>
                                <w:rFonts w:asciiTheme="minorHAnsi" w:hAnsiTheme="minorHAnsi"/>
                                <w:color w:val="808080" w:themeColor="background1" w:themeShade="80"/>
                                <w:sz w:val="20"/>
                                <w:szCs w:val="20"/>
                              </w:rPr>
                            </w:pPr>
                            <w:r>
                              <w:rPr>
                                <w:rFonts w:asciiTheme="minorHAnsi" w:hAnsiTheme="minorHAnsi"/>
                                <w:b/>
                                <w:color w:val="808080" w:themeColor="background1" w:themeShade="80"/>
                                <w:sz w:val="20"/>
                                <w:szCs w:val="20"/>
                              </w:rPr>
                              <w:t xml:space="preserve">Tendências em </w:t>
                            </w:r>
                            <w:r w:rsidR="000F382E" w:rsidRPr="000F382E">
                              <w:rPr>
                                <w:rFonts w:asciiTheme="minorHAnsi" w:hAnsiTheme="minorHAnsi"/>
                                <w:b/>
                                <w:color w:val="808080" w:themeColor="background1" w:themeShade="80"/>
                                <w:sz w:val="20"/>
                                <w:szCs w:val="20"/>
                              </w:rPr>
                              <w:t>exploração e comércio ilegal</w:t>
                            </w:r>
                            <w:r w:rsidR="000F382E">
                              <w:rPr>
                                <w:rFonts w:asciiTheme="minorHAnsi" w:hAnsiTheme="minorHAnsi"/>
                                <w:b/>
                                <w:color w:val="808080" w:themeColor="background1" w:themeShade="80"/>
                                <w:sz w:val="20"/>
                                <w:szCs w:val="20"/>
                              </w:rPr>
                              <w:t xml:space="preserve">: </w:t>
                            </w:r>
                            <w:r w:rsidR="00EF3662" w:rsidRPr="00E5128E">
                              <w:rPr>
                                <w:rFonts w:asciiTheme="minorHAnsi" w:hAnsiTheme="minorHAnsi"/>
                                <w:color w:val="808080" w:themeColor="background1" w:themeShade="80"/>
                                <w:sz w:val="20"/>
                                <w:szCs w:val="20"/>
                              </w:rPr>
                              <w:t xml:space="preserve">Recomendamos que se baseie no indicador proposto 4.0.1, </w:t>
                            </w:r>
                            <w:r>
                              <w:rPr>
                                <w:rFonts w:asciiTheme="minorHAnsi" w:hAnsiTheme="minorHAnsi"/>
                                <w:color w:val="808080" w:themeColor="background1" w:themeShade="80"/>
                                <w:sz w:val="20"/>
                                <w:szCs w:val="20"/>
                              </w:rPr>
                              <w:t xml:space="preserve">que tem limitações de dados bem documentadas, para desenvolver um indicador composto que trate de espécies terrestres e marinhas protegidas tanto pela legislação nacional quanto pelas proteções internacionais sob CITES e CMS. </w:t>
                            </w:r>
                          </w:p>
                          <w:p w14:paraId="5EE91EF2" w14:textId="77777777" w:rsidR="004A5772" w:rsidRDefault="009547CA">
                            <w:pPr>
                              <w:pStyle w:val="NormalWeb"/>
                              <w:numPr>
                                <w:ilvl w:val="0"/>
                                <w:numId w:val="27"/>
                              </w:numPr>
                              <w:ind w:left="540" w:hanging="450"/>
                              <w:rPr>
                                <w:rFonts w:asciiTheme="minorHAnsi" w:hAnsiTheme="minorHAnsi"/>
                                <w:color w:val="808080" w:themeColor="background1" w:themeShade="80"/>
                                <w:sz w:val="20"/>
                                <w:szCs w:val="20"/>
                              </w:rPr>
                            </w:pPr>
                            <w:r>
                              <w:rPr>
                                <w:rFonts w:asciiTheme="minorHAnsi" w:hAnsiTheme="minorHAnsi"/>
                                <w:b/>
                                <w:color w:val="808080" w:themeColor="background1" w:themeShade="80"/>
                                <w:sz w:val="20"/>
                                <w:szCs w:val="20"/>
                              </w:rPr>
                              <w:t>Tendências em sustentabilidad</w:t>
                            </w:r>
                            <w:r>
                              <w:rPr>
                                <w:rFonts w:asciiTheme="minorHAnsi" w:hAnsiTheme="minorHAnsi"/>
                                <w:b/>
                                <w:color w:val="808080" w:themeColor="background1" w:themeShade="80"/>
                                <w:sz w:val="20"/>
                                <w:szCs w:val="20"/>
                              </w:rPr>
                              <w:t>e biológica ou ecológica da exploração e comércio legal</w:t>
                            </w:r>
                            <w:r w:rsidR="000F382E">
                              <w:rPr>
                                <w:rFonts w:asciiTheme="minorHAnsi" w:hAnsiTheme="minorHAnsi"/>
                                <w:b/>
                                <w:color w:val="808080" w:themeColor="background1" w:themeShade="80"/>
                                <w:sz w:val="20"/>
                                <w:szCs w:val="20"/>
                              </w:rPr>
                              <w:t xml:space="preserve">: </w:t>
                            </w:r>
                            <w:r w:rsidR="00EF3662" w:rsidRPr="00E5128E">
                              <w:rPr>
                                <w:rFonts w:asciiTheme="minorHAnsi" w:hAnsiTheme="minorHAnsi"/>
                                <w:color w:val="808080" w:themeColor="background1" w:themeShade="80"/>
                                <w:sz w:val="20"/>
                                <w:szCs w:val="20"/>
                              </w:rPr>
                              <w:t xml:space="preserve">Recomendamos o uso de avaliações da Lista Vermelha da IUCN sobre o estado de conservação e tendências das espécies exploradas comercialmente, incluindo, mas não se limitando às do comércio internacional, ou incluídas nos Anexos CMS ou CITES. </w:t>
                            </w:r>
                          </w:p>
                          <w:p w14:paraId="30551A75" w14:textId="77777777" w:rsidR="004A5772" w:rsidRDefault="009547CA">
                            <w:pPr>
                              <w:pStyle w:val="NormalWeb"/>
                              <w:numPr>
                                <w:ilvl w:val="0"/>
                                <w:numId w:val="27"/>
                              </w:numPr>
                              <w:ind w:left="540" w:hanging="450"/>
                              <w:rPr>
                                <w:rFonts w:asciiTheme="minorHAnsi" w:hAnsiTheme="minorHAnsi"/>
                                <w:color w:val="808080" w:themeColor="background1" w:themeShade="80"/>
                                <w:sz w:val="20"/>
                                <w:szCs w:val="20"/>
                              </w:rPr>
                            </w:pPr>
                            <w:r>
                              <w:rPr>
                                <w:rFonts w:asciiTheme="minorHAnsi" w:hAnsiTheme="minorHAnsi"/>
                                <w:b/>
                                <w:color w:val="808080" w:themeColor="background1" w:themeShade="80"/>
                                <w:sz w:val="20"/>
                                <w:szCs w:val="20"/>
                              </w:rPr>
                              <w:t xml:space="preserve">Eliminação da exploração e do comércio que representam um risco para a saúde humana: </w:t>
                            </w:r>
                            <w:r w:rsidR="00EF3662">
                              <w:rPr>
                                <w:rFonts w:asciiTheme="minorHAnsi" w:hAnsiTheme="minorHAnsi"/>
                                <w:color w:val="808080" w:themeColor="background1" w:themeShade="80"/>
                                <w:sz w:val="20"/>
                                <w:szCs w:val="20"/>
                              </w:rPr>
                              <w:t xml:space="preserve">Recomendamos que </w:t>
                            </w:r>
                            <w:r w:rsidR="00EF3662" w:rsidRPr="00E5128E">
                              <w:rPr>
                                <w:rFonts w:asciiTheme="minorHAnsi" w:hAnsiTheme="minorHAnsi"/>
                                <w:color w:val="808080" w:themeColor="background1" w:themeShade="80"/>
                                <w:sz w:val="20"/>
                                <w:szCs w:val="20"/>
                              </w:rPr>
                              <w:t xml:space="preserve">as Partes informem sobre a </w:t>
                            </w:r>
                            <w:r w:rsidR="00EF3662">
                              <w:rPr>
                                <w:rFonts w:asciiTheme="minorHAnsi" w:hAnsiTheme="minorHAnsi"/>
                                <w:color w:val="808080" w:themeColor="background1" w:themeShade="80"/>
                                <w:sz w:val="20"/>
                                <w:szCs w:val="20"/>
                              </w:rPr>
                              <w:t xml:space="preserve">adoção de legislação ou regulamentação </w:t>
                            </w:r>
                            <w:r w:rsidR="00EF3662" w:rsidRPr="00E5128E">
                              <w:rPr>
                                <w:rFonts w:asciiTheme="minorHAnsi" w:hAnsiTheme="minorHAnsi"/>
                                <w:color w:val="808080" w:themeColor="background1" w:themeShade="80"/>
                                <w:sz w:val="20"/>
                                <w:szCs w:val="20"/>
                              </w:rPr>
                              <w:t xml:space="preserve">que proíba </w:t>
                            </w:r>
                            <w:r w:rsidR="00075FAA">
                              <w:rPr>
                                <w:rFonts w:asciiTheme="minorHAnsi" w:hAnsiTheme="minorHAnsi"/>
                                <w:color w:val="808080" w:themeColor="background1" w:themeShade="80"/>
                                <w:sz w:val="20"/>
                                <w:szCs w:val="20"/>
                              </w:rPr>
                              <w:t xml:space="preserve">ou </w:t>
                            </w:r>
                            <w:r w:rsidR="008F5AF3">
                              <w:rPr>
                                <w:rFonts w:asciiTheme="minorHAnsi" w:hAnsiTheme="minorHAnsi"/>
                                <w:color w:val="808080" w:themeColor="background1" w:themeShade="80"/>
                                <w:sz w:val="20"/>
                                <w:szCs w:val="20"/>
                              </w:rPr>
                              <w:t xml:space="preserve">restrinja </w:t>
                            </w:r>
                            <w:r w:rsidR="00075FAA">
                              <w:rPr>
                                <w:rFonts w:asciiTheme="minorHAnsi" w:hAnsiTheme="minorHAnsi"/>
                                <w:color w:val="808080" w:themeColor="background1" w:themeShade="80"/>
                                <w:sz w:val="20"/>
                                <w:szCs w:val="20"/>
                              </w:rPr>
                              <w:t xml:space="preserve">fortemente o </w:t>
                            </w:r>
                            <w:r w:rsidR="00EF3662" w:rsidRPr="00E5128E">
                              <w:rPr>
                                <w:rFonts w:asciiTheme="minorHAnsi" w:hAnsiTheme="minorHAnsi"/>
                                <w:color w:val="808080" w:themeColor="background1" w:themeShade="80"/>
                                <w:sz w:val="20"/>
                                <w:szCs w:val="20"/>
                              </w:rPr>
                              <w:t xml:space="preserve">comércio e mercados </w:t>
                            </w:r>
                            <w:r w:rsidR="00EF3662">
                              <w:rPr>
                                <w:rFonts w:asciiTheme="minorHAnsi" w:hAnsiTheme="minorHAnsi"/>
                                <w:color w:val="808080" w:themeColor="background1" w:themeShade="80"/>
                                <w:sz w:val="20"/>
                                <w:szCs w:val="20"/>
                              </w:rPr>
                              <w:t xml:space="preserve">nacionais e internacionais </w:t>
                            </w:r>
                            <w:r w:rsidR="00EF3662" w:rsidRPr="00E5128E">
                              <w:rPr>
                                <w:rFonts w:asciiTheme="minorHAnsi" w:hAnsiTheme="minorHAnsi"/>
                                <w:color w:val="808080" w:themeColor="background1" w:themeShade="80"/>
                                <w:sz w:val="20"/>
                                <w:szCs w:val="20"/>
                              </w:rPr>
                              <w:t xml:space="preserve">em certos </w:t>
                            </w:r>
                            <w:r w:rsidR="00EF3662">
                              <w:rPr>
                                <w:rFonts w:asciiTheme="minorHAnsi" w:hAnsiTheme="minorHAnsi"/>
                                <w:color w:val="808080" w:themeColor="background1" w:themeShade="80"/>
                                <w:sz w:val="20"/>
                                <w:szCs w:val="20"/>
                              </w:rPr>
                              <w:t xml:space="preserve">impostos, particularmente </w:t>
                            </w:r>
                            <w:r w:rsidR="00EF3662" w:rsidRPr="00E5128E">
                              <w:rPr>
                                <w:rFonts w:asciiTheme="minorHAnsi" w:hAnsiTheme="minorHAnsi"/>
                                <w:color w:val="808080" w:themeColor="background1" w:themeShade="80"/>
                                <w:sz w:val="20"/>
                                <w:szCs w:val="20"/>
                              </w:rPr>
                              <w:t>aves e mamíferos</w:t>
                            </w:r>
                            <w:r w:rsidR="00EF3662">
                              <w:rPr>
                                <w:rFonts w:asciiTheme="minorHAnsi" w:hAnsiTheme="minorHAnsi"/>
                                <w:color w:val="808080" w:themeColor="background1" w:themeShade="80"/>
                                <w:sz w:val="20"/>
                                <w:szCs w:val="20"/>
                              </w:rPr>
                              <w:t xml:space="preserve">, que apresentam </w:t>
                            </w:r>
                            <w:r w:rsidR="00075FAA">
                              <w:rPr>
                                <w:rFonts w:asciiTheme="minorHAnsi" w:hAnsiTheme="minorHAnsi"/>
                                <w:color w:val="808080" w:themeColor="background1" w:themeShade="80"/>
                                <w:sz w:val="20"/>
                                <w:szCs w:val="20"/>
                              </w:rPr>
                              <w:t xml:space="preserve">riscos conhecidos </w:t>
                            </w:r>
                            <w:r w:rsidR="00EF3662">
                              <w:rPr>
                                <w:rFonts w:asciiTheme="minorHAnsi" w:hAnsiTheme="minorHAnsi"/>
                                <w:color w:val="808080" w:themeColor="background1" w:themeShade="80"/>
                                <w:sz w:val="20"/>
                                <w:szCs w:val="20"/>
                              </w:rPr>
                              <w:t>de contaminação por patógenos</w:t>
                            </w:r>
                            <w:r w:rsidR="00EF3662" w:rsidRPr="00E5128E">
                              <w:rPr>
                                <w:rFonts w:asciiTheme="minorHAnsi" w:hAnsiTheme="minorHAnsi"/>
                                <w:color w:val="808080" w:themeColor="background1" w:themeShade="80"/>
                                <w:sz w:val="20"/>
                                <w:szCs w:val="20"/>
                              </w:rPr>
                              <w:t>.</w:t>
                            </w:r>
                          </w:p>
                          <w:p w14:paraId="4BE4CD99" w14:textId="77777777" w:rsidR="00EF3662" w:rsidRPr="00E5128E" w:rsidRDefault="00EF3662" w:rsidP="00EA6807">
                            <w:pPr>
                              <w:ind w:left="540" w:hanging="450"/>
                              <w:rPr>
                                <w:rFonts w:asciiTheme="minorHAnsi" w:hAnsiTheme="minorHAnsi"/>
                                <w:b/>
                                <w:color w:val="808080" w:themeColor="background1" w:themeShade="80"/>
                                <w:sz w:val="20"/>
                                <w:szCs w:val="20"/>
                              </w:rPr>
                            </w:pPr>
                          </w:p>
                          <w:p w14:paraId="23B05148" w14:textId="77777777" w:rsidR="00EF3662" w:rsidRPr="00E5128E" w:rsidRDefault="00EF3662" w:rsidP="00EA6807">
                            <w:pPr>
                              <w:ind w:left="540" w:hanging="450"/>
                              <w:rPr>
                                <w:rFonts w:asciiTheme="minorHAnsi" w:hAnsiTheme="minorHAnsi"/>
                                <w:b/>
                                <w:color w:val="808080" w:themeColor="background1" w:themeShade="80"/>
                                <w:sz w:val="20"/>
                                <w:szCs w:val="20"/>
                              </w:rPr>
                            </w:pPr>
                          </w:p>
                          <w:p w14:paraId="3E2B03CF" w14:textId="77777777" w:rsidR="00EF3662" w:rsidRPr="00E5128E" w:rsidRDefault="00EF3662" w:rsidP="0040526E">
                            <w:pPr>
                              <w:rPr>
                                <w:rFonts w:asciiTheme="minorHAnsi" w:hAnsiTheme="minorHAnsi"/>
                                <w:b/>
                                <w:color w:val="808080" w:themeColor="background1" w:themeShade="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62619" id="_x0000_s1028" type="#_x0000_t202" style="position:absolute;left:0;text-align:left;margin-left:36pt;margin-top:112.75pt;width:6in;height:18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" fillcolor="#f2f2f2 [3052]" strokecolor="#95b3d7 [1940]">
                <v:textbox>
                  <w:txbxContent>
                    <w:p w14:paraId="3750B80A" w14:textId="77777777" w:rsidR="004A5772" w:rsidRDefault="009547CA">
                      <w:pPr>
                        <w:rPr>
                          <w:rFonts w:asciiTheme="minorHAnsi" w:hAnsiTheme="minorHAnsi"/>
                          <w:b/>
                          <w:color w:val="808080" w:themeColor="background1" w:themeShade="80"/>
                          <w:sz w:val="20"/>
                          <w:szCs w:val="20"/>
                        </w:rPr>
                      </w:pPr>
                      <w:proofErr w:type="spellStart"/>
                      <w:r>
                        <w:rPr>
                          <w:rFonts w:asciiTheme="minorHAnsi" w:hAnsiTheme="minorHAnsi"/>
                          <w:b/>
                          <w:color w:val="808080" w:themeColor="background1" w:themeShade="80"/>
                          <w:sz w:val="20"/>
                          <w:szCs w:val="20"/>
                        </w:rPr>
                        <w:t>Recomendamos</w:t>
                      </w:r>
                      <w:proofErr w:type="spellEnd"/>
                      <w:r>
                        <w:rPr>
                          <w:rFonts w:asciiTheme="minorHAnsi" w:hAnsiTheme="minorHAnsi"/>
                          <w:b/>
                          <w:color w:val="808080" w:themeColor="background1" w:themeShade="80"/>
                          <w:sz w:val="20"/>
                          <w:szCs w:val="20"/>
                        </w:rPr>
                        <w:t xml:space="preserve"> </w:t>
                      </w:r>
                      <w:proofErr w:type="spellStart"/>
                      <w:r>
                        <w:rPr>
                          <w:rFonts w:asciiTheme="minorHAnsi" w:hAnsiTheme="minorHAnsi"/>
                          <w:b/>
                          <w:color w:val="808080" w:themeColor="background1" w:themeShade="80"/>
                          <w:sz w:val="20"/>
                          <w:szCs w:val="20"/>
                        </w:rPr>
                        <w:t>três</w:t>
                      </w:r>
                      <w:proofErr w:type="spellEnd"/>
                      <w:r>
                        <w:rPr>
                          <w:rFonts w:asciiTheme="minorHAnsi" w:hAnsiTheme="minorHAnsi"/>
                          <w:b/>
                          <w:color w:val="808080" w:themeColor="background1" w:themeShade="80"/>
                          <w:sz w:val="20"/>
                          <w:szCs w:val="20"/>
                        </w:rPr>
                        <w:t xml:space="preserve"> </w:t>
                      </w:r>
                      <w:proofErr w:type="spellStart"/>
                      <w:r w:rsidRPr="00E5128E">
                        <w:rPr>
                          <w:rFonts w:asciiTheme="minorHAnsi" w:hAnsiTheme="minorHAnsi"/>
                          <w:b/>
                          <w:color w:val="808080" w:themeColor="background1" w:themeShade="80"/>
                          <w:sz w:val="20"/>
                          <w:szCs w:val="20"/>
                        </w:rPr>
                        <w:t>indicadores</w:t>
                      </w:r>
                      <w:proofErr w:type="spellEnd"/>
                      <w:r w:rsidRPr="00E5128E">
                        <w:rPr>
                          <w:rFonts w:asciiTheme="minorHAnsi" w:hAnsiTheme="minorHAnsi"/>
                          <w:b/>
                          <w:color w:val="808080" w:themeColor="background1" w:themeShade="80"/>
                          <w:sz w:val="20"/>
                          <w:szCs w:val="20"/>
                        </w:rPr>
                        <w:t xml:space="preserve"> </w:t>
                      </w:r>
                      <w:proofErr w:type="spellStart"/>
                      <w:r w:rsidRPr="00E5128E">
                        <w:rPr>
                          <w:rFonts w:asciiTheme="minorHAnsi" w:hAnsiTheme="minorHAnsi"/>
                          <w:b/>
                          <w:color w:val="808080" w:themeColor="background1" w:themeShade="80"/>
                          <w:sz w:val="20"/>
                          <w:szCs w:val="20"/>
                        </w:rPr>
                        <w:t>principais</w:t>
                      </w:r>
                      <w:proofErr w:type="spellEnd"/>
                      <w:r w:rsidRPr="00E5128E">
                        <w:rPr>
                          <w:rFonts w:asciiTheme="minorHAnsi" w:hAnsiTheme="minorHAnsi"/>
                          <w:b/>
                          <w:color w:val="808080" w:themeColor="background1" w:themeShade="80"/>
                          <w:sz w:val="20"/>
                          <w:szCs w:val="20"/>
                        </w:rPr>
                        <w:t xml:space="preserve"> para a Meta 5:</w:t>
                      </w:r>
                    </w:p>
                    <w:p w14:paraId="2EB13273" w14:textId="77777777" w:rsidR="004A5772" w:rsidRDefault="009547CA">
                      <w:pPr>
                        <w:pStyle w:val="NormalWeb"/>
                        <w:numPr>
                          <w:ilvl w:val="0"/>
                          <w:numId w:val="27"/>
                        </w:numPr>
                        <w:spacing w:before="120" w:beforeAutospacing="0"/>
                        <w:ind w:left="540" w:hanging="450"/>
                        <w:rPr>
                          <w:rFonts w:asciiTheme="minorHAnsi" w:hAnsiTheme="minorHAnsi"/>
                          <w:color w:val="808080" w:themeColor="background1" w:themeShade="80"/>
                          <w:sz w:val="20"/>
                          <w:szCs w:val="20"/>
                        </w:rPr>
                      </w:pPr>
                      <w:r>
                        <w:rPr>
                          <w:rFonts w:asciiTheme="minorHAnsi" w:hAnsiTheme="minorHAnsi"/>
                          <w:b/>
                          <w:color w:val="808080" w:themeColor="background1" w:themeShade="80"/>
                          <w:sz w:val="20"/>
                          <w:szCs w:val="20"/>
                        </w:rPr>
                        <w:t xml:space="preserve">Tendências em </w:t>
                      </w:r>
                      <w:r w:rsidR="000F382E" w:rsidRPr="000F382E">
                        <w:rPr>
                          <w:rFonts w:asciiTheme="minorHAnsi" w:hAnsiTheme="minorHAnsi"/>
                          <w:b/>
                          <w:color w:val="808080" w:themeColor="background1" w:themeShade="80"/>
                          <w:sz w:val="20"/>
                          <w:szCs w:val="20"/>
                        </w:rPr>
                        <w:t>exploração e comércio ilegal</w:t>
                      </w:r>
                      <w:r w:rsidR="000F382E">
                        <w:rPr>
                          <w:rFonts w:asciiTheme="minorHAnsi" w:hAnsiTheme="minorHAnsi"/>
                          <w:b/>
                          <w:color w:val="808080" w:themeColor="background1" w:themeShade="80"/>
                          <w:sz w:val="20"/>
                          <w:szCs w:val="20"/>
                        </w:rPr>
                        <w:t xml:space="preserve">: </w:t>
                      </w:r>
                      <w:r w:rsidR="00EF3662" w:rsidRPr="00E5128E">
                        <w:rPr>
                          <w:rFonts w:asciiTheme="minorHAnsi" w:hAnsiTheme="minorHAnsi"/>
                          <w:color w:val="808080" w:themeColor="background1" w:themeShade="80"/>
                          <w:sz w:val="20"/>
                          <w:szCs w:val="20"/>
                        </w:rPr>
                        <w:t xml:space="preserve">Recomendamos que se baseie no indicador proposto 4.0.1, </w:t>
                      </w:r>
                      <w:r>
                        <w:rPr>
                          <w:rFonts w:asciiTheme="minorHAnsi" w:hAnsiTheme="minorHAnsi"/>
                          <w:color w:val="808080" w:themeColor="background1" w:themeShade="80"/>
                          <w:sz w:val="20"/>
                          <w:szCs w:val="20"/>
                        </w:rPr>
                        <w:t xml:space="preserve">que tem limitações de dados bem documentadas, para desenvolver um indicador composto que trate de espécies terrestres e marinhas protegidas tanto pela legislação nacional quanto pelas proteções internacionais sob CITES e CMS. </w:t>
                      </w:r>
                    </w:p>
                    <w:p w14:paraId="5EE91EF2" w14:textId="77777777" w:rsidR="004A5772" w:rsidRDefault="009547CA">
                      <w:pPr>
                        <w:pStyle w:val="NormalWeb"/>
                        <w:numPr>
                          <w:ilvl w:val="0"/>
                          <w:numId w:val="27"/>
                        </w:numPr>
                        <w:ind w:left="540" w:hanging="450"/>
                        <w:rPr>
                          <w:rFonts w:asciiTheme="minorHAnsi" w:hAnsiTheme="minorHAnsi"/>
                          <w:color w:val="808080" w:themeColor="background1" w:themeShade="80"/>
                          <w:sz w:val="20"/>
                          <w:szCs w:val="20"/>
                        </w:rPr>
                      </w:pPr>
                      <w:r>
                        <w:rPr>
                          <w:rFonts w:asciiTheme="minorHAnsi" w:hAnsiTheme="minorHAnsi"/>
                          <w:b/>
                          <w:color w:val="808080" w:themeColor="background1" w:themeShade="80"/>
                          <w:sz w:val="20"/>
                          <w:szCs w:val="20"/>
                        </w:rPr>
                        <w:t>Tendências em sustentabilidad</w:t>
                      </w:r>
                      <w:r>
                        <w:rPr>
                          <w:rFonts w:asciiTheme="minorHAnsi" w:hAnsiTheme="minorHAnsi"/>
                          <w:b/>
                          <w:color w:val="808080" w:themeColor="background1" w:themeShade="80"/>
                          <w:sz w:val="20"/>
                          <w:szCs w:val="20"/>
                        </w:rPr>
                        <w:t>e biológica ou ecológica da exploração e comércio legal</w:t>
                      </w:r>
                      <w:r w:rsidR="000F382E">
                        <w:rPr>
                          <w:rFonts w:asciiTheme="minorHAnsi" w:hAnsiTheme="minorHAnsi"/>
                          <w:b/>
                          <w:color w:val="808080" w:themeColor="background1" w:themeShade="80"/>
                          <w:sz w:val="20"/>
                          <w:szCs w:val="20"/>
                        </w:rPr>
                        <w:t xml:space="preserve">: </w:t>
                      </w:r>
                      <w:r w:rsidR="00EF3662" w:rsidRPr="00E5128E">
                        <w:rPr>
                          <w:rFonts w:asciiTheme="minorHAnsi" w:hAnsiTheme="minorHAnsi"/>
                          <w:color w:val="808080" w:themeColor="background1" w:themeShade="80"/>
                          <w:sz w:val="20"/>
                          <w:szCs w:val="20"/>
                        </w:rPr>
                        <w:t xml:space="preserve">Recomendamos o uso de avaliações da Lista Vermelha da IUCN sobre o estado de conservação e tendências das espécies exploradas comercialmente, incluindo, mas não se limitando às do comércio internacional, ou incluídas nos Anexos CMS ou CITES. </w:t>
                      </w:r>
                    </w:p>
                    <w:p w14:paraId="30551A75" w14:textId="77777777" w:rsidR="004A5772" w:rsidRDefault="009547CA">
                      <w:pPr>
                        <w:pStyle w:val="NormalWeb"/>
                        <w:numPr>
                          <w:ilvl w:val="0"/>
                          <w:numId w:val="27"/>
                        </w:numPr>
                        <w:ind w:left="540" w:hanging="450"/>
                        <w:rPr>
                          <w:rFonts w:asciiTheme="minorHAnsi" w:hAnsiTheme="minorHAnsi"/>
                          <w:color w:val="808080" w:themeColor="background1" w:themeShade="80"/>
                          <w:sz w:val="20"/>
                          <w:szCs w:val="20"/>
                        </w:rPr>
                      </w:pPr>
                      <w:r>
                        <w:rPr>
                          <w:rFonts w:asciiTheme="minorHAnsi" w:hAnsiTheme="minorHAnsi"/>
                          <w:b/>
                          <w:color w:val="808080" w:themeColor="background1" w:themeShade="80"/>
                          <w:sz w:val="20"/>
                          <w:szCs w:val="20"/>
                        </w:rPr>
                        <w:t xml:space="preserve">Eliminação da exploração e do comércio que representam um risco para a saúde humana: </w:t>
                      </w:r>
                      <w:r w:rsidR="00EF3662">
                        <w:rPr>
                          <w:rFonts w:asciiTheme="minorHAnsi" w:hAnsiTheme="minorHAnsi"/>
                          <w:color w:val="808080" w:themeColor="background1" w:themeShade="80"/>
                          <w:sz w:val="20"/>
                          <w:szCs w:val="20"/>
                        </w:rPr>
                        <w:t xml:space="preserve">Recomendamos que </w:t>
                      </w:r>
                      <w:r w:rsidR="00EF3662" w:rsidRPr="00E5128E">
                        <w:rPr>
                          <w:rFonts w:asciiTheme="minorHAnsi" w:hAnsiTheme="minorHAnsi"/>
                          <w:color w:val="808080" w:themeColor="background1" w:themeShade="80"/>
                          <w:sz w:val="20"/>
                          <w:szCs w:val="20"/>
                        </w:rPr>
                        <w:t xml:space="preserve">as Partes informem sobre a </w:t>
                      </w:r>
                      <w:r w:rsidR="00EF3662">
                        <w:rPr>
                          <w:rFonts w:asciiTheme="minorHAnsi" w:hAnsiTheme="minorHAnsi"/>
                          <w:color w:val="808080" w:themeColor="background1" w:themeShade="80"/>
                          <w:sz w:val="20"/>
                          <w:szCs w:val="20"/>
                        </w:rPr>
                        <w:t xml:space="preserve">adoção de legislação ou regulamentação </w:t>
                      </w:r>
                      <w:r w:rsidR="00EF3662" w:rsidRPr="00E5128E">
                        <w:rPr>
                          <w:rFonts w:asciiTheme="minorHAnsi" w:hAnsiTheme="minorHAnsi"/>
                          <w:color w:val="808080" w:themeColor="background1" w:themeShade="80"/>
                          <w:sz w:val="20"/>
                          <w:szCs w:val="20"/>
                        </w:rPr>
                        <w:t xml:space="preserve">que proíba </w:t>
                      </w:r>
                      <w:r w:rsidR="00075FAA">
                        <w:rPr>
                          <w:rFonts w:asciiTheme="minorHAnsi" w:hAnsiTheme="minorHAnsi"/>
                          <w:color w:val="808080" w:themeColor="background1" w:themeShade="80"/>
                          <w:sz w:val="20"/>
                          <w:szCs w:val="20"/>
                        </w:rPr>
                        <w:t xml:space="preserve">ou </w:t>
                      </w:r>
                      <w:r w:rsidR="008F5AF3">
                        <w:rPr>
                          <w:rFonts w:asciiTheme="minorHAnsi" w:hAnsiTheme="minorHAnsi"/>
                          <w:color w:val="808080" w:themeColor="background1" w:themeShade="80"/>
                          <w:sz w:val="20"/>
                          <w:szCs w:val="20"/>
                        </w:rPr>
                        <w:t xml:space="preserve">restrinja </w:t>
                      </w:r>
                      <w:r w:rsidR="00075FAA">
                        <w:rPr>
                          <w:rFonts w:asciiTheme="minorHAnsi" w:hAnsiTheme="minorHAnsi"/>
                          <w:color w:val="808080" w:themeColor="background1" w:themeShade="80"/>
                          <w:sz w:val="20"/>
                          <w:szCs w:val="20"/>
                        </w:rPr>
                        <w:t xml:space="preserve">fortemente o </w:t>
                      </w:r>
                      <w:r w:rsidR="00EF3662" w:rsidRPr="00E5128E">
                        <w:rPr>
                          <w:rFonts w:asciiTheme="minorHAnsi" w:hAnsiTheme="minorHAnsi"/>
                          <w:color w:val="808080" w:themeColor="background1" w:themeShade="80"/>
                          <w:sz w:val="20"/>
                          <w:szCs w:val="20"/>
                        </w:rPr>
                        <w:t xml:space="preserve">comércio e mercados </w:t>
                      </w:r>
                      <w:r w:rsidR="00EF3662">
                        <w:rPr>
                          <w:rFonts w:asciiTheme="minorHAnsi" w:hAnsiTheme="minorHAnsi"/>
                          <w:color w:val="808080" w:themeColor="background1" w:themeShade="80"/>
                          <w:sz w:val="20"/>
                          <w:szCs w:val="20"/>
                        </w:rPr>
                        <w:t xml:space="preserve">nacionais e internacionais </w:t>
                      </w:r>
                      <w:r w:rsidR="00EF3662" w:rsidRPr="00E5128E">
                        <w:rPr>
                          <w:rFonts w:asciiTheme="minorHAnsi" w:hAnsiTheme="minorHAnsi"/>
                          <w:color w:val="808080" w:themeColor="background1" w:themeShade="80"/>
                          <w:sz w:val="20"/>
                          <w:szCs w:val="20"/>
                        </w:rPr>
                        <w:t xml:space="preserve">em certos </w:t>
                      </w:r>
                      <w:r w:rsidR="00EF3662">
                        <w:rPr>
                          <w:rFonts w:asciiTheme="minorHAnsi" w:hAnsiTheme="minorHAnsi"/>
                          <w:color w:val="808080" w:themeColor="background1" w:themeShade="80"/>
                          <w:sz w:val="20"/>
                          <w:szCs w:val="20"/>
                        </w:rPr>
                        <w:t xml:space="preserve">impostos, particularmente </w:t>
                      </w:r>
                      <w:r w:rsidR="00EF3662" w:rsidRPr="00E5128E">
                        <w:rPr>
                          <w:rFonts w:asciiTheme="minorHAnsi" w:hAnsiTheme="minorHAnsi"/>
                          <w:color w:val="808080" w:themeColor="background1" w:themeShade="80"/>
                          <w:sz w:val="20"/>
                          <w:szCs w:val="20"/>
                        </w:rPr>
                        <w:t>aves e mamíferos</w:t>
                      </w:r>
                      <w:r w:rsidR="00EF3662">
                        <w:rPr>
                          <w:rFonts w:asciiTheme="minorHAnsi" w:hAnsiTheme="minorHAnsi"/>
                          <w:color w:val="808080" w:themeColor="background1" w:themeShade="80"/>
                          <w:sz w:val="20"/>
                          <w:szCs w:val="20"/>
                        </w:rPr>
                        <w:t xml:space="preserve">, que apresentam </w:t>
                      </w:r>
                      <w:r w:rsidR="00075FAA">
                        <w:rPr>
                          <w:rFonts w:asciiTheme="minorHAnsi" w:hAnsiTheme="minorHAnsi"/>
                          <w:color w:val="808080" w:themeColor="background1" w:themeShade="80"/>
                          <w:sz w:val="20"/>
                          <w:szCs w:val="20"/>
                        </w:rPr>
                        <w:t xml:space="preserve">riscos conhecidos </w:t>
                      </w:r>
                      <w:r w:rsidR="00EF3662">
                        <w:rPr>
                          <w:rFonts w:asciiTheme="minorHAnsi" w:hAnsiTheme="minorHAnsi"/>
                          <w:color w:val="808080" w:themeColor="background1" w:themeShade="80"/>
                          <w:sz w:val="20"/>
                          <w:szCs w:val="20"/>
                        </w:rPr>
                        <w:t>de contaminação por patógenos</w:t>
                      </w:r>
                      <w:r w:rsidR="00EF3662" w:rsidRPr="00E5128E">
                        <w:rPr>
                          <w:rFonts w:asciiTheme="minorHAnsi" w:hAnsiTheme="minorHAnsi"/>
                          <w:color w:val="808080" w:themeColor="background1" w:themeShade="80"/>
                          <w:sz w:val="20"/>
                          <w:szCs w:val="20"/>
                        </w:rPr>
                        <w:t>.</w:t>
                      </w:r>
                    </w:p>
                    <w:p w14:paraId="4BE4CD99" w14:textId="77777777" w:rsidR="00EF3662" w:rsidRPr="00E5128E" w:rsidRDefault="00EF3662" w:rsidP="00EA6807">
                      <w:pPr>
                        <w:ind w:left="540" w:hanging="450"/>
                        <w:rPr>
                          <w:rFonts w:asciiTheme="minorHAnsi" w:hAnsiTheme="minorHAnsi"/>
                          <w:b/>
                          <w:color w:val="808080" w:themeColor="background1" w:themeShade="80"/>
                          <w:sz w:val="20"/>
                          <w:szCs w:val="20"/>
                        </w:rPr>
                      </w:pPr>
                    </w:p>
                    <w:p w14:paraId="23B05148" w14:textId="77777777" w:rsidR="00EF3662" w:rsidRPr="00E5128E" w:rsidRDefault="00EF3662" w:rsidP="00EA6807">
                      <w:pPr>
                        <w:ind w:left="540" w:hanging="450"/>
                        <w:rPr>
                          <w:rFonts w:asciiTheme="minorHAnsi" w:hAnsiTheme="minorHAnsi"/>
                          <w:b/>
                          <w:color w:val="808080" w:themeColor="background1" w:themeShade="80"/>
                          <w:sz w:val="20"/>
                          <w:szCs w:val="20"/>
                        </w:rPr>
                      </w:pPr>
                    </w:p>
                    <w:p w14:paraId="3E2B03CF" w14:textId="77777777" w:rsidR="00EF3662" w:rsidRPr="00E5128E" w:rsidRDefault="00EF3662" w:rsidP="0040526E">
                      <w:pPr>
                        <w:rPr>
                          <w:rFonts w:asciiTheme="minorHAnsi" w:hAnsiTheme="minorHAnsi"/>
                          <w:b/>
                          <w:color w:val="808080" w:themeColor="background1" w:themeShade="80"/>
                          <w:sz w:val="20"/>
                          <w:szCs w:val="20"/>
                        </w:rPr>
                      </w:pPr>
                    </w:p>
                  </w:txbxContent>
                </v:textbox>
                <w10:wrap type="topAndBottom"/>
              </v:shape>
            </w:pict>
          </mc:Fallback>
        </mc:AlternateContent>
      </w:r>
      <w:r w:rsidR="006C5E2D" w:rsidRPr="00EC7510">
        <w:rPr>
          <w:rFonts w:ascii="Cambria" w:eastAsia="Cambria" w:hAnsi="Cambria" w:cs="Cambria"/>
          <w:lang w:val="en-US"/>
        </w:rPr>
        <w:t xml:space="preserve">Com a </w:t>
      </w:r>
      <w:proofErr w:type="spellStart"/>
      <w:r w:rsidR="006C5E2D" w:rsidRPr="00EC7510">
        <w:rPr>
          <w:rFonts w:ascii="Cambria" w:eastAsia="Cambria" w:hAnsi="Cambria" w:cs="Cambria"/>
          <w:lang w:val="en-US"/>
        </w:rPr>
        <w:t>devida</w:t>
      </w:r>
      <w:proofErr w:type="spellEnd"/>
      <w:r w:rsidR="006C5E2D" w:rsidRPr="00EC7510">
        <w:rPr>
          <w:rFonts w:ascii="Cambria" w:eastAsia="Cambria" w:hAnsi="Cambria" w:cs="Cambria"/>
          <w:lang w:val="en-US"/>
        </w:rPr>
        <w:t xml:space="preserve"> </w:t>
      </w:r>
      <w:proofErr w:type="spellStart"/>
      <w:r w:rsidR="006C5E2D" w:rsidRPr="00EC7510">
        <w:rPr>
          <w:rFonts w:ascii="Cambria" w:eastAsia="Cambria" w:hAnsi="Cambria" w:cs="Cambria"/>
          <w:lang w:val="en-US"/>
        </w:rPr>
        <w:t>consideração</w:t>
      </w:r>
      <w:proofErr w:type="spellEnd"/>
      <w:r w:rsidR="006C5E2D" w:rsidRPr="00EC7510">
        <w:rPr>
          <w:rFonts w:ascii="Cambria" w:eastAsia="Cambria" w:hAnsi="Cambria" w:cs="Cambria"/>
          <w:lang w:val="en-US"/>
        </w:rPr>
        <w:t xml:space="preserve"> às propostas feitas pelas Partes nas sessões virtuais da OEWG, a WCS </w:t>
      </w:r>
      <w:r w:rsidR="00152C6F">
        <w:rPr>
          <w:rFonts w:ascii="Cambria" w:eastAsia="Cambria" w:hAnsi="Cambria" w:cs="Cambria"/>
          <w:lang w:val="en-US"/>
        </w:rPr>
        <w:t xml:space="preserve">propõe o seguinte </w:t>
      </w:r>
      <w:r w:rsidR="006C5E2D" w:rsidRPr="00EC7510">
        <w:rPr>
          <w:rFonts w:ascii="Cambria" w:eastAsia="Cambria" w:hAnsi="Cambria" w:cs="Cambria"/>
          <w:lang w:val="en-US"/>
        </w:rPr>
        <w:t>para a Meta 5</w:t>
      </w:r>
      <w:r w:rsidR="00A951F9" w:rsidRPr="00EC7510">
        <w:rPr>
          <w:rFonts w:ascii="Cambria" w:eastAsia="Cambria" w:hAnsi="Cambria" w:cs="Cambria"/>
          <w:lang w:val="en-US"/>
        </w:rPr>
        <w:t>:</w:t>
      </w:r>
    </w:p>
    <w:tbl>
      <w:tblPr>
        <w:tblStyle w:val="TableGrid"/>
        <w:tblW w:w="0" w:type="auto"/>
        <w:tblInd w:w="720" w:type="dxa"/>
        <w:tblLook w:val="04A0" w:firstRow="1" w:lastRow="0" w:firstColumn="1" w:lastColumn="0" w:noHBand="0" w:noVBand="1"/>
      </w:tblPr>
      <w:tblGrid>
        <w:gridCol w:w="8630"/>
      </w:tblGrid>
      <w:tr w:rsidR="00360634" w14:paraId="66EA74F3" w14:textId="77777777" w:rsidTr="004B2EBE">
        <w:tc>
          <w:tcPr>
            <w:tcW w:w="8630" w:type="dxa"/>
            <w:shd w:val="clear" w:color="auto" w:fill="C6D9F1" w:themeFill="text2" w:themeFillTint="33"/>
          </w:tcPr>
          <w:p w14:paraId="25D7E7F5" w14:textId="77777777" w:rsidR="004A5772" w:rsidRDefault="009547CA">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Meta 5 </w:t>
            </w:r>
            <w:r w:rsidRPr="00625709">
              <w:rPr>
                <w:rFonts w:ascii="Cambria" w:eastAsia="Cambria" w:hAnsi="Cambria" w:cs="Cambria"/>
                <w:b/>
                <w:i/>
                <w:color w:val="365F91" w:themeColor="accent1" w:themeShade="BF"/>
                <w:sz w:val="22"/>
                <w:szCs w:val="20"/>
                <w:lang w:val="en-US"/>
              </w:rPr>
              <w:t>proposta</w:t>
            </w:r>
            <w:r>
              <w:rPr>
                <w:rFonts w:ascii="Cambria" w:eastAsia="Cambria" w:hAnsi="Cambria" w:cs="Cambria"/>
                <w:b/>
                <w:i/>
                <w:color w:val="365F91" w:themeColor="accent1" w:themeShade="BF"/>
                <w:sz w:val="22"/>
                <w:szCs w:val="20"/>
                <w:lang w:val="en-US"/>
              </w:rPr>
              <w:t xml:space="preserve">: </w:t>
            </w:r>
            <w:r w:rsidRPr="00360634">
              <w:rPr>
                <w:rFonts w:ascii="Cambria" w:eastAsia="Cambria" w:hAnsi="Cambria" w:cs="Cambria"/>
                <w:i/>
                <w:color w:val="365F91" w:themeColor="accent1" w:themeShade="BF"/>
                <w:sz w:val="22"/>
                <w:szCs w:val="20"/>
                <w:lang w:val="en-US"/>
              </w:rPr>
              <w:t>Garantir que a exploração, comércio e uso de espécies selvagens seja legal, sustentável, efetivamente regulamentada e aplicada, e não represente risco de extravasamento de patógenos para humanos, animais se</w:t>
            </w:r>
            <w:r w:rsidRPr="00360634">
              <w:rPr>
                <w:rFonts w:ascii="Cambria" w:eastAsia="Cambria" w:hAnsi="Cambria" w:cs="Cambria"/>
                <w:i/>
                <w:color w:val="365F91" w:themeColor="accent1" w:themeShade="BF"/>
                <w:sz w:val="22"/>
                <w:szCs w:val="20"/>
                <w:lang w:val="en-US"/>
              </w:rPr>
              <w:t>lvagens ou outros animais.</w:t>
            </w:r>
          </w:p>
        </w:tc>
      </w:tr>
    </w:tbl>
    <w:p w14:paraId="4B956B0A" w14:textId="5828637F" w:rsidR="004F5A7B" w:rsidRPr="00EC7510" w:rsidRDefault="004F5A7B" w:rsidP="001A2B31">
      <w:pPr>
        <w:widowControl w:val="0"/>
        <w:spacing w:line="240" w:lineRule="auto"/>
        <w:rPr>
          <w:rFonts w:ascii="Cambria" w:eastAsia="Cambria" w:hAnsi="Cambria" w:cs="Cambria"/>
          <w:i/>
          <w:color w:val="A6A6A6" w:themeColor="background1" w:themeShade="A6"/>
          <w:lang w:val="en-US"/>
        </w:rPr>
      </w:pPr>
    </w:p>
    <w:p w14:paraId="3E383387" w14:textId="7E26D309" w:rsidR="004A5772" w:rsidRDefault="009547CA">
      <w:pPr>
        <w:widowControl w:val="0"/>
        <w:numPr>
          <w:ilvl w:val="0"/>
          <w:numId w:val="3"/>
        </w:numPr>
        <w:spacing w:after="200" w:line="240" w:lineRule="auto"/>
        <w:rPr>
          <w:rFonts w:ascii="Cambria" w:eastAsia="Cambria" w:hAnsi="Cambria" w:cs="Cambria"/>
          <w:b/>
          <w:lang w:val="en-US"/>
        </w:rPr>
      </w:pPr>
      <w:r w:rsidRPr="00EC7510">
        <w:rPr>
          <w:rFonts w:ascii="Cambria" w:eastAsia="Cambria" w:hAnsi="Cambria" w:cs="Cambria"/>
          <w:b/>
          <w:lang w:val="en-US"/>
        </w:rPr>
        <w:t>Meta 7, sobre a poluição</w:t>
      </w:r>
    </w:p>
    <w:p w14:paraId="0D1D942B" w14:textId="77777777" w:rsidR="004A5772" w:rsidRDefault="009547CA">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A WCS acolhe a Meta 7, que aborda a poluição de todas as fontes que afetam a </w:t>
      </w:r>
      <w:r w:rsidRPr="00EC7510">
        <w:rPr>
          <w:rFonts w:ascii="Cambria" w:eastAsia="Cambria" w:hAnsi="Cambria" w:cs="Cambria"/>
          <w:lang w:val="en-US"/>
        </w:rPr>
        <w:lastRenderedPageBreak/>
        <w:t xml:space="preserve">biodiversidade, a função do ecossistema e a saúde humana. </w:t>
      </w:r>
    </w:p>
    <w:p w14:paraId="42C9EC18" w14:textId="77777777" w:rsidR="004A5772" w:rsidRDefault="009547CA">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A WCS reconhece o foco histórico nas questões de excesso de nutrientes, pesticidas e plástico, mas encorajamos </w:t>
      </w:r>
      <w:r w:rsidR="00D6530D" w:rsidRPr="00EC7510">
        <w:rPr>
          <w:rFonts w:ascii="Cambria" w:eastAsia="Cambria" w:hAnsi="Cambria" w:cs="Cambria"/>
          <w:lang w:val="en-US"/>
        </w:rPr>
        <w:t xml:space="preserve">fortemente </w:t>
      </w:r>
      <w:r w:rsidRPr="00EC7510">
        <w:rPr>
          <w:rFonts w:ascii="Cambria" w:eastAsia="Cambria" w:hAnsi="Cambria" w:cs="Cambria"/>
          <w:lang w:val="en-US"/>
        </w:rPr>
        <w:t xml:space="preserve">uma referência à necessidade de uma ação mais ambiciosa em relação à poluição luminosa e sonora, particularmente o ruído antropogênico subaquático. </w:t>
      </w:r>
      <w:r w:rsidR="002D59EB" w:rsidRPr="00EC7510">
        <w:rPr>
          <w:rFonts w:ascii="Cambria" w:eastAsia="Cambria" w:hAnsi="Cambria" w:cs="Cambria"/>
          <w:lang w:val="en-US"/>
        </w:rPr>
        <w:t xml:space="preserve">Esta forma de poluição tem sido tema de discussão em </w:t>
      </w:r>
      <w:r w:rsidR="00075FAA">
        <w:rPr>
          <w:rFonts w:ascii="Cambria" w:eastAsia="Cambria" w:hAnsi="Cambria" w:cs="Cambria"/>
          <w:lang w:val="en-US"/>
        </w:rPr>
        <w:t xml:space="preserve">várias </w:t>
      </w:r>
      <w:r w:rsidR="002D59EB" w:rsidRPr="00EC7510">
        <w:rPr>
          <w:rFonts w:ascii="Cambria" w:eastAsia="Cambria" w:hAnsi="Cambria" w:cs="Cambria"/>
          <w:lang w:val="en-US"/>
        </w:rPr>
        <w:t xml:space="preserve">grandes reuniões intergovernamentais. </w:t>
      </w:r>
    </w:p>
    <w:p w14:paraId="57733094" w14:textId="77777777" w:rsidR="004A5772" w:rsidRDefault="009547CA">
      <w:pPr>
        <w:widowControl w:val="0"/>
        <w:spacing w:after="200" w:line="240" w:lineRule="auto"/>
        <w:ind w:left="720"/>
        <w:rPr>
          <w:rFonts w:ascii="Cambria" w:eastAsia="Cambria" w:hAnsi="Cambria" w:cs="Cambria"/>
          <w:lang w:val="en-US"/>
        </w:rPr>
      </w:pPr>
      <w:r>
        <w:rPr>
          <w:rFonts w:ascii="Cambria" w:eastAsia="Cambria" w:hAnsi="Cambria" w:cs="Cambria"/>
          <w:lang w:val="en-US"/>
        </w:rPr>
        <w:t>Propuse</w:t>
      </w:r>
      <w:r>
        <w:rPr>
          <w:rFonts w:ascii="Cambria" w:eastAsia="Cambria" w:hAnsi="Cambria" w:cs="Cambria"/>
          <w:lang w:val="en-US"/>
        </w:rPr>
        <w:t>mos uma emenda que equilibraria o foco desta meta em uma gama mais ampla de poluentes e evitaria números que podem carecer de uma base científica e, portanto, dificultar as negociações. Em última análise, todos os poluentes devem ser reduzidos a níveis que</w:t>
      </w:r>
      <w:r>
        <w:rPr>
          <w:rFonts w:ascii="Cambria" w:eastAsia="Cambria" w:hAnsi="Cambria" w:cs="Cambria"/>
          <w:lang w:val="en-US"/>
        </w:rPr>
        <w:t xml:space="preserve"> não sejam prejudiciais à biodiversidade e à saúde humana. </w:t>
      </w:r>
    </w:p>
    <w:p w14:paraId="791B9220" w14:textId="77777777" w:rsidR="004A5772" w:rsidRDefault="009547CA">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Com a devida consideração às propostas feitas pelas Partes nas sessões virtuais do OEWG, a WCS </w:t>
      </w:r>
      <w:r w:rsidR="00075FAA">
        <w:rPr>
          <w:rFonts w:ascii="Cambria" w:eastAsia="Cambria" w:hAnsi="Cambria" w:cs="Cambria"/>
          <w:lang w:val="en-US"/>
        </w:rPr>
        <w:t xml:space="preserve">propõe o seguinte </w:t>
      </w:r>
      <w:r w:rsidRPr="00EC7510">
        <w:rPr>
          <w:rFonts w:ascii="Cambria" w:eastAsia="Cambria" w:hAnsi="Cambria" w:cs="Cambria"/>
          <w:lang w:val="en-US"/>
        </w:rPr>
        <w:t>para o Target</w:t>
      </w:r>
      <w:r w:rsidR="008B59D9" w:rsidRPr="00EC7510">
        <w:rPr>
          <w:rFonts w:ascii="Cambria" w:eastAsia="Cambria" w:hAnsi="Cambria" w:cs="Cambria"/>
          <w:lang w:val="en-US"/>
        </w:rPr>
        <w:t>7</w:t>
      </w:r>
      <w:r w:rsidR="00A951F9" w:rsidRPr="00EC7510">
        <w:rPr>
          <w:rFonts w:ascii="Cambria" w:eastAsia="Cambria" w:hAnsi="Cambria" w:cs="Cambria"/>
          <w:lang w:val="en-US"/>
        </w:rPr>
        <w:t xml:space="preserve"> :</w:t>
      </w:r>
    </w:p>
    <w:tbl>
      <w:tblPr>
        <w:tblStyle w:val="TableGrid"/>
        <w:tblW w:w="0" w:type="auto"/>
        <w:tblInd w:w="720" w:type="dxa"/>
        <w:tblLook w:val="04A0" w:firstRow="1" w:lastRow="0" w:firstColumn="1" w:lastColumn="0" w:noHBand="0" w:noVBand="1"/>
      </w:tblPr>
      <w:tblGrid>
        <w:gridCol w:w="8630"/>
      </w:tblGrid>
      <w:tr w:rsidR="001A2B31" w14:paraId="74B651DD" w14:textId="77777777" w:rsidTr="004B2EBE">
        <w:tc>
          <w:tcPr>
            <w:tcW w:w="8630" w:type="dxa"/>
            <w:shd w:val="clear" w:color="auto" w:fill="C6D9F1" w:themeFill="text2" w:themeFillTint="33"/>
          </w:tcPr>
          <w:p w14:paraId="31C1D933" w14:textId="77777777" w:rsidR="004A5772" w:rsidRDefault="009547CA">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Meta 7 </w:t>
            </w:r>
            <w:r w:rsidRPr="00625709">
              <w:rPr>
                <w:rFonts w:ascii="Cambria" w:eastAsia="Cambria" w:hAnsi="Cambria" w:cs="Cambria"/>
                <w:b/>
                <w:i/>
                <w:color w:val="365F91" w:themeColor="accent1" w:themeShade="BF"/>
                <w:sz w:val="22"/>
                <w:szCs w:val="20"/>
                <w:lang w:val="en-US"/>
              </w:rPr>
              <w:t>proposta</w:t>
            </w:r>
            <w:r>
              <w:rPr>
                <w:rFonts w:ascii="Cambria" w:eastAsia="Cambria" w:hAnsi="Cambria" w:cs="Cambria"/>
                <w:b/>
                <w:i/>
                <w:color w:val="365F91" w:themeColor="accent1" w:themeShade="BF"/>
                <w:sz w:val="22"/>
                <w:szCs w:val="20"/>
                <w:lang w:val="en-US"/>
              </w:rPr>
              <w:t xml:space="preserve">: </w:t>
            </w:r>
            <w:r w:rsidRPr="001A2B31">
              <w:rPr>
                <w:rFonts w:ascii="Cambria" w:eastAsia="Cambria" w:hAnsi="Cambria" w:cs="Cambria"/>
                <w:i/>
                <w:color w:val="365F91" w:themeColor="accent1" w:themeShade="BF"/>
                <w:sz w:val="22"/>
                <w:szCs w:val="20"/>
                <w:lang w:val="en-US"/>
              </w:rPr>
              <w:t>Reduzir a poluição de todas as fontes</w:t>
            </w:r>
            <w:r w:rsidR="00120D77">
              <w:rPr>
                <w:rFonts w:ascii="Cambria" w:eastAsia="Cambria" w:hAnsi="Cambria" w:cs="Cambria"/>
                <w:i/>
                <w:color w:val="365F91" w:themeColor="accent1" w:themeShade="BF"/>
                <w:sz w:val="22"/>
                <w:szCs w:val="20"/>
                <w:lang w:val="en-US"/>
              </w:rPr>
              <w:t xml:space="preserve">, incluindo nutrientes, </w:t>
            </w:r>
            <w:r w:rsidR="00D66C2A">
              <w:rPr>
                <w:rFonts w:ascii="Cambria" w:eastAsia="Cambria" w:hAnsi="Cambria" w:cs="Cambria"/>
                <w:i/>
                <w:color w:val="365F91" w:themeColor="accent1" w:themeShade="BF"/>
                <w:sz w:val="22"/>
                <w:szCs w:val="20"/>
                <w:lang w:val="en-US"/>
              </w:rPr>
              <w:t xml:space="preserve">pesticidas, </w:t>
            </w:r>
            <w:r w:rsidR="00120D77">
              <w:rPr>
                <w:rFonts w:ascii="Cambria" w:eastAsia="Cambria" w:hAnsi="Cambria" w:cs="Cambria"/>
                <w:i/>
                <w:color w:val="365F91" w:themeColor="accent1" w:themeShade="BF"/>
                <w:sz w:val="22"/>
                <w:szCs w:val="20"/>
                <w:lang w:val="en-US"/>
              </w:rPr>
              <w:t xml:space="preserve">plásticos, ruído e luz, </w:t>
            </w:r>
            <w:r w:rsidRPr="001A2B31">
              <w:rPr>
                <w:rFonts w:ascii="Cambria" w:eastAsia="Cambria" w:hAnsi="Cambria" w:cs="Cambria"/>
                <w:i/>
                <w:color w:val="365F91" w:themeColor="accent1" w:themeShade="BF"/>
                <w:sz w:val="22"/>
                <w:szCs w:val="20"/>
                <w:lang w:val="en-US"/>
              </w:rPr>
              <w:t>para níveis que não sejam prejudiciais à biodiversidade, às funções do ecossistema e à saúde humana.</w:t>
            </w:r>
          </w:p>
        </w:tc>
      </w:tr>
    </w:tbl>
    <w:p w14:paraId="116F9169" w14:textId="77777777" w:rsidR="001A2B31" w:rsidRPr="001A2B31" w:rsidRDefault="001A2B31" w:rsidP="001A2B31">
      <w:pPr>
        <w:widowControl w:val="0"/>
        <w:spacing w:line="240" w:lineRule="auto"/>
        <w:ind w:left="720"/>
        <w:rPr>
          <w:rFonts w:ascii="Cambria" w:eastAsia="Cambria" w:hAnsi="Cambria" w:cs="Cambria"/>
          <w:b/>
          <w:lang w:val="en-US"/>
        </w:rPr>
      </w:pPr>
    </w:p>
    <w:p w14:paraId="002A2205" w14:textId="77777777" w:rsidR="004A5772" w:rsidRDefault="009547CA">
      <w:pPr>
        <w:widowControl w:val="0"/>
        <w:numPr>
          <w:ilvl w:val="0"/>
          <w:numId w:val="3"/>
        </w:numPr>
        <w:spacing w:after="200" w:line="240" w:lineRule="auto"/>
        <w:rPr>
          <w:rFonts w:ascii="Cambria" w:eastAsia="Cambria" w:hAnsi="Cambria" w:cs="Cambria"/>
          <w:b/>
          <w:lang w:val="en-US"/>
        </w:rPr>
      </w:pPr>
      <w:r w:rsidRPr="00EC7510">
        <w:rPr>
          <w:rFonts w:ascii="Cambria" w:eastAsia="Cambria" w:hAnsi="Cambria" w:cs="Cambria"/>
          <w:b/>
          <w:lang w:val="en-US"/>
        </w:rPr>
        <w:t>Meta 8, sobre a mudança climática</w:t>
      </w:r>
    </w:p>
    <w:p w14:paraId="6B67C81F" w14:textId="77777777" w:rsidR="004A5772" w:rsidRDefault="009547CA">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A WCS apóia fortemente a Meta 8, de mitigar os impactos da </w:t>
      </w:r>
      <w:r w:rsidRPr="00EC7510">
        <w:rPr>
          <w:rFonts w:ascii="Cambria" w:eastAsia="Cambria" w:hAnsi="Cambria" w:cs="Cambria"/>
          <w:lang w:val="en-US"/>
        </w:rPr>
        <w:t xml:space="preserve">mudança climática sobre a </w:t>
      </w:r>
      <w:r w:rsidR="00B466D1" w:rsidRPr="00EC7510">
        <w:rPr>
          <w:rFonts w:ascii="Cambria" w:eastAsia="Cambria" w:hAnsi="Cambria" w:cs="Cambria"/>
          <w:lang w:val="en-US"/>
        </w:rPr>
        <w:t>biodiversidade</w:t>
      </w:r>
      <w:r w:rsidR="00C2084F" w:rsidRPr="00EC7510">
        <w:rPr>
          <w:rFonts w:ascii="Cambria" w:eastAsia="Cambria" w:hAnsi="Cambria" w:cs="Cambria"/>
          <w:lang w:val="en-US"/>
        </w:rPr>
        <w:t xml:space="preserve">. </w:t>
      </w:r>
    </w:p>
    <w:p w14:paraId="077530D9" w14:textId="77777777" w:rsidR="00C2084F" w:rsidRPr="00EC7510" w:rsidRDefault="00C2084F" w:rsidP="006947A3">
      <w:pPr>
        <w:pStyle w:val="ListParagraph"/>
        <w:widowControl w:val="0"/>
        <w:spacing w:after="200" w:line="240" w:lineRule="auto"/>
        <w:rPr>
          <w:rFonts w:ascii="Cambria" w:eastAsia="Cambria" w:hAnsi="Cambria" w:cs="Cambria"/>
          <w:lang w:val="en-US"/>
        </w:rPr>
      </w:pPr>
    </w:p>
    <w:p w14:paraId="35DF9FC4" w14:textId="77777777" w:rsidR="004A5772" w:rsidRDefault="009547CA">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A WCS acolhe favoravelmente o </w:t>
      </w:r>
      <w:r w:rsidR="008E03AC" w:rsidRPr="00EC7510">
        <w:rPr>
          <w:rFonts w:ascii="Cambria" w:eastAsia="Cambria" w:hAnsi="Cambria" w:cs="Cambria"/>
          <w:lang w:val="en-US"/>
        </w:rPr>
        <w:t xml:space="preserve">elemento quantitativo desta </w:t>
      </w:r>
      <w:r w:rsidRPr="00EC7510">
        <w:rPr>
          <w:rFonts w:ascii="Cambria" w:eastAsia="Cambria" w:hAnsi="Cambria" w:cs="Cambria"/>
          <w:lang w:val="en-US"/>
        </w:rPr>
        <w:t xml:space="preserve">meta </w:t>
      </w:r>
      <w:r w:rsidR="00B466D1" w:rsidRPr="00EC7510">
        <w:rPr>
          <w:rFonts w:ascii="Cambria" w:eastAsia="Cambria" w:hAnsi="Cambria" w:cs="Cambria"/>
          <w:lang w:val="en-US"/>
        </w:rPr>
        <w:t xml:space="preserve">sendo </w:t>
      </w:r>
      <w:r w:rsidRPr="00EC7510">
        <w:rPr>
          <w:rFonts w:ascii="Cambria" w:eastAsia="Cambria" w:hAnsi="Cambria" w:cs="Cambria"/>
          <w:lang w:val="en-US"/>
        </w:rPr>
        <w:t xml:space="preserve">medido em toneladas de dióxido de carbono equivalente, em vez de uma porcentagem </w:t>
      </w:r>
      <w:r w:rsidR="008E03AC" w:rsidRPr="00EC7510">
        <w:rPr>
          <w:rFonts w:ascii="Cambria" w:eastAsia="Cambria" w:hAnsi="Cambria" w:cs="Cambria"/>
          <w:lang w:val="en-US"/>
        </w:rPr>
        <w:t>do esforço de mitigação necessário</w:t>
      </w:r>
      <w:r w:rsidRPr="00EC7510">
        <w:rPr>
          <w:rFonts w:ascii="Cambria" w:eastAsia="Cambria" w:hAnsi="Cambria" w:cs="Cambria"/>
          <w:lang w:val="en-US"/>
        </w:rPr>
        <w:t xml:space="preserve">. Isto é mais </w:t>
      </w:r>
      <w:r w:rsidR="00FF277A" w:rsidRPr="00EC7510">
        <w:rPr>
          <w:rFonts w:ascii="Cambria" w:eastAsia="Cambria" w:hAnsi="Cambria" w:cs="Cambria"/>
          <w:lang w:val="en-US"/>
        </w:rPr>
        <w:t xml:space="preserve">agnóstico às atividades realizadas fora do mandato da </w:t>
      </w:r>
      <w:r w:rsidR="008B59D9" w:rsidRPr="00EC7510">
        <w:rPr>
          <w:rFonts w:ascii="Cambria" w:eastAsia="Cambria" w:hAnsi="Cambria" w:cs="Cambria"/>
          <w:lang w:val="en-US"/>
        </w:rPr>
        <w:t xml:space="preserve">CDB e </w:t>
      </w:r>
      <w:r w:rsidR="00FF277A" w:rsidRPr="00EC7510">
        <w:rPr>
          <w:rFonts w:ascii="Cambria" w:eastAsia="Cambria" w:hAnsi="Cambria" w:cs="Cambria"/>
          <w:lang w:val="en-US"/>
        </w:rPr>
        <w:t xml:space="preserve">é mais </w:t>
      </w:r>
      <w:r w:rsidRPr="00EC7510">
        <w:rPr>
          <w:rFonts w:ascii="Cambria" w:eastAsia="Cambria" w:hAnsi="Cambria" w:cs="Cambria"/>
          <w:lang w:val="en-US"/>
        </w:rPr>
        <w:t xml:space="preserve">mensurável para as Partes </w:t>
      </w:r>
      <w:r w:rsidR="00FF277A" w:rsidRPr="00EC7510">
        <w:rPr>
          <w:rFonts w:ascii="Cambria" w:eastAsia="Cambria" w:hAnsi="Cambria" w:cs="Cambria"/>
          <w:lang w:val="en-US"/>
        </w:rPr>
        <w:t xml:space="preserve">em escala nacional e global </w:t>
      </w:r>
      <w:r w:rsidRPr="00EC7510">
        <w:rPr>
          <w:rFonts w:ascii="Cambria" w:eastAsia="Cambria" w:hAnsi="Cambria" w:cs="Cambria"/>
          <w:lang w:val="en-US"/>
        </w:rPr>
        <w:t>e pode</w:t>
      </w:r>
      <w:r w:rsidRPr="00EC7510">
        <w:rPr>
          <w:rFonts w:ascii="Cambria" w:eastAsia="Cambria" w:hAnsi="Cambria" w:cs="Cambria"/>
          <w:lang w:val="en-US"/>
        </w:rPr>
        <w:t xml:space="preserve"> informar contribuições determinadas nacionalmente no âmbito do Acordo de Paris</w:t>
      </w:r>
      <w:r w:rsidR="008E03AC" w:rsidRPr="00EC7510">
        <w:rPr>
          <w:rFonts w:ascii="Cambria" w:eastAsia="Cambria" w:hAnsi="Cambria" w:cs="Cambria"/>
          <w:lang w:val="en-US"/>
        </w:rPr>
        <w:t xml:space="preserve">. </w:t>
      </w:r>
    </w:p>
    <w:p w14:paraId="5F00FF1D" w14:textId="77777777" w:rsidR="003C60D6" w:rsidRPr="00EC7510" w:rsidRDefault="003C60D6" w:rsidP="00C946FC">
      <w:pPr>
        <w:pStyle w:val="ListParagraph"/>
        <w:widowControl w:val="0"/>
        <w:spacing w:after="200" w:line="240" w:lineRule="auto"/>
        <w:rPr>
          <w:rFonts w:ascii="Cambria" w:eastAsia="Cambria" w:hAnsi="Cambria" w:cs="Cambria"/>
          <w:lang w:val="en-US"/>
        </w:rPr>
      </w:pPr>
    </w:p>
    <w:p w14:paraId="4447DE5E" w14:textId="77777777" w:rsidR="004A5772" w:rsidRDefault="009547CA">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Entretanto, instamos as Partes a prestarem atenção aos benefícios de mitigação </w:t>
      </w:r>
      <w:r w:rsidRPr="00EC7510">
        <w:rPr>
          <w:rFonts w:ascii="Cambria" w:eastAsia="Cambria" w:hAnsi="Cambria" w:cs="Cambria"/>
          <w:i/>
          <w:lang w:val="en-US"/>
        </w:rPr>
        <w:t xml:space="preserve">e </w:t>
      </w:r>
      <w:r w:rsidRPr="00EC7510">
        <w:rPr>
          <w:rFonts w:ascii="Cambria" w:eastAsia="Cambria" w:hAnsi="Cambria" w:cs="Cambria"/>
          <w:lang w:val="en-US"/>
        </w:rPr>
        <w:t>adaptação dos ecossistemas naturais</w:t>
      </w:r>
      <w:r w:rsidR="00A40A4E">
        <w:rPr>
          <w:rFonts w:ascii="Cambria" w:eastAsia="Cambria" w:hAnsi="Cambria" w:cs="Cambria"/>
          <w:lang w:val="en-US"/>
        </w:rPr>
        <w:t xml:space="preserve">. </w:t>
      </w:r>
      <w:r w:rsidRPr="00EC7510">
        <w:rPr>
          <w:rFonts w:ascii="Cambria" w:eastAsia="Cambria" w:hAnsi="Cambria" w:cs="Cambria"/>
          <w:lang w:val="en-US"/>
        </w:rPr>
        <w:t>O elemento quantitativo e o indicador principal referem</w:t>
      </w:r>
      <w:r w:rsidRPr="00EC7510">
        <w:rPr>
          <w:rFonts w:ascii="Cambria" w:eastAsia="Cambria" w:hAnsi="Cambria" w:cs="Cambria"/>
          <w:lang w:val="en-US"/>
        </w:rPr>
        <w:t xml:space="preserve">-se apenas ao potencial de </w:t>
      </w:r>
      <w:r w:rsidRPr="00120D77">
        <w:rPr>
          <w:rFonts w:ascii="Cambria" w:eastAsia="Cambria" w:hAnsi="Cambria" w:cs="Cambria"/>
          <w:i/>
          <w:iCs/>
          <w:lang w:val="en-US"/>
        </w:rPr>
        <w:t xml:space="preserve">mitigação </w:t>
      </w:r>
      <w:r w:rsidRPr="00EC7510">
        <w:rPr>
          <w:rFonts w:ascii="Cambria" w:eastAsia="Cambria" w:hAnsi="Cambria" w:cs="Cambria"/>
          <w:lang w:val="en-US"/>
        </w:rPr>
        <w:t xml:space="preserve">da natureza; entretanto, as abordagens baseadas nos ecossistemas para a </w:t>
      </w:r>
      <w:r w:rsidRPr="00120D77">
        <w:rPr>
          <w:rFonts w:ascii="Cambria" w:eastAsia="Cambria" w:hAnsi="Cambria" w:cs="Cambria"/>
          <w:i/>
          <w:iCs/>
          <w:lang w:val="en-US"/>
        </w:rPr>
        <w:t xml:space="preserve">adaptação às </w:t>
      </w:r>
      <w:r w:rsidRPr="00EC7510">
        <w:rPr>
          <w:rFonts w:ascii="Cambria" w:eastAsia="Cambria" w:hAnsi="Cambria" w:cs="Cambria"/>
          <w:lang w:val="en-US"/>
        </w:rPr>
        <w:t xml:space="preserve">mudanças climáticas já foram reconhecidas pelas Partes da CDB e devem </w:t>
      </w:r>
      <w:r w:rsidR="00A40A4E">
        <w:rPr>
          <w:rFonts w:ascii="Cambria" w:eastAsia="Cambria" w:hAnsi="Cambria" w:cs="Cambria"/>
          <w:lang w:val="en-US"/>
        </w:rPr>
        <w:t>ser priorizadas.</w:t>
      </w:r>
      <w:r w:rsidR="00120D77">
        <w:rPr>
          <w:rFonts w:ascii="Cambria" w:eastAsia="Cambria" w:hAnsi="Cambria" w:cs="Cambria"/>
          <w:lang w:val="en-US"/>
        </w:rPr>
        <w:t xml:space="preserve"> Os esforços de adaptação devem ser igualmente priorizados no GBF e intervenções associadas.</w:t>
      </w:r>
    </w:p>
    <w:p w14:paraId="142A8608" w14:textId="77777777" w:rsidR="00C946FC" w:rsidRPr="00EC7510" w:rsidRDefault="00C946FC" w:rsidP="00C946FC">
      <w:pPr>
        <w:pStyle w:val="ListParagraph"/>
        <w:widowControl w:val="0"/>
        <w:spacing w:after="200" w:line="240" w:lineRule="auto"/>
        <w:rPr>
          <w:rFonts w:ascii="Cambria" w:eastAsia="Cambria" w:hAnsi="Cambria" w:cs="Cambria"/>
          <w:lang w:val="en-US"/>
        </w:rPr>
      </w:pPr>
    </w:p>
    <w:p w14:paraId="3E649821" w14:textId="77777777" w:rsidR="004A5772" w:rsidRDefault="009547CA">
      <w:pPr>
        <w:pStyle w:val="ListParagraph"/>
        <w:widowControl w:val="0"/>
        <w:spacing w:after="200" w:line="240" w:lineRule="auto"/>
        <w:rPr>
          <w:rFonts w:ascii="Cambria" w:eastAsia="Cambria" w:hAnsi="Cambria" w:cs="Cambria"/>
          <w:lang w:val="en-US"/>
        </w:rPr>
      </w:pPr>
      <w:r w:rsidRPr="00120D77">
        <w:rPr>
          <w:rFonts w:ascii="Cambria" w:eastAsia="Cambria" w:hAnsi="Cambria" w:cs="Cambria"/>
          <w:lang w:val="en-US"/>
        </w:rPr>
        <w:t xml:space="preserve">Por fim, </w:t>
      </w:r>
      <w:r w:rsidR="00C946FC" w:rsidRPr="00120D77">
        <w:rPr>
          <w:rFonts w:ascii="Cambria" w:eastAsia="Cambria" w:hAnsi="Cambria" w:cs="Cambria"/>
          <w:lang w:val="en-US"/>
        </w:rPr>
        <w:t xml:space="preserve">a WCS recomenda o </w:t>
      </w:r>
      <w:r w:rsidR="00120D77" w:rsidRPr="00120D77">
        <w:rPr>
          <w:rFonts w:ascii="Cambria" w:eastAsia="Cambria" w:hAnsi="Cambria" w:cs="Cambria"/>
          <w:lang w:val="en-US"/>
        </w:rPr>
        <w:t xml:space="preserve">uso </w:t>
      </w:r>
      <w:r w:rsidR="00C946FC" w:rsidRPr="00120D77">
        <w:rPr>
          <w:rFonts w:ascii="Cambria" w:eastAsia="Cambria" w:hAnsi="Cambria" w:cs="Cambria"/>
          <w:lang w:val="en-US"/>
        </w:rPr>
        <w:t xml:space="preserve">do termo "soluções naturais positivas" </w:t>
      </w:r>
      <w:r w:rsidR="00120D77" w:rsidRPr="00120D77">
        <w:rPr>
          <w:rFonts w:ascii="Cambria" w:eastAsia="Cambria" w:hAnsi="Cambria" w:cs="Cambria"/>
          <w:lang w:val="en-US"/>
        </w:rPr>
        <w:t xml:space="preserve">como usado na Missão 2030, apoiado </w:t>
      </w:r>
      <w:r w:rsidR="00120D77">
        <w:rPr>
          <w:rFonts w:ascii="Cambria" w:eastAsia="Cambria" w:hAnsi="Cambria" w:cs="Cambria"/>
          <w:lang w:val="en-US"/>
        </w:rPr>
        <w:t xml:space="preserve">por orientações sobre "soluções baseadas na natureza" </w:t>
      </w:r>
      <w:r w:rsidR="00C946FC" w:rsidRPr="00EC7510">
        <w:rPr>
          <w:rFonts w:ascii="Cambria" w:eastAsia="Cambria" w:hAnsi="Cambria" w:cs="Cambria"/>
          <w:lang w:val="en-US"/>
        </w:rPr>
        <w:t xml:space="preserve">como definido pela IUCN e articulado através de outras orientações (Seddon et al. </w:t>
      </w:r>
      <w:hyperlink r:id="rId31" w:history="1">
        <w:r w:rsidR="00C946FC" w:rsidRPr="00EC7510">
          <w:rPr>
            <w:rStyle w:val="Hyperlink"/>
            <w:rFonts w:ascii="Cambria" w:eastAsia="Cambria" w:hAnsi="Cambria" w:cs="Cambria"/>
            <w:lang w:val="en-US"/>
          </w:rPr>
          <w:t>2020</w:t>
        </w:r>
      </w:hyperlink>
      <w:r w:rsidR="00C946FC" w:rsidRPr="00EC7510">
        <w:rPr>
          <w:rFonts w:ascii="Cambria" w:eastAsia="Cambria" w:hAnsi="Cambria" w:cs="Cambria"/>
          <w:lang w:val="en-US"/>
        </w:rPr>
        <w:t xml:space="preserve">), </w:t>
      </w:r>
      <w:r w:rsidR="00120D77">
        <w:rPr>
          <w:rFonts w:ascii="Cambria" w:eastAsia="Cambria" w:hAnsi="Cambria" w:cs="Cambria"/>
          <w:lang w:val="en-US"/>
        </w:rPr>
        <w:t xml:space="preserve">mas com foco em co-benefícios positivos para a biodiversidade. </w:t>
      </w:r>
    </w:p>
    <w:p w14:paraId="342CFECF" w14:textId="77777777" w:rsidR="004A5772" w:rsidRDefault="009547CA">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Com a devida consideração às propostas feitas pelas Partes nas sessões virtuais da OEWG, a WCS </w:t>
      </w:r>
      <w:r w:rsidR="00075FAA">
        <w:rPr>
          <w:rFonts w:ascii="Cambria" w:eastAsia="Cambria" w:hAnsi="Cambria" w:cs="Cambria"/>
          <w:lang w:val="en-US"/>
        </w:rPr>
        <w:t xml:space="preserve">propõe o seguinte </w:t>
      </w:r>
      <w:r w:rsidRPr="00EC7510">
        <w:rPr>
          <w:rFonts w:ascii="Cambria" w:eastAsia="Cambria" w:hAnsi="Cambria" w:cs="Cambria"/>
          <w:lang w:val="en-US"/>
        </w:rPr>
        <w:t>para a Meta 8:</w:t>
      </w:r>
    </w:p>
    <w:tbl>
      <w:tblPr>
        <w:tblStyle w:val="TableGrid"/>
        <w:tblW w:w="0" w:type="auto"/>
        <w:tblInd w:w="720" w:type="dxa"/>
        <w:tblLook w:val="04A0" w:firstRow="1" w:lastRow="0" w:firstColumn="1" w:lastColumn="0" w:noHBand="0" w:noVBand="1"/>
      </w:tblPr>
      <w:tblGrid>
        <w:gridCol w:w="8630"/>
      </w:tblGrid>
      <w:tr w:rsidR="001A2B31" w14:paraId="2BBE5BA7" w14:textId="77777777" w:rsidTr="004B2EBE">
        <w:tc>
          <w:tcPr>
            <w:tcW w:w="8630" w:type="dxa"/>
            <w:shd w:val="clear" w:color="auto" w:fill="C6D9F1" w:themeFill="text2" w:themeFillTint="33"/>
          </w:tcPr>
          <w:p w14:paraId="3D38165A" w14:textId="77777777" w:rsidR="004A5772" w:rsidRDefault="009547CA">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Meta 8 </w:t>
            </w:r>
            <w:r w:rsidRPr="00625709">
              <w:rPr>
                <w:rFonts w:ascii="Cambria" w:eastAsia="Cambria" w:hAnsi="Cambria" w:cs="Cambria"/>
                <w:b/>
                <w:i/>
                <w:color w:val="365F91" w:themeColor="accent1" w:themeShade="BF"/>
                <w:sz w:val="22"/>
                <w:szCs w:val="20"/>
                <w:lang w:val="en-US"/>
              </w:rPr>
              <w:t>proposta</w:t>
            </w:r>
            <w:r>
              <w:rPr>
                <w:rFonts w:ascii="Cambria" w:eastAsia="Cambria" w:hAnsi="Cambria" w:cs="Cambria"/>
                <w:b/>
                <w:i/>
                <w:color w:val="365F91" w:themeColor="accent1" w:themeShade="BF"/>
                <w:sz w:val="22"/>
                <w:szCs w:val="20"/>
                <w:lang w:val="en-US"/>
              </w:rPr>
              <w:t xml:space="preserve">: </w:t>
            </w:r>
            <w:r w:rsidRPr="001A2B31">
              <w:rPr>
                <w:rFonts w:ascii="Cambria" w:eastAsia="Cambria" w:hAnsi="Cambria" w:cs="Cambria"/>
                <w:i/>
                <w:color w:val="365F91" w:themeColor="accent1" w:themeShade="BF"/>
                <w:sz w:val="22"/>
                <w:szCs w:val="20"/>
                <w:lang w:val="en-US"/>
              </w:rPr>
              <w:t xml:space="preserve">Minimizar o impacto da mudança climática na biodiversidade, contribuindo com pelo menos 10 GtCO2e por ano para os esforços globais de mitigação da </w:t>
            </w:r>
            <w:r w:rsidRPr="001A2B31">
              <w:rPr>
                <w:rFonts w:ascii="Cambria" w:eastAsia="Cambria" w:hAnsi="Cambria" w:cs="Cambria"/>
                <w:i/>
                <w:color w:val="365F91" w:themeColor="accent1" w:themeShade="BF"/>
                <w:sz w:val="22"/>
                <w:szCs w:val="20"/>
                <w:lang w:val="en-US"/>
              </w:rPr>
              <w:lastRenderedPageBreak/>
              <w:t xml:space="preserve">mudança climática através de soluções </w:t>
            </w:r>
            <w:r w:rsidR="009F3C20">
              <w:rPr>
                <w:rFonts w:ascii="Cambria" w:eastAsia="Cambria" w:hAnsi="Cambria" w:cs="Cambria"/>
                <w:i/>
                <w:color w:val="365F91" w:themeColor="accent1" w:themeShade="BF"/>
                <w:sz w:val="22"/>
                <w:szCs w:val="20"/>
                <w:lang w:val="en-US"/>
              </w:rPr>
              <w:t>positivas para a natureza</w:t>
            </w:r>
            <w:r w:rsidRPr="001A2B31">
              <w:rPr>
                <w:rFonts w:ascii="Cambria" w:eastAsia="Cambria" w:hAnsi="Cambria" w:cs="Cambria"/>
                <w:i/>
                <w:color w:val="365F91" w:themeColor="accent1" w:themeShade="BF"/>
                <w:sz w:val="22"/>
                <w:szCs w:val="20"/>
                <w:lang w:val="en-US"/>
              </w:rPr>
              <w:t>, incluindo a conservação dos estoques naturai</w:t>
            </w:r>
            <w:r w:rsidRPr="001A2B31">
              <w:rPr>
                <w:rFonts w:ascii="Cambria" w:eastAsia="Cambria" w:hAnsi="Cambria" w:cs="Cambria"/>
                <w:i/>
                <w:color w:val="365F91" w:themeColor="accent1" w:themeShade="BF"/>
                <w:sz w:val="22"/>
                <w:szCs w:val="20"/>
                <w:lang w:val="en-US"/>
              </w:rPr>
              <w:t>s de carbono, e salvaguardando e promovendo abordagens críticas baseadas em ecossistemas para a adaptação.</w:t>
            </w:r>
          </w:p>
        </w:tc>
      </w:tr>
    </w:tbl>
    <w:p w14:paraId="40CEF128" w14:textId="77777777" w:rsidR="001A2B31" w:rsidRPr="001A2B31" w:rsidRDefault="001A2B31" w:rsidP="001A2B31">
      <w:pPr>
        <w:widowControl w:val="0"/>
        <w:spacing w:line="240" w:lineRule="auto"/>
        <w:rPr>
          <w:rFonts w:ascii="Cambria" w:eastAsia="Cambria" w:hAnsi="Cambria" w:cs="Cambria"/>
          <w:b/>
          <w:lang w:val="en-US"/>
        </w:rPr>
      </w:pPr>
    </w:p>
    <w:p w14:paraId="5E065D0D" w14:textId="77777777" w:rsidR="004A5772" w:rsidRDefault="009547CA">
      <w:pPr>
        <w:widowControl w:val="0"/>
        <w:numPr>
          <w:ilvl w:val="0"/>
          <w:numId w:val="3"/>
        </w:numPr>
        <w:spacing w:after="200" w:line="240" w:lineRule="auto"/>
        <w:rPr>
          <w:rFonts w:ascii="Cambria" w:eastAsia="Cambria" w:hAnsi="Cambria" w:cs="Cambria"/>
          <w:b/>
          <w:lang w:val="en-US"/>
        </w:rPr>
      </w:pPr>
      <w:r w:rsidRPr="00EC7510">
        <w:rPr>
          <w:rFonts w:ascii="Cambria" w:eastAsia="Cambria" w:hAnsi="Cambria" w:cs="Cambria"/>
          <w:b/>
          <w:lang w:val="en-US"/>
        </w:rPr>
        <w:t>Meta 14, sobre a integração dos valores da biodiversidade no planejamento e nas políticas</w:t>
      </w:r>
    </w:p>
    <w:p w14:paraId="352CAD8A" w14:textId="77777777" w:rsidR="004A5772" w:rsidRDefault="009547CA">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A WCS apóia fortemente a Meta 14, de integrar a biodivers</w:t>
      </w:r>
      <w:r w:rsidRPr="00EC7510">
        <w:rPr>
          <w:rFonts w:ascii="Cambria" w:eastAsia="Cambria" w:hAnsi="Cambria" w:cs="Cambria"/>
          <w:lang w:val="en-US"/>
        </w:rPr>
        <w:t>idade no planejamento e nas políticas em todos os níveis e em todos os setores</w:t>
      </w:r>
      <w:r w:rsidR="007373EE" w:rsidRPr="00EC7510">
        <w:rPr>
          <w:rFonts w:ascii="Cambria" w:eastAsia="Cambria" w:hAnsi="Cambria" w:cs="Cambria"/>
          <w:lang w:val="en-US"/>
        </w:rPr>
        <w:t xml:space="preserve">. </w:t>
      </w:r>
    </w:p>
    <w:p w14:paraId="0E0A5D9A" w14:textId="77777777" w:rsidR="007373EE" w:rsidRPr="00EC7510" w:rsidRDefault="007373EE" w:rsidP="007373EE">
      <w:pPr>
        <w:pStyle w:val="ListParagraph"/>
        <w:widowControl w:val="0"/>
        <w:spacing w:after="200" w:line="240" w:lineRule="auto"/>
        <w:rPr>
          <w:rFonts w:ascii="Cambria" w:eastAsia="Cambria" w:hAnsi="Cambria" w:cs="Cambria"/>
          <w:lang w:val="en-US"/>
        </w:rPr>
      </w:pPr>
    </w:p>
    <w:p w14:paraId="3EB5A7F3" w14:textId="77777777" w:rsidR="004A5772" w:rsidRDefault="009547CA">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Todas as políticas e investimentos devem ser submetidos a rigorosas avaliações de impacto ambiental </w:t>
      </w:r>
      <w:r w:rsidR="0003621A">
        <w:rPr>
          <w:rFonts w:ascii="Cambria" w:eastAsia="Cambria" w:hAnsi="Cambria" w:cs="Cambria"/>
          <w:lang w:val="en-US"/>
        </w:rPr>
        <w:t xml:space="preserve">e social (nível de projeto e </w:t>
      </w:r>
      <w:r w:rsidRPr="00EC7510">
        <w:rPr>
          <w:rFonts w:ascii="Cambria" w:eastAsia="Cambria" w:hAnsi="Cambria" w:cs="Cambria"/>
          <w:lang w:val="en-US"/>
        </w:rPr>
        <w:t xml:space="preserve">avaliações </w:t>
      </w:r>
      <w:r w:rsidR="0003621A">
        <w:rPr>
          <w:rFonts w:ascii="Cambria" w:eastAsia="Cambria" w:hAnsi="Cambria" w:cs="Cambria"/>
          <w:lang w:val="en-US"/>
        </w:rPr>
        <w:t xml:space="preserve">estratégicas e/ou regionais </w:t>
      </w:r>
      <w:r w:rsidRPr="00EC7510">
        <w:rPr>
          <w:rFonts w:ascii="Cambria" w:eastAsia="Cambria" w:hAnsi="Cambria" w:cs="Cambria"/>
          <w:lang w:val="en-US"/>
        </w:rPr>
        <w:t>quando apropriado</w:t>
      </w:r>
      <w:r w:rsidR="0003621A">
        <w:rPr>
          <w:rFonts w:ascii="Cambria" w:eastAsia="Cambria" w:hAnsi="Cambria" w:cs="Cambria"/>
          <w:lang w:val="en-US"/>
        </w:rPr>
        <w:t>), incluindo a determinação robusta dos efeitos cumulativos</w:t>
      </w:r>
      <w:r w:rsidRPr="00EC7510">
        <w:rPr>
          <w:rFonts w:ascii="Cambria" w:eastAsia="Cambria" w:hAnsi="Cambria" w:cs="Cambria"/>
          <w:lang w:val="en-US"/>
        </w:rPr>
        <w:t>. O objetivo de tais avaliações é evitar ou mitigar os impactos negativos sobre a biodiversidade e contribuir para as metas globais do FGV pós-2020. Emb</w:t>
      </w:r>
      <w:r w:rsidRPr="00EC7510">
        <w:rPr>
          <w:rFonts w:ascii="Cambria" w:eastAsia="Cambria" w:hAnsi="Cambria" w:cs="Cambria"/>
          <w:lang w:val="en-US"/>
        </w:rPr>
        <w:t xml:space="preserve">ora a Meta 1 </w:t>
      </w:r>
      <w:r w:rsidR="0003621A">
        <w:rPr>
          <w:rFonts w:ascii="Cambria" w:eastAsia="Cambria" w:hAnsi="Cambria" w:cs="Cambria"/>
          <w:lang w:val="en-US"/>
        </w:rPr>
        <w:t xml:space="preserve">aborde </w:t>
      </w:r>
      <w:r w:rsidRPr="00EC7510">
        <w:rPr>
          <w:rFonts w:ascii="Cambria" w:eastAsia="Cambria" w:hAnsi="Cambria" w:cs="Cambria"/>
          <w:lang w:val="en-US"/>
        </w:rPr>
        <w:t xml:space="preserve">esta questão </w:t>
      </w:r>
      <w:r w:rsidR="0003621A">
        <w:rPr>
          <w:rFonts w:ascii="Cambria" w:eastAsia="Cambria" w:hAnsi="Cambria" w:cs="Cambria"/>
          <w:lang w:val="en-US"/>
        </w:rPr>
        <w:t xml:space="preserve">até </w:t>
      </w:r>
      <w:r w:rsidR="00C213CA">
        <w:rPr>
          <w:rFonts w:ascii="Cambria" w:eastAsia="Cambria" w:hAnsi="Cambria" w:cs="Cambria"/>
          <w:lang w:val="en-US"/>
        </w:rPr>
        <w:t xml:space="preserve">certo </w:t>
      </w:r>
      <w:r w:rsidR="0003621A">
        <w:rPr>
          <w:rFonts w:ascii="Cambria" w:eastAsia="Cambria" w:hAnsi="Cambria" w:cs="Cambria"/>
          <w:lang w:val="en-US"/>
        </w:rPr>
        <w:t xml:space="preserve">ponto </w:t>
      </w:r>
      <w:r w:rsidRPr="00EC7510">
        <w:rPr>
          <w:rFonts w:ascii="Cambria" w:eastAsia="Cambria" w:hAnsi="Cambria" w:cs="Cambria"/>
          <w:lang w:val="en-US"/>
        </w:rPr>
        <w:t xml:space="preserve">de uma perspectiva espacial, há uma variedade de intervenções </w:t>
      </w:r>
      <w:r w:rsidR="0003621A">
        <w:rPr>
          <w:rFonts w:ascii="Cambria" w:eastAsia="Cambria" w:hAnsi="Cambria" w:cs="Cambria"/>
          <w:lang w:val="en-US"/>
        </w:rPr>
        <w:t>adicionais</w:t>
      </w:r>
      <w:r w:rsidRPr="00EC7510">
        <w:rPr>
          <w:rFonts w:ascii="Cambria" w:eastAsia="Cambria" w:hAnsi="Cambria" w:cs="Cambria"/>
          <w:lang w:val="en-US"/>
        </w:rPr>
        <w:t xml:space="preserve">, incluindo salvaguardas financeiras ou setoriais, que podem ser utilizadas para evitar resultados negativos. </w:t>
      </w:r>
    </w:p>
    <w:p w14:paraId="59F8E84C" w14:textId="77777777" w:rsidR="00395881" w:rsidRPr="00EC7510" w:rsidRDefault="00395881" w:rsidP="00395881">
      <w:pPr>
        <w:pStyle w:val="ListParagraph"/>
        <w:widowControl w:val="0"/>
        <w:spacing w:after="200" w:line="240" w:lineRule="auto"/>
        <w:rPr>
          <w:rFonts w:ascii="Cambria" w:eastAsia="Cambria" w:hAnsi="Cambria" w:cs="Cambria"/>
          <w:lang w:val="en-US"/>
        </w:rPr>
      </w:pPr>
    </w:p>
    <w:p w14:paraId="3CF48F57" w14:textId="77777777" w:rsidR="004A5772" w:rsidRDefault="009547CA">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Com a devida consideraç</w:t>
      </w:r>
      <w:r w:rsidRPr="00EC7510">
        <w:rPr>
          <w:rFonts w:ascii="Cambria" w:eastAsia="Cambria" w:hAnsi="Cambria" w:cs="Cambria"/>
          <w:lang w:val="en-US"/>
        </w:rPr>
        <w:t xml:space="preserve">ão às propostas feitas pelas Partes nas sessões virtuais da OEWG, a WCS </w:t>
      </w:r>
      <w:r w:rsidR="00075FAA">
        <w:rPr>
          <w:rFonts w:ascii="Cambria" w:eastAsia="Cambria" w:hAnsi="Cambria" w:cs="Cambria"/>
          <w:lang w:val="en-US"/>
        </w:rPr>
        <w:t xml:space="preserve">propõe o seguinte </w:t>
      </w:r>
      <w:r w:rsidRPr="00EC7510">
        <w:rPr>
          <w:rFonts w:ascii="Cambria" w:eastAsia="Cambria" w:hAnsi="Cambria" w:cs="Cambria"/>
          <w:lang w:val="en-US"/>
        </w:rPr>
        <w:t>para a Meta 14:</w:t>
      </w:r>
    </w:p>
    <w:tbl>
      <w:tblPr>
        <w:tblStyle w:val="TableGrid"/>
        <w:tblW w:w="0" w:type="auto"/>
        <w:tblInd w:w="720" w:type="dxa"/>
        <w:tblLook w:val="04A0" w:firstRow="1" w:lastRow="0" w:firstColumn="1" w:lastColumn="0" w:noHBand="0" w:noVBand="1"/>
      </w:tblPr>
      <w:tblGrid>
        <w:gridCol w:w="8630"/>
      </w:tblGrid>
      <w:tr w:rsidR="001A2B31" w14:paraId="6472D4BC" w14:textId="77777777" w:rsidTr="004B2EBE">
        <w:tc>
          <w:tcPr>
            <w:tcW w:w="8630" w:type="dxa"/>
            <w:shd w:val="clear" w:color="auto" w:fill="C6D9F1" w:themeFill="text2" w:themeFillTint="33"/>
          </w:tcPr>
          <w:p w14:paraId="0D2BCD62" w14:textId="77777777" w:rsidR="004A5772" w:rsidRDefault="009547CA">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Meta 14 </w:t>
            </w:r>
            <w:r w:rsidRPr="00625709">
              <w:rPr>
                <w:rFonts w:ascii="Cambria" w:eastAsia="Cambria" w:hAnsi="Cambria" w:cs="Cambria"/>
                <w:b/>
                <w:i/>
                <w:color w:val="365F91" w:themeColor="accent1" w:themeShade="BF"/>
                <w:sz w:val="22"/>
                <w:szCs w:val="20"/>
                <w:lang w:val="en-US"/>
              </w:rPr>
              <w:t>proposta</w:t>
            </w:r>
            <w:r>
              <w:rPr>
                <w:rFonts w:ascii="Cambria" w:eastAsia="Cambria" w:hAnsi="Cambria" w:cs="Cambria"/>
                <w:b/>
                <w:i/>
                <w:color w:val="365F91" w:themeColor="accent1" w:themeShade="BF"/>
                <w:sz w:val="22"/>
                <w:szCs w:val="20"/>
                <w:lang w:val="en-US"/>
              </w:rPr>
              <w:t xml:space="preserve">: </w:t>
            </w:r>
            <w:r w:rsidRPr="001A2B31">
              <w:rPr>
                <w:rFonts w:ascii="Cambria" w:eastAsia="Cambria" w:hAnsi="Cambria" w:cs="Cambria"/>
                <w:i/>
                <w:color w:val="365F91" w:themeColor="accent1" w:themeShade="BF"/>
                <w:sz w:val="22"/>
                <w:szCs w:val="20"/>
                <w:lang w:val="en-US"/>
              </w:rPr>
              <w:t>Integrar plenamente os valores da biodiversidade na avaliação e implementação de políticas e investimentos, em todos os níveis de go</w:t>
            </w:r>
            <w:r w:rsidRPr="001A2B31">
              <w:rPr>
                <w:rFonts w:ascii="Cambria" w:eastAsia="Cambria" w:hAnsi="Cambria" w:cs="Cambria"/>
                <w:i/>
                <w:color w:val="365F91" w:themeColor="accent1" w:themeShade="BF"/>
                <w:sz w:val="22"/>
                <w:szCs w:val="20"/>
                <w:lang w:val="en-US"/>
              </w:rPr>
              <w:t>verno e em todos os setores da economia, assegurando que todas as atividades e fluxos financeiros evitem impactos negativos sobre a biodiversidade e estejam alinhados com os objetivos desta estrutura.</w:t>
            </w:r>
          </w:p>
        </w:tc>
      </w:tr>
    </w:tbl>
    <w:p w14:paraId="2458099D" w14:textId="77777777" w:rsidR="001A2B31" w:rsidRDefault="001A2B31" w:rsidP="001A2B31">
      <w:pPr>
        <w:widowControl w:val="0"/>
        <w:spacing w:line="240" w:lineRule="auto"/>
        <w:ind w:left="720"/>
        <w:rPr>
          <w:rFonts w:ascii="Cambria" w:eastAsia="Cambria" w:hAnsi="Cambria" w:cs="Cambria"/>
          <w:b/>
          <w:lang w:val="en-US"/>
        </w:rPr>
      </w:pPr>
    </w:p>
    <w:p w14:paraId="6075934A" w14:textId="77777777" w:rsidR="004A5772" w:rsidRDefault="009547CA">
      <w:pPr>
        <w:widowControl w:val="0"/>
        <w:numPr>
          <w:ilvl w:val="0"/>
          <w:numId w:val="3"/>
        </w:numPr>
        <w:spacing w:after="200" w:line="240" w:lineRule="auto"/>
        <w:rPr>
          <w:rFonts w:ascii="Cambria" w:eastAsia="Cambria" w:hAnsi="Cambria" w:cs="Cambria"/>
          <w:b/>
          <w:lang w:val="en-US"/>
        </w:rPr>
      </w:pPr>
      <w:r w:rsidRPr="00EC7510">
        <w:rPr>
          <w:rFonts w:ascii="Cambria" w:eastAsia="Cambria" w:hAnsi="Cambria" w:cs="Cambria"/>
          <w:b/>
          <w:lang w:val="en-US"/>
        </w:rPr>
        <w:t xml:space="preserve">Meta 18, sobre a </w:t>
      </w:r>
      <w:r w:rsidR="00586B24" w:rsidRPr="00EC7510">
        <w:rPr>
          <w:rFonts w:ascii="Cambria" w:eastAsia="Cambria" w:hAnsi="Cambria" w:cs="Cambria"/>
          <w:b/>
          <w:lang w:val="en-US"/>
        </w:rPr>
        <w:t xml:space="preserve">eliminação de </w:t>
      </w:r>
      <w:r w:rsidRPr="00EC7510">
        <w:rPr>
          <w:rFonts w:ascii="Cambria" w:eastAsia="Cambria" w:hAnsi="Cambria" w:cs="Cambria"/>
          <w:b/>
          <w:lang w:val="en-US"/>
        </w:rPr>
        <w:t>incentivos nocivos</w:t>
      </w:r>
    </w:p>
    <w:p w14:paraId="19A0741F" w14:textId="77777777" w:rsidR="004A5772" w:rsidRDefault="009547CA">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A WCS apóia fortemente a Meta 18, que aborda </w:t>
      </w:r>
      <w:r w:rsidR="00D93AAA" w:rsidRPr="00EC7510">
        <w:rPr>
          <w:rFonts w:ascii="Cambria" w:eastAsia="Cambria" w:hAnsi="Cambria" w:cs="Cambria"/>
          <w:lang w:val="en-US"/>
        </w:rPr>
        <w:t xml:space="preserve">incentivos </w:t>
      </w:r>
      <w:r w:rsidR="00D72A22">
        <w:rPr>
          <w:rFonts w:ascii="Cambria" w:eastAsia="Cambria" w:hAnsi="Cambria" w:cs="Cambria"/>
          <w:lang w:val="en-US"/>
        </w:rPr>
        <w:t xml:space="preserve">perversos </w:t>
      </w:r>
      <w:r w:rsidR="00D93AAA" w:rsidRPr="00EC7510">
        <w:rPr>
          <w:rFonts w:ascii="Cambria" w:eastAsia="Cambria" w:hAnsi="Cambria" w:cs="Cambria"/>
          <w:lang w:val="en-US"/>
        </w:rPr>
        <w:t xml:space="preserve">e subsídios </w:t>
      </w:r>
      <w:r w:rsidR="00D72A22">
        <w:rPr>
          <w:rFonts w:ascii="Cambria" w:eastAsia="Cambria" w:hAnsi="Cambria" w:cs="Cambria"/>
          <w:lang w:val="en-US"/>
        </w:rPr>
        <w:t xml:space="preserve">prejudiciais com impactos negativos sobre </w:t>
      </w:r>
      <w:r w:rsidR="00F6122F" w:rsidRPr="00EC7510">
        <w:rPr>
          <w:rFonts w:ascii="Cambria" w:eastAsia="Cambria" w:hAnsi="Cambria" w:cs="Cambria"/>
          <w:lang w:val="en-US"/>
        </w:rPr>
        <w:t>a biodiversidade</w:t>
      </w:r>
      <w:r w:rsidR="00D93AAA" w:rsidRPr="00EC7510">
        <w:rPr>
          <w:rFonts w:ascii="Cambria" w:eastAsia="Cambria" w:hAnsi="Cambria" w:cs="Cambria"/>
          <w:lang w:val="en-US"/>
        </w:rPr>
        <w:t xml:space="preserve">. Apreciamos que isto trata tanto de incentivos econômicos quanto regulamentares. </w:t>
      </w:r>
    </w:p>
    <w:p w14:paraId="3B9394DD" w14:textId="77777777" w:rsidR="004A5772" w:rsidRDefault="009547CA">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A linguagem refere</w:t>
      </w:r>
      <w:r w:rsidRPr="00EC7510">
        <w:rPr>
          <w:rFonts w:ascii="Cambria" w:eastAsia="Cambria" w:hAnsi="Cambria" w:cs="Cambria"/>
          <w:lang w:val="en-US"/>
        </w:rPr>
        <w:t xml:space="preserve">nte aos </w:t>
      </w:r>
      <w:r w:rsidR="00EE732D" w:rsidRPr="00EC7510">
        <w:rPr>
          <w:rFonts w:ascii="Cambria" w:eastAsia="Cambria" w:hAnsi="Cambria" w:cs="Cambria"/>
          <w:lang w:val="en-US"/>
        </w:rPr>
        <w:t>"</w:t>
      </w:r>
      <w:r w:rsidR="00D93AAA" w:rsidRPr="00EC7510">
        <w:rPr>
          <w:rFonts w:ascii="Cambria" w:eastAsia="Cambria" w:hAnsi="Cambria" w:cs="Cambria"/>
          <w:lang w:val="en-US"/>
        </w:rPr>
        <w:t>subsídios mais prejudiciais</w:t>
      </w:r>
      <w:r w:rsidR="00EE732D" w:rsidRPr="00EC7510">
        <w:rPr>
          <w:rFonts w:ascii="Cambria" w:eastAsia="Cambria" w:hAnsi="Cambria" w:cs="Cambria"/>
          <w:lang w:val="en-US"/>
        </w:rPr>
        <w:t>"</w:t>
      </w:r>
      <w:r w:rsidRPr="00EC7510">
        <w:rPr>
          <w:rFonts w:ascii="Cambria" w:eastAsia="Cambria" w:hAnsi="Cambria" w:cs="Cambria"/>
          <w:lang w:val="en-US"/>
        </w:rPr>
        <w:t xml:space="preserve">, é </w:t>
      </w:r>
      <w:r w:rsidR="00C213CA">
        <w:rPr>
          <w:rFonts w:ascii="Cambria" w:eastAsia="Cambria" w:hAnsi="Cambria" w:cs="Cambria"/>
          <w:lang w:val="en-US"/>
        </w:rPr>
        <w:t xml:space="preserve">totalmente </w:t>
      </w:r>
      <w:r w:rsidR="00EE732D" w:rsidRPr="00EC7510">
        <w:rPr>
          <w:rFonts w:ascii="Cambria" w:eastAsia="Cambria" w:hAnsi="Cambria" w:cs="Cambria"/>
          <w:lang w:val="en-US"/>
        </w:rPr>
        <w:t>subjetiva</w:t>
      </w:r>
      <w:r w:rsidR="00D93AAA" w:rsidRPr="00EC7510">
        <w:rPr>
          <w:rFonts w:ascii="Cambria" w:eastAsia="Cambria" w:hAnsi="Cambria" w:cs="Cambria"/>
          <w:lang w:val="en-US"/>
        </w:rPr>
        <w:t xml:space="preserve">. </w:t>
      </w:r>
      <w:r w:rsidRPr="00EC7510">
        <w:rPr>
          <w:rFonts w:ascii="Cambria" w:eastAsia="Cambria" w:hAnsi="Cambria" w:cs="Cambria"/>
          <w:lang w:val="en-US"/>
        </w:rPr>
        <w:t xml:space="preserve">Embora alguma </w:t>
      </w:r>
      <w:r w:rsidR="006333F2">
        <w:rPr>
          <w:rFonts w:ascii="Cambria" w:eastAsia="Cambria" w:hAnsi="Cambria" w:cs="Cambria"/>
          <w:lang w:val="en-US"/>
        </w:rPr>
        <w:t xml:space="preserve">priorização </w:t>
      </w:r>
      <w:r w:rsidRPr="00EC7510">
        <w:rPr>
          <w:rFonts w:ascii="Cambria" w:eastAsia="Cambria" w:hAnsi="Cambria" w:cs="Cambria"/>
          <w:lang w:val="en-US"/>
        </w:rPr>
        <w:t>possa ser necessária</w:t>
      </w:r>
      <w:r w:rsidR="00EE732D" w:rsidRPr="00EC7510">
        <w:rPr>
          <w:rFonts w:ascii="Cambria" w:eastAsia="Cambria" w:hAnsi="Cambria" w:cs="Cambria"/>
          <w:lang w:val="en-US"/>
        </w:rPr>
        <w:t xml:space="preserve">, as partes devem procurar eliminar </w:t>
      </w:r>
      <w:r w:rsidR="00EE732D" w:rsidRPr="00EC7510">
        <w:rPr>
          <w:rFonts w:ascii="Cambria" w:eastAsia="Cambria" w:hAnsi="Cambria" w:cs="Cambria"/>
          <w:i/>
          <w:lang w:val="en-US"/>
        </w:rPr>
        <w:t xml:space="preserve">todos os </w:t>
      </w:r>
      <w:r w:rsidR="00EE732D" w:rsidRPr="00EC7510">
        <w:rPr>
          <w:rFonts w:ascii="Cambria" w:eastAsia="Cambria" w:hAnsi="Cambria" w:cs="Cambria"/>
          <w:lang w:val="en-US"/>
        </w:rPr>
        <w:t xml:space="preserve">subsídios </w:t>
      </w:r>
      <w:r w:rsidRPr="00EC7510">
        <w:rPr>
          <w:rFonts w:ascii="Cambria" w:eastAsia="Cambria" w:hAnsi="Cambria" w:cs="Cambria"/>
          <w:lang w:val="en-US"/>
        </w:rPr>
        <w:t xml:space="preserve">que são </w:t>
      </w:r>
      <w:r w:rsidR="00EE732D" w:rsidRPr="00EC7510">
        <w:rPr>
          <w:rFonts w:ascii="Cambria" w:eastAsia="Cambria" w:hAnsi="Cambria" w:cs="Cambria"/>
          <w:lang w:val="en-US"/>
        </w:rPr>
        <w:t>identificados como prejudiciais à biodiversidade (com exceções apropriadas relacionadas</w:t>
      </w:r>
      <w:r w:rsidR="006333F2">
        <w:rPr>
          <w:rFonts w:ascii="Cambria" w:eastAsia="Cambria" w:hAnsi="Cambria" w:cs="Cambria"/>
          <w:lang w:val="en-US"/>
        </w:rPr>
        <w:t xml:space="preserve">, por exemplo, a </w:t>
      </w:r>
      <w:r w:rsidR="00EE732D" w:rsidRPr="00EC7510">
        <w:rPr>
          <w:rFonts w:ascii="Cambria" w:eastAsia="Cambria" w:hAnsi="Cambria" w:cs="Cambria"/>
          <w:lang w:val="en-US"/>
        </w:rPr>
        <w:t xml:space="preserve">comunidades inseguras em relação à alimentação, caso a caso). </w:t>
      </w:r>
    </w:p>
    <w:p w14:paraId="27C2C6B1" w14:textId="77777777" w:rsidR="004A5772" w:rsidRDefault="009547CA">
      <w:pPr>
        <w:widowControl w:val="0"/>
        <w:spacing w:after="200" w:line="240" w:lineRule="auto"/>
        <w:ind w:left="720"/>
        <w:rPr>
          <w:rFonts w:ascii="Cambria" w:eastAsia="Cambria" w:hAnsi="Cambria" w:cs="Cambria"/>
          <w:lang w:val="en-US"/>
        </w:rPr>
      </w:pPr>
      <w:r w:rsidRPr="00EC7510">
        <w:rPr>
          <w:rFonts w:ascii="Cambria" w:eastAsia="Cambria" w:hAnsi="Cambria" w:cs="Cambria"/>
          <w:lang w:val="en-US"/>
        </w:rPr>
        <w:t xml:space="preserve">Embora apoiemos as </w:t>
      </w:r>
      <w:r w:rsidR="006333F2">
        <w:rPr>
          <w:rFonts w:ascii="Cambria" w:eastAsia="Cambria" w:hAnsi="Cambria" w:cs="Cambria"/>
          <w:lang w:val="en-US"/>
        </w:rPr>
        <w:t>metas SMART</w:t>
      </w:r>
      <w:r w:rsidRPr="00EC7510">
        <w:rPr>
          <w:rFonts w:ascii="Cambria" w:eastAsia="Cambria" w:hAnsi="Cambria" w:cs="Cambria"/>
          <w:lang w:val="en-US"/>
        </w:rPr>
        <w:t xml:space="preserve">, </w:t>
      </w:r>
      <w:r w:rsidR="006333F2">
        <w:rPr>
          <w:rFonts w:ascii="Cambria" w:eastAsia="Cambria" w:hAnsi="Cambria" w:cs="Cambria"/>
          <w:lang w:val="en-US"/>
        </w:rPr>
        <w:t xml:space="preserve">estamos preocupados </w:t>
      </w:r>
      <w:r w:rsidRPr="00EC7510">
        <w:rPr>
          <w:rFonts w:ascii="Cambria" w:eastAsia="Cambria" w:hAnsi="Cambria" w:cs="Cambria"/>
          <w:lang w:val="en-US"/>
        </w:rPr>
        <w:t xml:space="preserve">que os US$ 500 bilhões </w:t>
      </w:r>
      <w:r w:rsidR="00D72A22">
        <w:rPr>
          <w:rFonts w:ascii="Cambria" w:eastAsia="Cambria" w:hAnsi="Cambria" w:cs="Cambria"/>
          <w:lang w:val="en-US"/>
        </w:rPr>
        <w:t xml:space="preserve">sejam uma estimativa </w:t>
      </w:r>
      <w:r w:rsidRPr="00EC7510">
        <w:rPr>
          <w:rFonts w:ascii="Cambria" w:eastAsia="Cambria" w:hAnsi="Cambria" w:cs="Cambria"/>
          <w:lang w:val="en-US"/>
        </w:rPr>
        <w:t xml:space="preserve">incompleta, que pode não incluir, por exemplo, os subsídios aos combustíveis fósseis </w:t>
      </w:r>
      <w:r w:rsidR="00515A41">
        <w:rPr>
          <w:rFonts w:ascii="Cambria" w:eastAsia="Cambria" w:hAnsi="Cambria" w:cs="Cambria"/>
          <w:lang w:val="en-US"/>
        </w:rPr>
        <w:t xml:space="preserve">ou à mineração </w:t>
      </w:r>
      <w:r w:rsidRPr="00EC7510">
        <w:rPr>
          <w:rFonts w:ascii="Cambria" w:eastAsia="Cambria" w:hAnsi="Cambria" w:cs="Cambria"/>
          <w:lang w:val="en-US"/>
        </w:rPr>
        <w:t xml:space="preserve">com impactos negativos sobre a biodiversidade. Este </w:t>
      </w:r>
      <w:r w:rsidR="00D72A22">
        <w:rPr>
          <w:rFonts w:ascii="Cambria" w:eastAsia="Cambria" w:hAnsi="Cambria" w:cs="Cambria"/>
          <w:lang w:val="en-US"/>
        </w:rPr>
        <w:t xml:space="preserve">montante </w:t>
      </w:r>
      <w:r w:rsidRPr="00EC7510">
        <w:rPr>
          <w:rFonts w:ascii="Cambria" w:eastAsia="Cambria" w:hAnsi="Cambria" w:cs="Cambria"/>
          <w:lang w:val="en-US"/>
        </w:rPr>
        <w:t xml:space="preserve">é, portanto, uma estimativa </w:t>
      </w:r>
      <w:r w:rsidR="00D72A22">
        <w:rPr>
          <w:rFonts w:ascii="Cambria" w:eastAsia="Cambria" w:hAnsi="Cambria" w:cs="Cambria"/>
          <w:lang w:val="en-US"/>
        </w:rPr>
        <w:t xml:space="preserve">altamente </w:t>
      </w:r>
      <w:r w:rsidRPr="00EC7510">
        <w:rPr>
          <w:rFonts w:ascii="Cambria" w:eastAsia="Cambria" w:hAnsi="Cambria" w:cs="Cambria"/>
          <w:lang w:val="en-US"/>
        </w:rPr>
        <w:t>conservadora. Além disso, os números em dólares mu</w:t>
      </w:r>
      <w:r w:rsidRPr="00EC7510">
        <w:rPr>
          <w:rFonts w:ascii="Cambria" w:eastAsia="Cambria" w:hAnsi="Cambria" w:cs="Cambria"/>
          <w:lang w:val="en-US"/>
        </w:rPr>
        <w:t xml:space="preserve">darão com o tempo e, portanto, </w:t>
      </w:r>
      <w:r w:rsidR="00C213CA">
        <w:rPr>
          <w:rFonts w:ascii="Cambria" w:eastAsia="Cambria" w:hAnsi="Cambria" w:cs="Cambria"/>
          <w:lang w:val="en-US"/>
        </w:rPr>
        <w:t xml:space="preserve">muito provavelmente </w:t>
      </w:r>
      <w:r w:rsidRPr="00EC7510">
        <w:rPr>
          <w:rFonts w:ascii="Cambria" w:eastAsia="Cambria" w:hAnsi="Cambria" w:cs="Cambria"/>
          <w:lang w:val="en-US"/>
        </w:rPr>
        <w:t xml:space="preserve">não serão relevantes até 2030. Portanto, recomendamos que as partes explorem possíveis </w:t>
      </w:r>
      <w:r w:rsidR="00395881" w:rsidRPr="00EC7510">
        <w:rPr>
          <w:rFonts w:ascii="Cambria" w:eastAsia="Cambria" w:hAnsi="Cambria" w:cs="Cambria"/>
          <w:lang w:val="en-US"/>
        </w:rPr>
        <w:t>formulações alternativas</w:t>
      </w:r>
      <w:r w:rsidRPr="00EC7510">
        <w:rPr>
          <w:rFonts w:ascii="Cambria" w:eastAsia="Cambria" w:hAnsi="Cambria" w:cs="Cambria"/>
          <w:lang w:val="en-US"/>
        </w:rPr>
        <w:t xml:space="preserve">. </w:t>
      </w:r>
      <w:r w:rsidR="006333F2">
        <w:rPr>
          <w:rFonts w:ascii="Cambria" w:eastAsia="Cambria" w:hAnsi="Cambria" w:cs="Cambria"/>
          <w:lang w:val="en-US"/>
        </w:rPr>
        <w:t xml:space="preserve">No entanto, optamos por propor valores </w:t>
      </w:r>
      <w:r w:rsidR="00D72A22">
        <w:rPr>
          <w:rFonts w:ascii="Cambria" w:eastAsia="Cambria" w:hAnsi="Cambria" w:cs="Cambria"/>
          <w:lang w:val="en-US"/>
        </w:rPr>
        <w:t xml:space="preserve">mais ambiciosos em dólares de acordo com </w:t>
      </w:r>
      <w:r w:rsidR="006333F2">
        <w:rPr>
          <w:rFonts w:ascii="Cambria" w:eastAsia="Cambria" w:hAnsi="Cambria" w:cs="Cambria"/>
          <w:lang w:val="en-US"/>
        </w:rPr>
        <w:t>as propostas feitas pela maioria das Partes durante as sessões virtuais do OEWG.</w:t>
      </w:r>
    </w:p>
    <w:p w14:paraId="764D370F" w14:textId="77777777" w:rsidR="004A5772" w:rsidRDefault="009547CA">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lastRenderedPageBreak/>
        <w:t xml:space="preserve">Com a devida consideração às propostas feitas pelas Partes nas sessões virtuais da OEWG, a WCS </w:t>
      </w:r>
      <w:r w:rsidR="003D28AF">
        <w:rPr>
          <w:rFonts w:ascii="Cambria" w:eastAsia="Cambria" w:hAnsi="Cambria" w:cs="Cambria"/>
          <w:lang w:val="en-US"/>
        </w:rPr>
        <w:t xml:space="preserve">propõe o seguinte </w:t>
      </w:r>
      <w:r w:rsidRPr="00EC7510">
        <w:rPr>
          <w:rFonts w:ascii="Cambria" w:eastAsia="Cambria" w:hAnsi="Cambria" w:cs="Cambria"/>
          <w:lang w:val="en-US"/>
        </w:rPr>
        <w:t>para a Meta 18:</w:t>
      </w:r>
    </w:p>
    <w:tbl>
      <w:tblPr>
        <w:tblStyle w:val="TableGrid"/>
        <w:tblW w:w="0" w:type="auto"/>
        <w:tblInd w:w="720" w:type="dxa"/>
        <w:tblLook w:val="04A0" w:firstRow="1" w:lastRow="0" w:firstColumn="1" w:lastColumn="0" w:noHBand="0" w:noVBand="1"/>
      </w:tblPr>
      <w:tblGrid>
        <w:gridCol w:w="8630"/>
      </w:tblGrid>
      <w:tr w:rsidR="001A2B31" w14:paraId="1F5C14F8" w14:textId="77777777" w:rsidTr="004B2EBE">
        <w:tc>
          <w:tcPr>
            <w:tcW w:w="8630" w:type="dxa"/>
            <w:shd w:val="clear" w:color="auto" w:fill="C6D9F1" w:themeFill="text2" w:themeFillTint="33"/>
          </w:tcPr>
          <w:p w14:paraId="0B463496" w14:textId="77777777" w:rsidR="004A5772" w:rsidRDefault="009547CA">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Meta 18 </w:t>
            </w:r>
            <w:r w:rsidRPr="00625709">
              <w:rPr>
                <w:rFonts w:ascii="Cambria" w:eastAsia="Cambria" w:hAnsi="Cambria" w:cs="Cambria"/>
                <w:b/>
                <w:i/>
                <w:color w:val="365F91" w:themeColor="accent1" w:themeShade="BF"/>
                <w:sz w:val="22"/>
                <w:szCs w:val="20"/>
                <w:lang w:val="en-US"/>
              </w:rPr>
              <w:t>proposta</w:t>
            </w:r>
            <w:r>
              <w:rPr>
                <w:rFonts w:ascii="Cambria" w:eastAsia="Cambria" w:hAnsi="Cambria" w:cs="Cambria"/>
                <w:b/>
                <w:i/>
                <w:color w:val="365F91" w:themeColor="accent1" w:themeShade="BF"/>
                <w:sz w:val="22"/>
                <w:szCs w:val="20"/>
                <w:lang w:val="en-US"/>
              </w:rPr>
              <w:t xml:space="preserve">: </w:t>
            </w:r>
            <w:r w:rsidRPr="001A2B31">
              <w:rPr>
                <w:rFonts w:ascii="Cambria" w:eastAsia="Cambria" w:hAnsi="Cambria" w:cs="Cambria"/>
                <w:i/>
                <w:color w:val="365F91" w:themeColor="accent1" w:themeShade="BF"/>
                <w:sz w:val="22"/>
                <w:szCs w:val="20"/>
                <w:lang w:val="en-US"/>
              </w:rPr>
              <w:t xml:space="preserve">Eliminar ou redirecionar todos os incentivos prejudiciais à biodiversidade de forma justa e equitativa, reduzindo-os em pelo menos [US$ 600 bilhões] por ano globalmente, e garantir que todos os incentivos, inclusive os incentivos econômicos e regulatórios </w:t>
            </w:r>
            <w:r w:rsidRPr="001A2B31">
              <w:rPr>
                <w:rFonts w:ascii="Cambria" w:eastAsia="Cambria" w:hAnsi="Cambria" w:cs="Cambria"/>
                <w:i/>
                <w:color w:val="365F91" w:themeColor="accent1" w:themeShade="BF"/>
                <w:sz w:val="22"/>
                <w:szCs w:val="20"/>
                <w:lang w:val="en-US"/>
              </w:rPr>
              <w:t>públicos e privados, sejam positivos para a biodiversidade.</w:t>
            </w:r>
          </w:p>
        </w:tc>
      </w:tr>
    </w:tbl>
    <w:p w14:paraId="2A9D2398" w14:textId="77777777" w:rsidR="001A2B31" w:rsidRDefault="001A2B31" w:rsidP="001A2B31">
      <w:pPr>
        <w:widowControl w:val="0"/>
        <w:spacing w:line="240" w:lineRule="auto"/>
        <w:ind w:left="720"/>
        <w:rPr>
          <w:rFonts w:ascii="Cambria" w:eastAsia="Cambria" w:hAnsi="Cambria" w:cs="Cambria"/>
          <w:b/>
          <w:lang w:val="en-US"/>
        </w:rPr>
      </w:pPr>
    </w:p>
    <w:p w14:paraId="696B4C38" w14:textId="77777777" w:rsidR="004A5772" w:rsidRDefault="009547CA">
      <w:pPr>
        <w:widowControl w:val="0"/>
        <w:numPr>
          <w:ilvl w:val="0"/>
          <w:numId w:val="3"/>
        </w:numPr>
        <w:spacing w:after="200" w:line="240" w:lineRule="auto"/>
        <w:rPr>
          <w:rFonts w:ascii="Cambria" w:eastAsia="Cambria" w:hAnsi="Cambria" w:cs="Cambria"/>
          <w:b/>
          <w:lang w:val="en-US"/>
        </w:rPr>
      </w:pPr>
      <w:r w:rsidRPr="00EC7510">
        <w:rPr>
          <w:rFonts w:ascii="Cambria" w:eastAsia="Cambria" w:hAnsi="Cambria" w:cs="Cambria"/>
          <w:b/>
          <w:lang w:val="en-US"/>
        </w:rPr>
        <w:t xml:space="preserve">Meta 19, sobre recursos financeiros </w:t>
      </w:r>
    </w:p>
    <w:p w14:paraId="5457DD8E" w14:textId="77777777" w:rsidR="004A5772" w:rsidRDefault="009547CA">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A WCS apóia fortemente a Meta 19, que trata da </w:t>
      </w:r>
      <w:r w:rsidR="006F4B39" w:rsidRPr="00EC7510">
        <w:rPr>
          <w:rFonts w:ascii="Cambria" w:eastAsia="Cambria" w:hAnsi="Cambria" w:cs="Cambria"/>
          <w:lang w:val="en-US"/>
        </w:rPr>
        <w:t>necessidade de aumentar os recursos financeiros para a implementação da Convenção e do FGV pós-2020</w:t>
      </w:r>
      <w:r w:rsidRPr="00EC7510">
        <w:rPr>
          <w:rFonts w:ascii="Cambria" w:eastAsia="Cambria" w:hAnsi="Cambria" w:cs="Cambria"/>
          <w:lang w:val="en-US"/>
        </w:rPr>
        <w:t>.</w:t>
      </w:r>
    </w:p>
    <w:p w14:paraId="49DB68ED" w14:textId="77777777" w:rsidR="00E7795C" w:rsidRPr="00EC7510" w:rsidRDefault="00E7795C" w:rsidP="00E7795C">
      <w:pPr>
        <w:pStyle w:val="ListParagraph"/>
        <w:widowControl w:val="0"/>
        <w:spacing w:after="200" w:line="240" w:lineRule="auto"/>
        <w:rPr>
          <w:rFonts w:ascii="Cambria" w:eastAsia="Cambria" w:hAnsi="Cambria" w:cs="Cambria"/>
          <w:lang w:val="en-US"/>
        </w:rPr>
      </w:pPr>
    </w:p>
    <w:p w14:paraId="01552BDC" w14:textId="77777777" w:rsidR="004A5772" w:rsidRDefault="009547CA">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Deve ser</w:t>
      </w:r>
      <w:r w:rsidRPr="00EC7510">
        <w:rPr>
          <w:rFonts w:ascii="Cambria" w:eastAsia="Cambria" w:hAnsi="Cambria" w:cs="Cambria"/>
          <w:lang w:val="en-US"/>
        </w:rPr>
        <w:t xml:space="preserve"> especificado que os recursos financeiros devem estar disponíveis para a implementação desta estrutura</w:t>
      </w:r>
      <w:r w:rsidR="006333F2">
        <w:rPr>
          <w:rFonts w:ascii="Cambria" w:eastAsia="Cambria" w:hAnsi="Cambria" w:cs="Cambria"/>
          <w:lang w:val="en-US"/>
        </w:rPr>
        <w:t xml:space="preserve">, </w:t>
      </w:r>
      <w:r w:rsidRPr="00EC7510">
        <w:rPr>
          <w:rFonts w:ascii="Cambria" w:eastAsia="Cambria" w:hAnsi="Cambria" w:cs="Cambria"/>
          <w:lang w:val="en-US"/>
        </w:rPr>
        <w:t xml:space="preserve">especificamente, em vez de </w:t>
      </w:r>
      <w:r w:rsidRPr="008E6872">
        <w:rPr>
          <w:rFonts w:ascii="Cambria" w:eastAsia="Cambria" w:hAnsi="Cambria" w:cs="Cambria"/>
          <w:i/>
          <w:iCs/>
          <w:lang w:val="en-US"/>
        </w:rPr>
        <w:t xml:space="preserve">quaisquer </w:t>
      </w:r>
      <w:r w:rsidRPr="00EC7510">
        <w:rPr>
          <w:rFonts w:ascii="Cambria" w:eastAsia="Cambria" w:hAnsi="Cambria" w:cs="Cambria"/>
          <w:lang w:val="en-US"/>
        </w:rPr>
        <w:t xml:space="preserve">gastos relevantes para a biodiversidade </w:t>
      </w:r>
      <w:r w:rsidR="008E6872">
        <w:rPr>
          <w:rFonts w:ascii="Cambria" w:eastAsia="Cambria" w:hAnsi="Cambria" w:cs="Cambria"/>
          <w:lang w:val="en-US"/>
        </w:rPr>
        <w:t xml:space="preserve">(ou seja, nem todos os gastos com a pesca podem estar de acordo com os objetivos desta estrutura). </w:t>
      </w:r>
    </w:p>
    <w:p w14:paraId="3B804FA5" w14:textId="77777777" w:rsidR="00424C88" w:rsidRPr="00EC7510" w:rsidRDefault="00424C88" w:rsidP="00424C88">
      <w:pPr>
        <w:pStyle w:val="ListParagraph"/>
        <w:widowControl w:val="0"/>
        <w:spacing w:after="200" w:line="240" w:lineRule="auto"/>
        <w:rPr>
          <w:rFonts w:ascii="Cambria" w:eastAsia="Cambria" w:hAnsi="Cambria" w:cs="Cambria"/>
          <w:lang w:val="en-US"/>
        </w:rPr>
      </w:pPr>
    </w:p>
    <w:p w14:paraId="447C33AD" w14:textId="77777777" w:rsidR="004A5772" w:rsidRDefault="009547CA">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Como na Meta 18, </w:t>
      </w:r>
      <w:r w:rsidR="008E6872">
        <w:rPr>
          <w:rFonts w:ascii="Cambria" w:eastAsia="Cambria" w:hAnsi="Cambria" w:cs="Cambria"/>
          <w:lang w:val="en-US"/>
        </w:rPr>
        <w:t xml:space="preserve">continuamos preocupados com </w:t>
      </w:r>
      <w:r w:rsidRPr="00EC7510">
        <w:rPr>
          <w:rFonts w:ascii="Cambria" w:eastAsia="Cambria" w:hAnsi="Cambria" w:cs="Cambria"/>
          <w:lang w:val="en-US"/>
        </w:rPr>
        <w:t xml:space="preserve">o fato de que montantes/dólares específicos </w:t>
      </w:r>
      <w:r w:rsidR="008E6872">
        <w:rPr>
          <w:rFonts w:ascii="Cambria" w:eastAsia="Cambria" w:hAnsi="Cambria" w:cs="Cambria"/>
          <w:lang w:val="en-US"/>
        </w:rPr>
        <w:t xml:space="preserve">dependem de estimativas conservadoras e </w:t>
      </w:r>
      <w:r w:rsidRPr="00EC7510">
        <w:rPr>
          <w:rFonts w:ascii="Cambria" w:eastAsia="Cambria" w:hAnsi="Cambria" w:cs="Cambria"/>
          <w:lang w:val="en-US"/>
        </w:rPr>
        <w:t>mudarão com o tempo</w:t>
      </w:r>
      <w:r w:rsidR="008E6872">
        <w:rPr>
          <w:rFonts w:ascii="Cambria" w:eastAsia="Cambria" w:hAnsi="Cambria" w:cs="Cambria"/>
          <w:lang w:val="en-US"/>
        </w:rPr>
        <w:t xml:space="preserve">; </w:t>
      </w:r>
      <w:r w:rsidRPr="00EC7510">
        <w:rPr>
          <w:rFonts w:ascii="Cambria" w:eastAsia="Cambria" w:hAnsi="Cambria" w:cs="Cambria"/>
          <w:lang w:val="en-US"/>
        </w:rPr>
        <w:t xml:space="preserve">portanto, </w:t>
      </w:r>
      <w:r w:rsidR="008E6872">
        <w:rPr>
          <w:rFonts w:ascii="Cambria" w:eastAsia="Cambria" w:hAnsi="Cambria" w:cs="Cambria"/>
          <w:lang w:val="en-US"/>
        </w:rPr>
        <w:t xml:space="preserve">eles </w:t>
      </w:r>
      <w:r w:rsidRPr="00EC7510">
        <w:rPr>
          <w:rFonts w:ascii="Cambria" w:eastAsia="Cambria" w:hAnsi="Cambria" w:cs="Cambria"/>
          <w:lang w:val="en-US"/>
        </w:rPr>
        <w:t xml:space="preserve">podem não ser relevantes até 2030. </w:t>
      </w:r>
      <w:r w:rsidR="00395881" w:rsidRPr="00EC7510">
        <w:rPr>
          <w:rFonts w:ascii="Cambria" w:eastAsia="Cambria" w:hAnsi="Cambria" w:cs="Cambria"/>
          <w:lang w:val="en-US"/>
        </w:rPr>
        <w:t>Recomendamos que as partes explorem possíveis formulações alternativas</w:t>
      </w:r>
      <w:r w:rsidR="008E6872">
        <w:rPr>
          <w:rFonts w:ascii="Cambria" w:eastAsia="Cambria" w:hAnsi="Cambria" w:cs="Cambria"/>
          <w:lang w:val="en-US"/>
        </w:rPr>
        <w:t xml:space="preserve">, se possível. Entretanto, propomos valores </w:t>
      </w:r>
      <w:r w:rsidR="006333F2">
        <w:rPr>
          <w:rFonts w:ascii="Cambria" w:eastAsia="Cambria" w:hAnsi="Cambria" w:cs="Cambria"/>
          <w:lang w:val="en-US"/>
        </w:rPr>
        <w:t xml:space="preserve">em dólares </w:t>
      </w:r>
      <w:r w:rsidR="00D72A22">
        <w:rPr>
          <w:rFonts w:ascii="Cambria" w:eastAsia="Cambria" w:hAnsi="Cambria" w:cs="Cambria"/>
          <w:lang w:val="en-US"/>
        </w:rPr>
        <w:t xml:space="preserve">mais ambiciosos de </w:t>
      </w:r>
      <w:r w:rsidR="008E6872">
        <w:rPr>
          <w:rFonts w:ascii="Cambria" w:eastAsia="Cambria" w:hAnsi="Cambria" w:cs="Cambria"/>
          <w:lang w:val="en-US"/>
        </w:rPr>
        <w:t xml:space="preserve">acordo com as propostas feitas pela </w:t>
      </w:r>
      <w:r w:rsidR="006333F2">
        <w:rPr>
          <w:rFonts w:ascii="Cambria" w:eastAsia="Cambria" w:hAnsi="Cambria" w:cs="Cambria"/>
          <w:lang w:val="en-US"/>
        </w:rPr>
        <w:t xml:space="preserve">maioria das </w:t>
      </w:r>
      <w:r w:rsidR="008E6872">
        <w:rPr>
          <w:rFonts w:ascii="Cambria" w:eastAsia="Cambria" w:hAnsi="Cambria" w:cs="Cambria"/>
          <w:lang w:val="en-US"/>
        </w:rPr>
        <w:t xml:space="preserve">Partes durante as sessões virtuais do OEWG. </w:t>
      </w:r>
    </w:p>
    <w:p w14:paraId="6BD744C5" w14:textId="77777777" w:rsidR="0034246A" w:rsidRDefault="0034246A" w:rsidP="00395881">
      <w:pPr>
        <w:pStyle w:val="ListParagraph"/>
        <w:widowControl w:val="0"/>
        <w:spacing w:after="200" w:line="240" w:lineRule="auto"/>
        <w:rPr>
          <w:rFonts w:ascii="Cambria" w:eastAsia="Cambria" w:hAnsi="Cambria" w:cs="Cambria"/>
          <w:lang w:val="en-US"/>
        </w:rPr>
      </w:pPr>
    </w:p>
    <w:p w14:paraId="3C761A00" w14:textId="77777777" w:rsidR="004A5772" w:rsidRDefault="009547CA">
      <w:pPr>
        <w:pStyle w:val="ListParagraph"/>
        <w:widowControl w:val="0"/>
        <w:spacing w:after="200" w:line="240" w:lineRule="auto"/>
        <w:rPr>
          <w:rFonts w:ascii="Cambria" w:eastAsia="Cambria" w:hAnsi="Cambria" w:cs="Cambria"/>
          <w:lang w:val="en-US"/>
        </w:rPr>
      </w:pPr>
      <w:r w:rsidRPr="00171579">
        <w:rPr>
          <w:rFonts w:ascii="Cambria" w:eastAsia="Cambria" w:hAnsi="Cambria" w:cs="Cambria"/>
          <w:lang w:val="en-US"/>
        </w:rPr>
        <w:t xml:space="preserve">Finalmente, alcançar uma estrutura global de biodiversidade pós-2020 </w:t>
      </w:r>
      <w:r w:rsidR="000817B0" w:rsidRPr="00171579">
        <w:rPr>
          <w:rFonts w:ascii="Cambria" w:eastAsia="Cambria" w:hAnsi="Cambria" w:cs="Cambria"/>
          <w:lang w:val="en-US"/>
        </w:rPr>
        <w:t xml:space="preserve">abrangente, </w:t>
      </w:r>
      <w:r w:rsidRPr="00171579">
        <w:rPr>
          <w:rFonts w:ascii="Cambria" w:eastAsia="Cambria" w:hAnsi="Cambria" w:cs="Cambria"/>
          <w:lang w:val="en-US"/>
        </w:rPr>
        <w:t xml:space="preserve">ambiciosa </w:t>
      </w:r>
      <w:r w:rsidR="000817B0" w:rsidRPr="00171579">
        <w:rPr>
          <w:rFonts w:ascii="Cambria" w:eastAsia="Cambria" w:hAnsi="Cambria" w:cs="Cambria"/>
          <w:lang w:val="en-US"/>
        </w:rPr>
        <w:t xml:space="preserve">e eqüitativa </w:t>
      </w:r>
      <w:r w:rsidRPr="00171579">
        <w:rPr>
          <w:rFonts w:ascii="Cambria" w:eastAsia="Cambria" w:hAnsi="Cambria" w:cs="Cambria"/>
          <w:lang w:val="en-US"/>
        </w:rPr>
        <w:t>exigirá maiores recursos financeiros de todas as fontes e d</w:t>
      </w:r>
      <w:r w:rsidRPr="00171579">
        <w:rPr>
          <w:rFonts w:ascii="Cambria" w:eastAsia="Cambria" w:hAnsi="Cambria" w:cs="Cambria"/>
          <w:lang w:val="en-US"/>
        </w:rPr>
        <w:t xml:space="preserve">e todas as partes, mas particularmente daqueles países onde o consumo per capita cria impactos desproporcionais sobre a biodiversidade global. Pesquisa revisada por pares </w:t>
      </w:r>
      <w:r w:rsidR="00161B51" w:rsidRPr="00171579">
        <w:rPr>
          <w:rFonts w:ascii="Cambria" w:eastAsia="Cambria" w:hAnsi="Cambria" w:cs="Cambria"/>
          <w:lang w:val="en-US"/>
        </w:rPr>
        <w:t xml:space="preserve">(Lenzen et al. </w:t>
      </w:r>
      <w:hyperlink r:id="rId32" w:history="1">
        <w:r w:rsidR="00161B51" w:rsidRPr="00171579">
          <w:rPr>
            <w:rStyle w:val="Hyperlink"/>
            <w:rFonts w:ascii="Cambria" w:eastAsia="Cambria" w:hAnsi="Cambria" w:cs="Cambria"/>
            <w:lang w:val="en-US"/>
          </w:rPr>
          <w:t>2012</w:t>
        </w:r>
      </w:hyperlink>
      <w:r w:rsidR="00161B51" w:rsidRPr="00171579">
        <w:rPr>
          <w:rFonts w:ascii="Cambria" w:eastAsia="Cambria" w:hAnsi="Cambria" w:cs="Cambria"/>
          <w:lang w:val="en-US"/>
        </w:rPr>
        <w:t xml:space="preserve">) indica </w:t>
      </w:r>
      <w:r w:rsidRPr="00171579">
        <w:rPr>
          <w:rFonts w:ascii="Cambria" w:eastAsia="Cambria" w:hAnsi="Cambria" w:cs="Cambria"/>
          <w:lang w:val="en-US"/>
        </w:rPr>
        <w:t xml:space="preserve">que 30% das ameaças globais à biodiversidade são geradas pelo comércio internacional, particularmente o comércio de commodities que são destinadas ao uso em países desenvolvidos. </w:t>
      </w:r>
      <w:r w:rsidR="000817B0" w:rsidRPr="00171579">
        <w:rPr>
          <w:rFonts w:ascii="Cambria" w:eastAsia="Cambria" w:hAnsi="Cambria" w:cs="Cambria"/>
          <w:lang w:val="en-US"/>
        </w:rPr>
        <w:t xml:space="preserve">Apesar da necessidade de mudar os padrões de produção e consumo, bem como os incentivos prejudiciais abordados pela Meta 18, a </w:t>
      </w:r>
      <w:r w:rsidRPr="00171579">
        <w:rPr>
          <w:rFonts w:ascii="Cambria" w:eastAsia="Cambria" w:hAnsi="Cambria" w:cs="Cambria"/>
          <w:lang w:val="en-US"/>
        </w:rPr>
        <w:t xml:space="preserve">WCS acredita, portanto, que </w:t>
      </w:r>
      <w:r w:rsidR="00161B51" w:rsidRPr="00171579">
        <w:rPr>
          <w:rFonts w:ascii="Cambria" w:eastAsia="Cambria" w:hAnsi="Cambria" w:cs="Cambria"/>
          <w:lang w:val="en-US"/>
        </w:rPr>
        <w:t xml:space="preserve">uma </w:t>
      </w:r>
      <w:r w:rsidRPr="00171579">
        <w:rPr>
          <w:rFonts w:ascii="Cambria" w:eastAsia="Cambria" w:hAnsi="Cambria" w:cs="Cambria"/>
          <w:lang w:val="en-US"/>
        </w:rPr>
        <w:t xml:space="preserve">proporção maior do financiamento global da biodiversidade deve </w:t>
      </w:r>
      <w:r w:rsidR="00161B51" w:rsidRPr="00171579">
        <w:rPr>
          <w:rFonts w:ascii="Cambria" w:eastAsia="Cambria" w:hAnsi="Cambria" w:cs="Cambria"/>
          <w:lang w:val="en-US"/>
        </w:rPr>
        <w:t xml:space="preserve">ajudar </w:t>
      </w:r>
      <w:r w:rsidRPr="00171579">
        <w:rPr>
          <w:rFonts w:ascii="Cambria" w:eastAsia="Cambria" w:hAnsi="Cambria" w:cs="Cambria"/>
          <w:lang w:val="en-US"/>
        </w:rPr>
        <w:t>a mitigar os impactos de uma econ</w:t>
      </w:r>
      <w:r w:rsidRPr="00171579">
        <w:rPr>
          <w:rFonts w:ascii="Cambria" w:eastAsia="Cambria" w:hAnsi="Cambria" w:cs="Cambria"/>
          <w:lang w:val="en-US"/>
        </w:rPr>
        <w:t>omia globalizada sobre a biodiversidade nos países em desenvolvimento.</w:t>
      </w:r>
    </w:p>
    <w:p w14:paraId="19D04326" w14:textId="77777777" w:rsidR="00395881" w:rsidRPr="00EC7510" w:rsidRDefault="00395881" w:rsidP="00395881">
      <w:pPr>
        <w:pStyle w:val="ListParagraph"/>
        <w:widowControl w:val="0"/>
        <w:spacing w:after="200" w:line="240" w:lineRule="auto"/>
        <w:rPr>
          <w:rFonts w:ascii="Cambria" w:eastAsia="Cambria" w:hAnsi="Cambria" w:cs="Cambria"/>
          <w:lang w:val="en-US"/>
        </w:rPr>
      </w:pPr>
    </w:p>
    <w:p w14:paraId="65ACD7C7" w14:textId="77777777" w:rsidR="004A5772" w:rsidRDefault="009547CA">
      <w:pPr>
        <w:pStyle w:val="ListParagraph"/>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Com a devida consideração às propostas feitas pelas Partes nas sessões virtuais da OEWG, a WCS </w:t>
      </w:r>
      <w:r w:rsidR="003D28AF">
        <w:rPr>
          <w:rFonts w:ascii="Cambria" w:eastAsia="Cambria" w:hAnsi="Cambria" w:cs="Cambria"/>
          <w:lang w:val="en-US"/>
        </w:rPr>
        <w:t xml:space="preserve">propõe o seguinte </w:t>
      </w:r>
      <w:r w:rsidRPr="00EC7510">
        <w:rPr>
          <w:rFonts w:ascii="Cambria" w:eastAsia="Cambria" w:hAnsi="Cambria" w:cs="Cambria"/>
          <w:lang w:val="en-US"/>
        </w:rPr>
        <w:t>para a Meta 19:</w:t>
      </w:r>
    </w:p>
    <w:tbl>
      <w:tblPr>
        <w:tblStyle w:val="TableGrid"/>
        <w:tblW w:w="0" w:type="auto"/>
        <w:tblInd w:w="720" w:type="dxa"/>
        <w:tblLook w:val="04A0" w:firstRow="1" w:lastRow="0" w:firstColumn="1" w:lastColumn="0" w:noHBand="0" w:noVBand="1"/>
      </w:tblPr>
      <w:tblGrid>
        <w:gridCol w:w="8630"/>
      </w:tblGrid>
      <w:tr w:rsidR="001A2B31" w14:paraId="2A1F5748" w14:textId="77777777" w:rsidTr="004B2EBE">
        <w:tc>
          <w:tcPr>
            <w:tcW w:w="8630" w:type="dxa"/>
            <w:shd w:val="clear" w:color="auto" w:fill="C6D9F1" w:themeFill="text2" w:themeFillTint="33"/>
          </w:tcPr>
          <w:p w14:paraId="32DED85E" w14:textId="77777777" w:rsidR="004A5772" w:rsidRDefault="009547CA">
            <w:pPr>
              <w:widowControl w:val="0"/>
              <w:spacing w:before="240" w:after="240"/>
              <w:rPr>
                <w:rFonts w:ascii="Cambria" w:eastAsia="Cambria" w:hAnsi="Cambria" w:cs="Cambria"/>
                <w:i/>
                <w:color w:val="365F91" w:themeColor="accent1" w:themeShade="BF"/>
                <w:sz w:val="22"/>
                <w:szCs w:val="20"/>
                <w:lang w:val="en-US"/>
              </w:rPr>
            </w:pPr>
            <w:r>
              <w:rPr>
                <w:rFonts w:ascii="Cambria" w:eastAsia="Cambria" w:hAnsi="Cambria" w:cs="Cambria"/>
                <w:b/>
                <w:i/>
                <w:color w:val="365F91" w:themeColor="accent1" w:themeShade="BF"/>
                <w:sz w:val="22"/>
                <w:szCs w:val="20"/>
                <w:lang w:val="en-US"/>
              </w:rPr>
              <w:t xml:space="preserve">Meta 19 </w:t>
            </w:r>
            <w:r w:rsidRPr="00625709">
              <w:rPr>
                <w:rFonts w:ascii="Cambria" w:eastAsia="Cambria" w:hAnsi="Cambria" w:cs="Cambria"/>
                <w:b/>
                <w:i/>
                <w:color w:val="365F91" w:themeColor="accent1" w:themeShade="BF"/>
                <w:sz w:val="22"/>
                <w:szCs w:val="20"/>
                <w:lang w:val="en-US"/>
              </w:rPr>
              <w:t>proposta</w:t>
            </w:r>
            <w:r>
              <w:rPr>
                <w:rFonts w:ascii="Cambria" w:eastAsia="Cambria" w:hAnsi="Cambria" w:cs="Cambria"/>
                <w:b/>
                <w:i/>
                <w:color w:val="365F91" w:themeColor="accent1" w:themeShade="BF"/>
                <w:sz w:val="22"/>
                <w:szCs w:val="20"/>
                <w:lang w:val="en-US"/>
              </w:rPr>
              <w:t xml:space="preserve">: </w:t>
            </w:r>
            <w:r w:rsidRPr="00171579">
              <w:rPr>
                <w:rFonts w:ascii="Cambria" w:eastAsia="Cambria" w:hAnsi="Cambria" w:cs="Cambria"/>
                <w:i/>
                <w:color w:val="365F91" w:themeColor="accent1" w:themeShade="BF"/>
                <w:sz w:val="22"/>
                <w:szCs w:val="20"/>
                <w:lang w:val="en-US"/>
              </w:rPr>
              <w:t xml:space="preserve">Mobilizar </w:t>
            </w:r>
            <w:r w:rsidRPr="00171579">
              <w:rPr>
                <w:rFonts w:ascii="Cambria" w:eastAsia="Cambria" w:hAnsi="Cambria" w:cs="Cambria"/>
                <w:i/>
                <w:color w:val="365F91" w:themeColor="accent1" w:themeShade="BF"/>
                <w:sz w:val="22"/>
                <w:szCs w:val="20"/>
                <w:lang w:val="en-US"/>
              </w:rPr>
              <w:t xml:space="preserve">recursos financeiros novos </w:t>
            </w:r>
            <w:r w:rsidR="00C30FCD" w:rsidRPr="00171579">
              <w:rPr>
                <w:rFonts w:ascii="Cambria" w:eastAsia="Cambria" w:hAnsi="Cambria" w:cs="Cambria"/>
                <w:i/>
                <w:color w:val="365F91" w:themeColor="accent1" w:themeShade="BF"/>
                <w:sz w:val="22"/>
                <w:szCs w:val="20"/>
                <w:lang w:val="en-US"/>
              </w:rPr>
              <w:t xml:space="preserve">e adicionais </w:t>
            </w:r>
            <w:r w:rsidRPr="00171579">
              <w:rPr>
                <w:rFonts w:ascii="Cambria" w:eastAsia="Cambria" w:hAnsi="Cambria" w:cs="Cambria"/>
                <w:i/>
                <w:color w:val="365F91" w:themeColor="accent1" w:themeShade="BF"/>
                <w:sz w:val="22"/>
                <w:szCs w:val="20"/>
                <w:lang w:val="en-US"/>
              </w:rPr>
              <w:t xml:space="preserve">de todas as fontes, </w:t>
            </w:r>
            <w:r w:rsidR="00C30FCD" w:rsidRPr="00171579">
              <w:rPr>
                <w:rFonts w:ascii="Cambria" w:eastAsia="Cambria" w:hAnsi="Cambria" w:cs="Cambria"/>
                <w:i/>
                <w:color w:val="365F91" w:themeColor="accent1" w:themeShade="BF"/>
                <w:sz w:val="22"/>
                <w:szCs w:val="20"/>
                <w:lang w:val="en-US"/>
              </w:rPr>
              <w:t xml:space="preserve">tornando pelo </w:t>
            </w:r>
            <w:r w:rsidRPr="00171579">
              <w:rPr>
                <w:rFonts w:ascii="Cambria" w:eastAsia="Cambria" w:hAnsi="Cambria" w:cs="Cambria"/>
                <w:i/>
                <w:color w:val="365F91" w:themeColor="accent1" w:themeShade="BF"/>
                <w:sz w:val="22"/>
                <w:szCs w:val="20"/>
                <w:lang w:val="en-US"/>
              </w:rPr>
              <w:t xml:space="preserve">menos [US$ </w:t>
            </w:r>
            <w:r w:rsidR="00161B51" w:rsidRPr="00171579">
              <w:rPr>
                <w:rFonts w:ascii="Cambria" w:eastAsia="Cambria" w:hAnsi="Cambria" w:cs="Cambria"/>
                <w:i/>
                <w:color w:val="365F91" w:themeColor="accent1" w:themeShade="BF"/>
                <w:sz w:val="22"/>
                <w:szCs w:val="20"/>
                <w:lang w:val="en-US"/>
              </w:rPr>
              <w:t xml:space="preserve">X </w:t>
            </w:r>
            <w:r w:rsidRPr="00171579">
              <w:rPr>
                <w:rFonts w:ascii="Cambria" w:eastAsia="Cambria" w:hAnsi="Cambria" w:cs="Cambria"/>
                <w:i/>
                <w:color w:val="365F91" w:themeColor="accent1" w:themeShade="BF"/>
                <w:sz w:val="22"/>
                <w:szCs w:val="20"/>
                <w:lang w:val="en-US"/>
              </w:rPr>
              <w:t xml:space="preserve">bilhões] por ano disponíveis para a implementação desta estrutura, incluindo um aumento de pelo menos [US$ </w:t>
            </w:r>
            <w:r w:rsidR="00161B51" w:rsidRPr="00171579">
              <w:rPr>
                <w:rFonts w:ascii="Cambria" w:eastAsia="Cambria" w:hAnsi="Cambria" w:cs="Cambria"/>
                <w:i/>
                <w:color w:val="365F91" w:themeColor="accent1" w:themeShade="BF"/>
                <w:sz w:val="22"/>
                <w:szCs w:val="20"/>
                <w:lang w:val="en-US"/>
              </w:rPr>
              <w:t xml:space="preserve">X </w:t>
            </w:r>
            <w:r w:rsidRPr="00171579">
              <w:rPr>
                <w:rFonts w:ascii="Cambria" w:eastAsia="Cambria" w:hAnsi="Cambria" w:cs="Cambria"/>
                <w:i/>
                <w:color w:val="365F91" w:themeColor="accent1" w:themeShade="BF"/>
                <w:sz w:val="22"/>
                <w:szCs w:val="20"/>
                <w:lang w:val="en-US"/>
              </w:rPr>
              <w:t>bilhões] por ano nos fluxos financeiros internacionais conce</w:t>
            </w:r>
            <w:r w:rsidRPr="00171579">
              <w:rPr>
                <w:rFonts w:ascii="Cambria" w:eastAsia="Cambria" w:hAnsi="Cambria" w:cs="Cambria"/>
                <w:i/>
                <w:color w:val="365F91" w:themeColor="accent1" w:themeShade="BF"/>
                <w:sz w:val="22"/>
                <w:szCs w:val="20"/>
                <w:lang w:val="en-US"/>
              </w:rPr>
              <w:t xml:space="preserve">ssionais para os países em desenvolvimento, enquanto considera a necessidade de alavancar o financiamento privado, melhorar o </w:t>
            </w:r>
            <w:r w:rsidRPr="001A2B31">
              <w:rPr>
                <w:rFonts w:ascii="Cambria" w:eastAsia="Cambria" w:hAnsi="Cambria" w:cs="Cambria"/>
                <w:i/>
                <w:color w:val="365F91" w:themeColor="accent1" w:themeShade="BF"/>
                <w:sz w:val="22"/>
                <w:szCs w:val="20"/>
                <w:lang w:val="en-US"/>
              </w:rPr>
              <w:t xml:space="preserve">planejamento financeiro </w:t>
            </w:r>
            <w:r w:rsidRPr="00171579">
              <w:rPr>
                <w:rFonts w:ascii="Cambria" w:eastAsia="Cambria" w:hAnsi="Cambria" w:cs="Cambria"/>
                <w:i/>
                <w:color w:val="365F91" w:themeColor="accent1" w:themeShade="BF"/>
                <w:sz w:val="22"/>
                <w:szCs w:val="20"/>
                <w:lang w:val="en-US"/>
              </w:rPr>
              <w:t>nacional da biodiversidade</w:t>
            </w:r>
            <w:r w:rsidRPr="001A2B31">
              <w:rPr>
                <w:rFonts w:ascii="Cambria" w:eastAsia="Cambria" w:hAnsi="Cambria" w:cs="Cambria"/>
                <w:i/>
                <w:color w:val="365F91" w:themeColor="accent1" w:themeShade="BF"/>
                <w:sz w:val="22"/>
                <w:szCs w:val="20"/>
                <w:lang w:val="en-US"/>
              </w:rPr>
              <w:t>, fortalecer a capacitação e apoiar diretamente os esforços relevantes dos Povos</w:t>
            </w:r>
            <w:r w:rsidRPr="001A2B31">
              <w:rPr>
                <w:rFonts w:ascii="Cambria" w:eastAsia="Cambria" w:hAnsi="Cambria" w:cs="Cambria"/>
                <w:i/>
                <w:color w:val="365F91" w:themeColor="accent1" w:themeShade="BF"/>
                <w:sz w:val="22"/>
                <w:szCs w:val="20"/>
                <w:lang w:val="en-US"/>
              </w:rPr>
              <w:t xml:space="preserve"> Indígenas e comunidades locais.</w:t>
            </w:r>
          </w:p>
        </w:tc>
      </w:tr>
    </w:tbl>
    <w:p w14:paraId="0F64236D" w14:textId="77777777" w:rsidR="004A5772" w:rsidRDefault="009547CA">
      <w:pPr>
        <w:widowControl w:val="0"/>
        <w:spacing w:before="360" w:after="200" w:line="240" w:lineRule="auto"/>
        <w:rPr>
          <w:rFonts w:ascii="Cambria" w:eastAsia="Cambria" w:hAnsi="Cambria" w:cs="Cambria"/>
          <w:b/>
          <w:color w:val="0070C0"/>
          <w:lang w:val="en-US"/>
        </w:rPr>
      </w:pPr>
      <w:r w:rsidRPr="002B35D8">
        <w:rPr>
          <w:rFonts w:ascii="Cambria" w:eastAsia="Cambria" w:hAnsi="Cambria" w:cs="Cambria"/>
          <w:b/>
          <w:color w:val="0070C0"/>
          <w:lang w:val="en-US"/>
        </w:rPr>
        <w:lastRenderedPageBreak/>
        <w:t xml:space="preserve">Elementos rascunhos de uma decisão operacionalizando o pós-2020 </w:t>
      </w:r>
      <w:r>
        <w:rPr>
          <w:rFonts w:ascii="Cambria" w:eastAsia="Cambria" w:hAnsi="Cambria" w:cs="Cambria"/>
          <w:b/>
          <w:color w:val="0070C0"/>
          <w:lang w:val="en-US"/>
        </w:rPr>
        <w:t>GBF</w:t>
      </w:r>
    </w:p>
    <w:p w14:paraId="0FAFBDE7" w14:textId="77777777" w:rsidR="004A5772" w:rsidRDefault="009547CA">
      <w:pPr>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Recomendamos que </w:t>
      </w:r>
      <w:r w:rsidR="002B35D8">
        <w:rPr>
          <w:rFonts w:ascii="Cambria" w:eastAsia="Cambria" w:hAnsi="Cambria" w:cs="Cambria"/>
          <w:lang w:val="en-US"/>
        </w:rPr>
        <w:t xml:space="preserve">a decisão adotada na CoP15.2 de operacionalização do GBF </w:t>
      </w:r>
      <w:r w:rsidRPr="00EC7510">
        <w:rPr>
          <w:rFonts w:ascii="Cambria" w:eastAsia="Cambria" w:hAnsi="Cambria" w:cs="Cambria"/>
          <w:lang w:val="en-US"/>
        </w:rPr>
        <w:t xml:space="preserve">convide a Assembléia Geral da ONU </w:t>
      </w:r>
      <w:r w:rsidR="002B35D8">
        <w:rPr>
          <w:rFonts w:ascii="Cambria" w:eastAsia="Cambria" w:hAnsi="Cambria" w:cs="Cambria"/>
          <w:lang w:val="en-US"/>
        </w:rPr>
        <w:t xml:space="preserve">a </w:t>
      </w:r>
      <w:r>
        <w:rPr>
          <w:rFonts w:ascii="Cambria" w:eastAsia="Cambria" w:hAnsi="Cambria" w:cs="Cambria"/>
          <w:lang w:val="en-US"/>
        </w:rPr>
        <w:t xml:space="preserve">considerar quaisquer </w:t>
      </w:r>
      <w:r>
        <w:rPr>
          <w:rFonts w:ascii="Cambria" w:eastAsia="Cambria" w:hAnsi="Cambria" w:cs="Cambria"/>
          <w:lang w:val="en-US"/>
        </w:rPr>
        <w:t xml:space="preserve">atualizações necessárias das metas e indicadores </w:t>
      </w:r>
      <w:r w:rsidRPr="00EC7510">
        <w:rPr>
          <w:rFonts w:ascii="Cambria" w:eastAsia="Cambria" w:hAnsi="Cambria" w:cs="Cambria"/>
          <w:lang w:val="en-US"/>
        </w:rPr>
        <w:t xml:space="preserve">relacionados à biodiversidade </w:t>
      </w:r>
      <w:r>
        <w:rPr>
          <w:rFonts w:ascii="Cambria" w:eastAsia="Cambria" w:hAnsi="Cambria" w:cs="Cambria"/>
          <w:lang w:val="en-US"/>
        </w:rPr>
        <w:t xml:space="preserve">sob </w:t>
      </w:r>
      <w:r w:rsidR="002B35D8">
        <w:rPr>
          <w:rFonts w:ascii="Cambria" w:eastAsia="Cambria" w:hAnsi="Cambria" w:cs="Cambria"/>
          <w:lang w:val="en-US"/>
        </w:rPr>
        <w:t xml:space="preserve">as Metas de Desenvolvimento Sustentável de acordo com os compromissos globais sob o </w:t>
      </w:r>
      <w:r w:rsidRPr="00EC7510">
        <w:rPr>
          <w:rFonts w:ascii="Cambria" w:eastAsia="Cambria" w:hAnsi="Cambria" w:cs="Cambria"/>
          <w:lang w:val="en-US"/>
        </w:rPr>
        <w:t xml:space="preserve">GBF pós-2020. </w:t>
      </w:r>
    </w:p>
    <w:p w14:paraId="64150E53" w14:textId="77777777" w:rsidR="004A5772" w:rsidRDefault="002B35D8">
      <w:pPr>
        <w:widowControl w:val="0"/>
        <w:spacing w:after="200" w:line="240" w:lineRule="auto"/>
        <w:rPr>
          <w:rFonts w:ascii="Cambria" w:eastAsia="Cambria" w:hAnsi="Cambria" w:cs="Cambria"/>
          <w:lang w:val="en-US"/>
        </w:rPr>
      </w:pPr>
      <w:r>
        <w:rPr>
          <w:rFonts w:ascii="Cambria" w:eastAsia="Cambria" w:hAnsi="Cambria" w:cs="Cambria"/>
          <w:lang w:val="en-US"/>
        </w:rPr>
        <w:t xml:space="preserve">Também </w:t>
      </w:r>
      <w:r w:rsidR="009547CA" w:rsidRPr="00EC7510">
        <w:rPr>
          <w:rFonts w:ascii="Cambria" w:eastAsia="Cambria" w:hAnsi="Cambria" w:cs="Cambria"/>
          <w:lang w:val="en-US"/>
        </w:rPr>
        <w:t xml:space="preserve">propomos pequenas </w:t>
      </w:r>
      <w:r w:rsidR="009A6514">
        <w:rPr>
          <w:rFonts w:ascii="Cambria" w:eastAsia="Cambria" w:hAnsi="Cambria" w:cs="Cambria"/>
          <w:lang w:val="en-US"/>
        </w:rPr>
        <w:t xml:space="preserve">emendas ao parágrafo 19 </w:t>
      </w:r>
      <w:r w:rsidR="00AA407C" w:rsidRPr="00EC7510">
        <w:rPr>
          <w:rFonts w:ascii="Cambria" w:eastAsia="Cambria" w:hAnsi="Cambria" w:cs="Cambria"/>
          <w:lang w:val="en-US"/>
        </w:rPr>
        <w:t xml:space="preserve">operacional para assegurar que sejam desenvolvidas orientações, em parceria com tratados e </w:t>
      </w:r>
      <w:r>
        <w:rPr>
          <w:rFonts w:ascii="Cambria" w:eastAsia="Cambria" w:hAnsi="Cambria" w:cs="Cambria"/>
          <w:lang w:val="en-US"/>
        </w:rPr>
        <w:t xml:space="preserve">parcerias </w:t>
      </w:r>
      <w:r w:rsidR="00AA407C" w:rsidRPr="00EC7510">
        <w:rPr>
          <w:rFonts w:ascii="Cambria" w:eastAsia="Cambria" w:hAnsi="Cambria" w:cs="Cambria"/>
          <w:lang w:val="en-US"/>
        </w:rPr>
        <w:t>intergovernamentais relevantes, sobre como implementar o conjunto completo de metas para tipos específicos de ecossistemas</w:t>
      </w:r>
      <w:r>
        <w:rPr>
          <w:rFonts w:ascii="Cambria" w:eastAsia="Cambria" w:hAnsi="Cambria" w:cs="Cambria"/>
          <w:lang w:val="en-US"/>
        </w:rPr>
        <w:t>. Isto é fundamental para melhorar a implementação de metas e objetivos altamente generalizados</w:t>
      </w:r>
      <w:r w:rsidR="00AA407C" w:rsidRPr="00EC7510">
        <w:rPr>
          <w:rFonts w:ascii="Cambria" w:eastAsia="Cambria" w:hAnsi="Cambria" w:cs="Cambria"/>
          <w:lang w:val="en-US"/>
        </w:rPr>
        <w:t xml:space="preserve">. </w:t>
      </w:r>
      <w:r w:rsidR="00E45C41" w:rsidRPr="00EC7510">
        <w:rPr>
          <w:rFonts w:ascii="Cambria" w:eastAsia="Cambria" w:hAnsi="Cambria" w:cs="Cambria"/>
          <w:lang w:val="en-US"/>
        </w:rPr>
        <w:t xml:space="preserve"> </w:t>
      </w:r>
    </w:p>
    <w:p w14:paraId="16D363F7" w14:textId="77777777" w:rsidR="004A5772" w:rsidRDefault="009547CA">
      <w:pPr>
        <w:widowControl w:val="0"/>
        <w:spacing w:after="200" w:line="240" w:lineRule="auto"/>
        <w:rPr>
          <w:rFonts w:ascii="Cambria" w:eastAsia="Cambria" w:hAnsi="Cambria" w:cs="Cambria"/>
          <w:lang w:val="en-US"/>
        </w:rPr>
      </w:pPr>
      <w:r w:rsidRPr="00EC7510">
        <w:rPr>
          <w:rFonts w:ascii="Cambria" w:eastAsia="Cambria" w:hAnsi="Cambria" w:cs="Cambria"/>
          <w:lang w:val="en-US"/>
        </w:rPr>
        <w:t xml:space="preserve">Portanto, propomos as </w:t>
      </w:r>
      <w:r w:rsidR="00451E54">
        <w:rPr>
          <w:rFonts w:ascii="Cambria" w:eastAsia="Cambria" w:hAnsi="Cambria" w:cs="Cambria"/>
          <w:lang w:val="en-US"/>
        </w:rPr>
        <w:t xml:space="preserve">seguintes </w:t>
      </w:r>
      <w:r w:rsidRPr="00EC7510">
        <w:rPr>
          <w:rFonts w:ascii="Cambria" w:eastAsia="Cambria" w:hAnsi="Cambria" w:cs="Cambria"/>
          <w:lang w:val="en-US"/>
        </w:rPr>
        <w:t xml:space="preserve">emendas ao parágrafo operativo </w:t>
      </w:r>
      <w:r w:rsidR="009A6514">
        <w:rPr>
          <w:rFonts w:ascii="Cambria" w:eastAsia="Cambria" w:hAnsi="Cambria" w:cs="Cambria"/>
          <w:lang w:val="en-US"/>
        </w:rPr>
        <w:t xml:space="preserve">14 e </w:t>
      </w:r>
      <w:r w:rsidR="002B35D8">
        <w:rPr>
          <w:rFonts w:ascii="Cambria" w:eastAsia="Cambria" w:hAnsi="Cambria" w:cs="Cambria"/>
          <w:lang w:val="en-US"/>
        </w:rPr>
        <w:t xml:space="preserve">do </w:t>
      </w:r>
      <w:r w:rsidRPr="00EC7510">
        <w:rPr>
          <w:rFonts w:ascii="Cambria" w:eastAsia="Cambria" w:hAnsi="Cambria" w:cs="Cambria"/>
          <w:lang w:val="en-US"/>
        </w:rPr>
        <w:t>1</w:t>
      </w:r>
      <w:r w:rsidR="009A6514">
        <w:rPr>
          <w:rFonts w:ascii="Cambria" w:eastAsia="Cambria" w:hAnsi="Cambria" w:cs="Cambria"/>
          <w:lang w:val="en-US"/>
        </w:rPr>
        <w:t>9</w:t>
      </w:r>
      <w:r w:rsidR="002B35D8">
        <w:rPr>
          <w:rFonts w:ascii="Cambria" w:eastAsia="Cambria" w:hAnsi="Cambria" w:cs="Cambria"/>
          <w:lang w:val="en-US"/>
        </w:rPr>
        <w:t>(</w:t>
      </w:r>
      <w:hyperlink r:id="rId33" w:history="1">
        <w:r w:rsidR="002B35D8" w:rsidRPr="002B35D8">
          <w:rPr>
            <w:rStyle w:val="Hyperlink"/>
            <w:rFonts w:ascii="Cambria" w:eastAsia="Cambria" w:hAnsi="Cambria" w:cs="Cambria"/>
            <w:lang w:val="en-US"/>
          </w:rPr>
          <w:t>CBD/WG2020/3/3/ADD3</w:t>
        </w:r>
      </w:hyperlink>
      <w:r w:rsidR="002B35D8">
        <w:rPr>
          <w:rFonts w:ascii="Cambria" w:eastAsia="Cambria" w:hAnsi="Cambria" w:cs="Cambria"/>
          <w:lang w:val="en-US"/>
        </w:rPr>
        <w:t xml:space="preserve">). As </w:t>
      </w:r>
      <w:r w:rsidRPr="00EC7510">
        <w:rPr>
          <w:rFonts w:ascii="Cambria" w:eastAsia="Cambria" w:hAnsi="Cambria" w:cs="Cambria"/>
          <w:lang w:val="en-US"/>
        </w:rPr>
        <w:t>emendas propos</w:t>
      </w:r>
      <w:r w:rsidRPr="00EC7510">
        <w:rPr>
          <w:rFonts w:ascii="Cambria" w:eastAsia="Cambria" w:hAnsi="Cambria" w:cs="Cambria"/>
          <w:lang w:val="en-US"/>
        </w:rPr>
        <w:t>tas (</w:t>
      </w:r>
      <w:r w:rsidRPr="00EC7510">
        <w:rPr>
          <w:rFonts w:ascii="Cambria" w:eastAsia="Cambria" w:hAnsi="Cambria" w:cs="Cambria"/>
          <w:u w:val="single"/>
          <w:lang w:val="en-US"/>
        </w:rPr>
        <w:t xml:space="preserve">acréscimos </w:t>
      </w:r>
      <w:r w:rsidRPr="00EC7510">
        <w:rPr>
          <w:rFonts w:ascii="Cambria" w:eastAsia="Cambria" w:hAnsi="Cambria" w:cs="Cambria"/>
          <w:lang w:val="en-US"/>
        </w:rPr>
        <w:t xml:space="preserve">e </w:t>
      </w:r>
      <w:r w:rsidRPr="00EC7510">
        <w:rPr>
          <w:rFonts w:ascii="Cambria" w:eastAsia="Cambria" w:hAnsi="Cambria" w:cs="Cambria"/>
          <w:strike/>
          <w:lang w:val="en-US"/>
        </w:rPr>
        <w:t>exclusões</w:t>
      </w:r>
      <w:r w:rsidRPr="00EC7510">
        <w:rPr>
          <w:rFonts w:ascii="Cambria" w:eastAsia="Cambria" w:hAnsi="Cambria" w:cs="Cambria"/>
          <w:lang w:val="en-US"/>
        </w:rPr>
        <w:t xml:space="preserve">) estão em </w:t>
      </w:r>
      <w:r w:rsidRPr="00EC7510">
        <w:rPr>
          <w:rFonts w:ascii="Cambria" w:eastAsia="Cambria" w:hAnsi="Cambria" w:cs="Cambria"/>
          <w:color w:val="FF0000"/>
          <w:lang w:val="en-US"/>
        </w:rPr>
        <w:t>vermelho</w:t>
      </w:r>
      <w:r w:rsidRPr="00EC7510">
        <w:rPr>
          <w:rFonts w:ascii="Cambria" w:eastAsia="Cambria" w:hAnsi="Cambria" w:cs="Cambria"/>
          <w:lang w:val="en-US"/>
        </w:rPr>
        <w:t>.</w:t>
      </w:r>
    </w:p>
    <w:p w14:paraId="46AEBE17" w14:textId="77777777" w:rsidR="004A5772" w:rsidRDefault="009547CA">
      <w:pPr>
        <w:widowControl w:val="0"/>
        <w:spacing w:after="200" w:line="240" w:lineRule="auto"/>
        <w:ind w:left="720"/>
        <w:rPr>
          <w:rFonts w:ascii="Cambria" w:eastAsia="Cambria" w:hAnsi="Cambria" w:cs="Cambria"/>
          <w:i/>
          <w:sz w:val="21"/>
          <w:szCs w:val="21"/>
          <w:lang w:val="en-US"/>
        </w:rPr>
      </w:pPr>
      <w:r>
        <w:rPr>
          <w:rFonts w:ascii="Cambria" w:eastAsia="Cambria" w:hAnsi="Cambria" w:cs="Cambria"/>
          <w:i/>
          <w:sz w:val="21"/>
          <w:szCs w:val="21"/>
          <w:lang w:val="en-US"/>
        </w:rPr>
        <w:t>“</w:t>
      </w:r>
      <w:r w:rsidR="009A6514" w:rsidRPr="00D66C2A">
        <w:rPr>
          <w:rFonts w:ascii="Cambria" w:eastAsia="Cambria" w:hAnsi="Cambria" w:cs="Cambria"/>
          <w:i/>
          <w:sz w:val="21"/>
          <w:szCs w:val="21"/>
          <w:lang w:val="en-US"/>
        </w:rPr>
        <w:t xml:space="preserve">14. Convida a Assembléia Geral das Nações Unidas a levar em conta a estrutura global de biodiversidade pós-2020 e </w:t>
      </w:r>
      <w:r w:rsidR="009A6514" w:rsidRPr="00D66C2A">
        <w:rPr>
          <w:rFonts w:ascii="Cambria" w:eastAsia="Cambria" w:hAnsi="Cambria" w:cs="Cambria"/>
          <w:i/>
          <w:strike/>
          <w:color w:val="FF0000"/>
          <w:sz w:val="21"/>
          <w:szCs w:val="21"/>
          <w:lang w:val="en-US"/>
        </w:rPr>
        <w:t xml:space="preserve">o progresso em </w:t>
      </w:r>
      <w:r w:rsidR="009A6514" w:rsidRPr="00D66C2A">
        <w:rPr>
          <w:rFonts w:ascii="Cambria" w:eastAsia="Cambria" w:hAnsi="Cambria" w:cs="Cambria"/>
          <w:i/>
          <w:sz w:val="21"/>
          <w:szCs w:val="21"/>
          <w:lang w:val="en-US"/>
        </w:rPr>
        <w:t>sua implementação ao monitorar o progresso em direção às Metas de Desenvolvimento Sustentável</w:t>
      </w:r>
      <w:r w:rsidR="009A6514" w:rsidRPr="00D66C2A">
        <w:rPr>
          <w:rFonts w:ascii="Cambria" w:eastAsia="Cambria" w:hAnsi="Cambria" w:cs="Cambria"/>
          <w:i/>
          <w:color w:val="FF0000"/>
          <w:sz w:val="21"/>
          <w:szCs w:val="21"/>
          <w:u w:val="single"/>
          <w:lang w:val="en-US"/>
        </w:rPr>
        <w:t>, e a considerar quaisquer atualizações necessárias das metas e indicadores utilizados para medir o progresso em relação a elas</w:t>
      </w:r>
      <w:r w:rsidR="009A6514" w:rsidRPr="00D66C2A">
        <w:rPr>
          <w:rFonts w:ascii="Cambria" w:eastAsia="Cambria" w:hAnsi="Cambria" w:cs="Cambria"/>
          <w:i/>
          <w:sz w:val="21"/>
          <w:szCs w:val="21"/>
          <w:lang w:val="en-US"/>
        </w:rPr>
        <w:t>;</w:t>
      </w:r>
      <w:r>
        <w:rPr>
          <w:rFonts w:ascii="Cambria" w:eastAsia="Cambria" w:hAnsi="Cambria" w:cs="Cambria"/>
          <w:i/>
          <w:sz w:val="21"/>
          <w:szCs w:val="21"/>
          <w:lang w:val="en-US"/>
        </w:rPr>
        <w:t>".</w:t>
      </w:r>
    </w:p>
    <w:p w14:paraId="38BF5D82" w14:textId="77777777" w:rsidR="004A5772" w:rsidRDefault="00142D1E">
      <w:pPr>
        <w:widowControl w:val="0"/>
        <w:spacing w:after="200" w:line="240" w:lineRule="auto"/>
        <w:ind w:left="720"/>
        <w:rPr>
          <w:rFonts w:ascii="Cambria" w:eastAsia="Cambria" w:hAnsi="Cambria" w:cs="Cambria"/>
          <w:i/>
          <w:sz w:val="21"/>
          <w:szCs w:val="21"/>
          <w:lang w:val="en-US"/>
        </w:rPr>
      </w:pPr>
      <w:r w:rsidRPr="00D66C2A">
        <w:rPr>
          <w:rFonts w:ascii="Cambria" w:eastAsia="Cambria" w:hAnsi="Cambria" w:cs="Cambria"/>
          <w:i/>
          <w:sz w:val="21"/>
          <w:szCs w:val="21"/>
          <w:lang w:val="en-US"/>
        </w:rPr>
        <w:t>“1</w:t>
      </w:r>
      <w:r w:rsidR="009A6514" w:rsidRPr="00D66C2A">
        <w:rPr>
          <w:rFonts w:ascii="Cambria" w:eastAsia="Cambria" w:hAnsi="Cambria" w:cs="Cambria"/>
          <w:i/>
          <w:sz w:val="21"/>
          <w:szCs w:val="21"/>
          <w:lang w:val="en-US"/>
        </w:rPr>
        <w:t>9</w:t>
      </w:r>
      <w:r w:rsidRPr="00D66C2A">
        <w:rPr>
          <w:rFonts w:ascii="Cambria" w:eastAsia="Cambria" w:hAnsi="Cambria" w:cs="Cambria"/>
          <w:i/>
          <w:sz w:val="21"/>
          <w:szCs w:val="21"/>
          <w:lang w:val="en-US"/>
        </w:rPr>
        <w:t>. Solicita ao Secretário Executivo:</w:t>
      </w:r>
    </w:p>
    <w:p w14:paraId="2073264F" w14:textId="77777777" w:rsidR="004A5772" w:rsidRDefault="009547CA">
      <w:pPr>
        <w:widowControl w:val="0"/>
        <w:spacing w:after="200" w:line="240" w:lineRule="auto"/>
        <w:ind w:left="720"/>
        <w:rPr>
          <w:rFonts w:ascii="Cambria" w:eastAsia="Cambria" w:hAnsi="Cambria" w:cs="Cambria"/>
          <w:i/>
          <w:sz w:val="21"/>
          <w:szCs w:val="21"/>
          <w:lang w:val="en-US"/>
        </w:rPr>
      </w:pPr>
      <w:r>
        <w:rPr>
          <w:rFonts w:ascii="Cambria" w:eastAsia="Cambria" w:hAnsi="Cambria" w:cs="Cambria"/>
          <w:i/>
          <w:sz w:val="21"/>
          <w:szCs w:val="21"/>
          <w:lang w:val="en-US"/>
        </w:rPr>
        <w:t>…</w:t>
      </w:r>
    </w:p>
    <w:p w14:paraId="7C91759E" w14:textId="77777777" w:rsidR="004A5772" w:rsidRDefault="009547CA">
      <w:pPr>
        <w:widowControl w:val="0"/>
        <w:spacing w:after="200" w:line="240" w:lineRule="auto"/>
        <w:ind w:left="720"/>
        <w:rPr>
          <w:rFonts w:ascii="Cambria" w:eastAsia="Cambria" w:hAnsi="Cambria" w:cs="Cambria"/>
          <w:i/>
          <w:color w:val="FF0000"/>
          <w:sz w:val="21"/>
          <w:szCs w:val="21"/>
          <w:u w:val="single"/>
          <w:lang w:val="en-US"/>
        </w:rPr>
        <w:sectPr w:rsidR="004A5772" w:rsidSect="00D9252A">
          <w:headerReference w:type="even" r:id="rId34"/>
          <w:headerReference w:type="default" r:id="rId35"/>
          <w:footerReference w:type="default" r:id="rId36"/>
          <w:pgSz w:w="12240" w:h="15840"/>
          <w:pgMar w:top="1440" w:right="1440" w:bottom="1440" w:left="1440" w:header="720" w:footer="720" w:gutter="0"/>
          <w:pgNumType w:start="1"/>
          <w:cols w:space="720"/>
          <w:docGrid w:linePitch="299"/>
        </w:sectPr>
      </w:pPr>
      <w:r w:rsidRPr="00D66C2A">
        <w:rPr>
          <w:rFonts w:ascii="Cambria" w:eastAsia="Cambria" w:hAnsi="Cambria" w:cs="Cambria"/>
          <w:i/>
          <w:sz w:val="21"/>
          <w:szCs w:val="21"/>
          <w:lang w:val="en-US"/>
        </w:rPr>
        <w:t xml:space="preserve">  (c) Desenvolver</w:t>
      </w:r>
      <w:r w:rsidR="007D2E09" w:rsidRPr="00D66C2A">
        <w:rPr>
          <w:rFonts w:ascii="Cambria" w:eastAsia="Cambria" w:hAnsi="Cambria" w:cs="Cambria"/>
          <w:i/>
          <w:color w:val="FF0000"/>
          <w:sz w:val="21"/>
          <w:szCs w:val="21"/>
          <w:u w:val="single"/>
          <w:lang w:val="en-US"/>
        </w:rPr>
        <w:t xml:space="preserve">, inclusive em parceria com </w:t>
      </w:r>
      <w:r w:rsidR="00297224" w:rsidRPr="00D66C2A">
        <w:rPr>
          <w:rFonts w:ascii="Cambria" w:eastAsia="Cambria" w:hAnsi="Cambria" w:cs="Cambria"/>
          <w:i/>
          <w:color w:val="FF0000"/>
          <w:sz w:val="21"/>
          <w:szCs w:val="21"/>
          <w:u w:val="single"/>
          <w:lang w:val="en-US"/>
        </w:rPr>
        <w:t xml:space="preserve">acordos, processos e organizações relevantes, </w:t>
      </w:r>
      <w:r w:rsidRPr="00D66C2A">
        <w:rPr>
          <w:rFonts w:ascii="Cambria" w:eastAsia="Cambria" w:hAnsi="Cambria" w:cs="Cambria"/>
          <w:i/>
          <w:sz w:val="21"/>
          <w:szCs w:val="21"/>
          <w:lang w:val="en-US"/>
        </w:rPr>
        <w:t xml:space="preserve">materiais de orientação, incluindo </w:t>
      </w:r>
      <w:r w:rsidRPr="00D66C2A">
        <w:rPr>
          <w:rFonts w:ascii="Cambria" w:eastAsia="Cambria" w:hAnsi="Cambria" w:cs="Cambria"/>
          <w:i/>
          <w:strike/>
          <w:color w:val="FF0000"/>
          <w:sz w:val="21"/>
          <w:szCs w:val="21"/>
          <w:lang w:val="en-US"/>
        </w:rPr>
        <w:t xml:space="preserve">a identificação de possíveis </w:t>
      </w:r>
      <w:r w:rsidR="00297224" w:rsidRPr="00D66C2A">
        <w:rPr>
          <w:rFonts w:ascii="Cambria" w:eastAsia="Cambria" w:hAnsi="Cambria" w:cs="Cambria"/>
          <w:i/>
          <w:color w:val="FF0000"/>
          <w:sz w:val="21"/>
          <w:szCs w:val="21"/>
          <w:u w:val="single"/>
          <w:lang w:val="en-US"/>
        </w:rPr>
        <w:t xml:space="preserve">orientações de </w:t>
      </w:r>
      <w:r w:rsidRPr="00D66C2A">
        <w:rPr>
          <w:rFonts w:ascii="Cambria" w:eastAsia="Cambria" w:hAnsi="Cambria" w:cs="Cambria"/>
          <w:i/>
          <w:strike/>
          <w:color w:val="FF0000"/>
          <w:sz w:val="21"/>
          <w:szCs w:val="21"/>
          <w:lang w:val="en-US"/>
        </w:rPr>
        <w:t xml:space="preserve">ações </w:t>
      </w:r>
      <w:r w:rsidR="00297224" w:rsidRPr="00D66C2A">
        <w:rPr>
          <w:rFonts w:ascii="Cambria" w:eastAsia="Cambria" w:hAnsi="Cambria" w:cs="Cambria"/>
          <w:i/>
          <w:color w:val="FF0000"/>
          <w:sz w:val="21"/>
          <w:szCs w:val="21"/>
          <w:u w:val="single"/>
          <w:lang w:val="en-US"/>
        </w:rPr>
        <w:t xml:space="preserve">para operacionalizar os </w:t>
      </w:r>
      <w:r w:rsidR="00297224" w:rsidRPr="00D66C2A">
        <w:rPr>
          <w:rFonts w:ascii="Cambria" w:eastAsia="Cambria" w:hAnsi="Cambria" w:cs="Cambria"/>
          <w:i/>
          <w:sz w:val="21"/>
          <w:szCs w:val="21"/>
          <w:lang w:val="en-US"/>
        </w:rPr>
        <w:t>objetivos e metas e outros elementos da estrutura global de biodiversidade pós-2020</w:t>
      </w:r>
      <w:r w:rsidR="009A6514" w:rsidRPr="00D66C2A">
        <w:rPr>
          <w:rFonts w:ascii="Cambria" w:eastAsia="Cambria" w:hAnsi="Cambria" w:cs="Cambria"/>
          <w:i/>
          <w:color w:val="FF0000"/>
          <w:sz w:val="21"/>
          <w:szCs w:val="21"/>
          <w:u w:val="single"/>
          <w:lang w:val="en-US"/>
        </w:rPr>
        <w:t xml:space="preserve">, inclusive </w:t>
      </w:r>
      <w:r w:rsidR="00297224" w:rsidRPr="00D66C2A">
        <w:rPr>
          <w:rFonts w:ascii="Cambria" w:eastAsia="Cambria" w:hAnsi="Cambria" w:cs="Cambria"/>
          <w:i/>
          <w:color w:val="FF0000"/>
          <w:sz w:val="21"/>
          <w:szCs w:val="21"/>
          <w:u w:val="single"/>
          <w:lang w:val="en-US"/>
        </w:rPr>
        <w:t xml:space="preserve">para tipos específicos de ecossistemas. </w:t>
      </w:r>
      <w:r w:rsidR="00D66C2A">
        <w:rPr>
          <w:rFonts w:ascii="Cambria" w:eastAsia="Cambria" w:hAnsi="Cambria" w:cs="Cambria"/>
          <w:i/>
          <w:sz w:val="21"/>
          <w:szCs w:val="21"/>
          <w:lang w:val="en-US"/>
        </w:rPr>
        <w:t>”</w:t>
      </w:r>
    </w:p>
    <w:p w14:paraId="735A3531" w14:textId="77777777" w:rsidR="007B684E" w:rsidRDefault="007B684E" w:rsidP="00C96EB8">
      <w:pPr>
        <w:widowControl w:val="0"/>
        <w:spacing w:after="200" w:line="240" w:lineRule="auto"/>
        <w:rPr>
          <w:rFonts w:ascii="Cambria" w:eastAsia="Cambria" w:hAnsi="Cambria" w:cs="Cambria"/>
          <w:b/>
          <w:bCs/>
          <w:color w:val="0070C0"/>
          <w:lang w:val="en-US"/>
        </w:rPr>
      </w:pPr>
    </w:p>
    <w:p w14:paraId="66B7904F" w14:textId="77777777" w:rsidR="004A5772" w:rsidRDefault="009547CA">
      <w:pPr>
        <w:widowControl w:val="0"/>
        <w:spacing w:after="200" w:line="240" w:lineRule="auto"/>
        <w:rPr>
          <w:rFonts w:ascii="Cambria" w:eastAsia="Cambria" w:hAnsi="Cambria" w:cs="Cambria"/>
          <w:b/>
          <w:bCs/>
          <w:color w:val="0070C0"/>
          <w:lang w:val="en-US"/>
        </w:rPr>
      </w:pPr>
      <w:r w:rsidRPr="00C96EB8">
        <w:rPr>
          <w:rFonts w:ascii="Cambria" w:eastAsia="Cambria" w:hAnsi="Cambria" w:cs="Cambria"/>
          <w:b/>
          <w:bCs/>
          <w:color w:val="0070C0"/>
          <w:lang w:val="en-US"/>
        </w:rPr>
        <w:t>Anexo I. Recomendações resumidas (formato de tabela)</w:t>
      </w:r>
    </w:p>
    <w:tbl>
      <w:tblPr>
        <w:tblStyle w:val="TableGrid"/>
        <w:tblW w:w="0" w:type="auto"/>
        <w:tblLook w:val="04A0" w:firstRow="1" w:lastRow="0" w:firstColumn="1" w:lastColumn="0" w:noHBand="0" w:noVBand="1"/>
      </w:tblPr>
      <w:tblGrid>
        <w:gridCol w:w="3553"/>
        <w:gridCol w:w="2922"/>
        <w:gridCol w:w="4590"/>
        <w:gridCol w:w="3147"/>
      </w:tblGrid>
      <w:tr w:rsidR="00506E8C" w14:paraId="3CCB5037" w14:textId="77777777" w:rsidTr="00506E8C">
        <w:trPr>
          <w:trHeight w:val="496"/>
        </w:trPr>
        <w:tc>
          <w:tcPr>
            <w:tcW w:w="14212" w:type="dxa"/>
            <w:gridSpan w:val="4"/>
            <w:shd w:val="clear" w:color="auto" w:fill="244061" w:themeFill="accent1" w:themeFillShade="80"/>
          </w:tcPr>
          <w:p w14:paraId="2B281C1D" w14:textId="77777777" w:rsidR="004A5772" w:rsidRDefault="009547CA">
            <w:pPr>
              <w:widowControl w:val="0"/>
              <w:spacing w:after="200"/>
              <w:rPr>
                <w:rFonts w:ascii="Cambria" w:eastAsia="Cambria" w:hAnsi="Cambria" w:cs="Cambria"/>
                <w:b/>
                <w:bCs/>
                <w:iCs/>
                <w:color w:val="B8CCE4" w:themeColor="accent1" w:themeTint="66"/>
                <w:u w:val="single"/>
                <w:lang w:val="en-US"/>
              </w:rPr>
            </w:pPr>
            <w:r w:rsidRPr="00506E8C">
              <w:rPr>
                <w:rFonts w:ascii="Cambria" w:eastAsia="Cambria" w:hAnsi="Cambria" w:cs="Cambria"/>
                <w:i/>
                <w:color w:val="B8CCE4" w:themeColor="accent1" w:themeTint="66"/>
                <w:sz w:val="22"/>
                <w:szCs w:val="20"/>
                <w:lang w:val="en-US"/>
              </w:rPr>
              <w:t>"Tomar medidas urgentes em toda a sociedade para reverter a perda da biodiversidade e alcançar um mundo positivo para a natureza até 2030 em benefício do planeta e de todas as pessoas".</w:t>
            </w:r>
          </w:p>
        </w:tc>
      </w:tr>
      <w:tr w:rsidR="00633AE9" w14:paraId="10B16E91" w14:textId="77777777" w:rsidTr="007B684E">
        <w:trPr>
          <w:trHeight w:val="496"/>
        </w:trPr>
        <w:tc>
          <w:tcPr>
            <w:tcW w:w="3553" w:type="dxa"/>
          </w:tcPr>
          <w:p w14:paraId="5ED112FD" w14:textId="77777777" w:rsidR="004A5772" w:rsidRDefault="009547CA">
            <w:pPr>
              <w:widowControl w:val="0"/>
              <w:spacing w:after="200"/>
              <w:rPr>
                <w:rFonts w:ascii="Cambria" w:eastAsia="Cambria" w:hAnsi="Cambria" w:cs="Cambria"/>
                <w:b/>
                <w:bCs/>
                <w:iCs/>
                <w:u w:val="single"/>
                <w:lang w:val="en-US"/>
              </w:rPr>
            </w:pPr>
            <w:r w:rsidRPr="00257757">
              <w:rPr>
                <w:rFonts w:ascii="Cambria" w:eastAsia="Cambria" w:hAnsi="Cambria" w:cs="Cambria"/>
                <w:b/>
                <w:bCs/>
                <w:iCs/>
                <w:u w:val="single"/>
                <w:lang w:val="en-US"/>
              </w:rPr>
              <w:t>Objetivo</w:t>
            </w:r>
          </w:p>
        </w:tc>
        <w:tc>
          <w:tcPr>
            <w:tcW w:w="2922" w:type="dxa"/>
          </w:tcPr>
          <w:p w14:paraId="15D258EB" w14:textId="77777777" w:rsidR="004A5772" w:rsidRDefault="009547CA">
            <w:pPr>
              <w:widowControl w:val="0"/>
              <w:spacing w:after="200"/>
              <w:rPr>
                <w:rFonts w:ascii="Cambria" w:eastAsia="Cambria" w:hAnsi="Cambria" w:cs="Cambria"/>
                <w:b/>
                <w:bCs/>
                <w:iCs/>
                <w:u w:val="single"/>
                <w:lang w:val="en-US"/>
              </w:rPr>
            </w:pPr>
            <w:r>
              <w:rPr>
                <w:rFonts w:ascii="Cambria" w:eastAsia="Cambria" w:hAnsi="Cambria" w:cs="Cambria"/>
                <w:b/>
                <w:bCs/>
                <w:iCs/>
                <w:u w:val="single"/>
                <w:lang w:val="en-US"/>
              </w:rPr>
              <w:t>Indicad</w:t>
            </w:r>
            <w:r>
              <w:rPr>
                <w:rFonts w:ascii="Cambria" w:eastAsia="Cambria" w:hAnsi="Cambria" w:cs="Cambria"/>
                <w:b/>
                <w:bCs/>
                <w:iCs/>
                <w:u w:val="single"/>
                <w:lang w:val="en-US"/>
              </w:rPr>
              <w:t>ores de manchete</w:t>
            </w:r>
          </w:p>
        </w:tc>
        <w:tc>
          <w:tcPr>
            <w:tcW w:w="4590" w:type="dxa"/>
          </w:tcPr>
          <w:p w14:paraId="41A9DD27" w14:textId="77777777" w:rsidR="004A5772" w:rsidRDefault="009547CA">
            <w:pPr>
              <w:widowControl w:val="0"/>
              <w:spacing w:after="200"/>
              <w:rPr>
                <w:rFonts w:ascii="Cambria" w:eastAsia="Cambria" w:hAnsi="Cambria" w:cs="Cambria"/>
                <w:b/>
                <w:bCs/>
                <w:iCs/>
                <w:u w:val="single"/>
                <w:lang w:val="en-US"/>
              </w:rPr>
            </w:pPr>
            <w:r w:rsidRPr="00257757">
              <w:rPr>
                <w:rFonts w:ascii="Cambria" w:eastAsia="Cambria" w:hAnsi="Cambria" w:cs="Cambria"/>
                <w:b/>
                <w:bCs/>
                <w:iCs/>
                <w:u w:val="single"/>
                <w:lang w:val="en-US"/>
              </w:rPr>
              <w:t>Metas relevantes</w:t>
            </w:r>
          </w:p>
        </w:tc>
        <w:tc>
          <w:tcPr>
            <w:tcW w:w="3147" w:type="dxa"/>
          </w:tcPr>
          <w:p w14:paraId="2C95FA56" w14:textId="77777777" w:rsidR="004A5772" w:rsidRDefault="009547CA">
            <w:pPr>
              <w:widowControl w:val="0"/>
              <w:spacing w:after="200"/>
              <w:rPr>
                <w:rFonts w:ascii="Cambria" w:eastAsia="Cambria" w:hAnsi="Cambria" w:cs="Cambria"/>
                <w:b/>
                <w:bCs/>
                <w:iCs/>
                <w:u w:val="single"/>
                <w:lang w:val="en-US"/>
              </w:rPr>
            </w:pPr>
            <w:r w:rsidRPr="00257757">
              <w:rPr>
                <w:rFonts w:ascii="Cambria" w:eastAsia="Cambria" w:hAnsi="Cambria" w:cs="Cambria"/>
                <w:b/>
                <w:bCs/>
                <w:iCs/>
                <w:u w:val="single"/>
                <w:lang w:val="en-US"/>
              </w:rPr>
              <w:t>Indicadores de manchete</w:t>
            </w:r>
          </w:p>
        </w:tc>
      </w:tr>
      <w:tr w:rsidR="00633AE9" w14:paraId="6C97C43B" w14:textId="77777777" w:rsidTr="007B684E">
        <w:trPr>
          <w:trHeight w:val="2582"/>
        </w:trPr>
        <w:tc>
          <w:tcPr>
            <w:tcW w:w="3553" w:type="dxa"/>
            <w:vMerge w:val="restart"/>
          </w:tcPr>
          <w:p w14:paraId="01EB626F" w14:textId="77777777" w:rsidR="004A5772" w:rsidRDefault="009547CA">
            <w:pPr>
              <w:widowControl w:val="0"/>
              <w:spacing w:after="200"/>
              <w:rPr>
                <w:rFonts w:ascii="Cambria" w:eastAsia="Cambria" w:hAnsi="Cambria" w:cs="Cambria"/>
                <w:iCs/>
                <w:sz w:val="20"/>
                <w:szCs w:val="20"/>
                <w:lang w:val="en-US"/>
              </w:rPr>
            </w:pPr>
            <w:r w:rsidRPr="00633AE9">
              <w:rPr>
                <w:rFonts w:ascii="Cambria" w:eastAsia="Cambria" w:hAnsi="Cambria" w:cs="Cambria"/>
                <w:iCs/>
                <w:sz w:val="20"/>
                <w:szCs w:val="20"/>
                <w:u w:val="single"/>
                <w:lang w:val="en-US"/>
              </w:rPr>
              <w:t>2030</w:t>
            </w:r>
            <w:r w:rsidRPr="00E44441">
              <w:rPr>
                <w:rFonts w:ascii="Cambria" w:eastAsia="Cambria" w:hAnsi="Cambria" w:cs="Cambria"/>
                <w:iCs/>
                <w:sz w:val="20"/>
                <w:szCs w:val="20"/>
                <w:lang w:val="en-US"/>
              </w:rPr>
              <w:t xml:space="preserve"> Objetivo A. </w:t>
            </w:r>
            <w:r w:rsidRPr="007B684E">
              <w:rPr>
                <w:rFonts w:ascii="Cambria" w:eastAsia="Cambria" w:hAnsi="Cambria" w:cs="Cambria"/>
                <w:i/>
                <w:iCs/>
                <w:color w:val="365F91" w:themeColor="accent1" w:themeShade="BF"/>
                <w:sz w:val="21"/>
                <w:szCs w:val="21"/>
                <w:lang w:val="en-US"/>
              </w:rPr>
              <w:t>A situação da biodiversidade e da integridade ecológica global é melhorada através de abordagens de conservação baseadas em direitos que retêm, restauram e conectam ecossistemas altamente intactos e outras áreas de particular importância para a biodiversid</w:t>
            </w:r>
            <w:r w:rsidRPr="007B684E">
              <w:rPr>
                <w:rFonts w:ascii="Cambria" w:eastAsia="Cambria" w:hAnsi="Cambria" w:cs="Cambria"/>
                <w:i/>
                <w:iCs/>
                <w:color w:val="365F91" w:themeColor="accent1" w:themeShade="BF"/>
                <w:sz w:val="21"/>
                <w:szCs w:val="21"/>
                <w:lang w:val="en-US"/>
              </w:rPr>
              <w:t>ade</w:t>
            </w:r>
            <w:r w:rsidRPr="007B684E">
              <w:rPr>
                <w:rFonts w:ascii="Cambria" w:eastAsia="Cambria" w:hAnsi="Cambria" w:cs="Cambria"/>
                <w:i/>
                <w:iCs/>
                <w:color w:val="365F91" w:themeColor="accent1" w:themeShade="BF"/>
                <w:sz w:val="21"/>
                <w:szCs w:val="21"/>
                <w:vertAlign w:val="superscript"/>
                <w:lang w:val="en-US"/>
              </w:rPr>
              <w:footnoteReference w:id="1"/>
            </w:r>
            <w:r w:rsidRPr="007B684E">
              <w:rPr>
                <w:rFonts w:ascii="Cambria" w:eastAsia="Cambria" w:hAnsi="Cambria" w:cs="Cambria"/>
                <w:i/>
                <w:iCs/>
                <w:color w:val="365F91" w:themeColor="accent1" w:themeShade="BF"/>
                <w:sz w:val="21"/>
                <w:szCs w:val="21"/>
                <w:lang w:val="en-US"/>
              </w:rPr>
              <w:t>; previnem o colapso de ecossistemas vulneráveis; interrompem as extinções de espécies e aumentam a abundância populacional de espécies nativas; e mantêm a diversidade genética dentro das espécies".</w:t>
            </w:r>
          </w:p>
        </w:tc>
        <w:tc>
          <w:tcPr>
            <w:tcW w:w="2922" w:type="dxa"/>
            <w:vMerge w:val="restart"/>
          </w:tcPr>
          <w:p w14:paraId="3E2BE0D1" w14:textId="77777777" w:rsidR="004A5772" w:rsidRDefault="009547CA">
            <w:pPr>
              <w:widowControl w:val="0"/>
              <w:spacing w:after="200"/>
              <w:rPr>
                <w:rFonts w:ascii="Cambria" w:eastAsia="Cambria" w:hAnsi="Cambria" w:cs="Cambria"/>
                <w:iCs/>
                <w:color w:val="365F91" w:themeColor="accent1" w:themeShade="BF"/>
                <w:sz w:val="20"/>
                <w:szCs w:val="20"/>
                <w:lang w:val="en-US"/>
              </w:rPr>
            </w:pPr>
            <w:r w:rsidRPr="009F25F1">
              <w:rPr>
                <w:rFonts w:ascii="Cambria" w:eastAsia="Cambria" w:hAnsi="Cambria" w:cs="Cambria"/>
                <w:iCs/>
                <w:color w:val="365F91" w:themeColor="accent1" w:themeShade="BF"/>
                <w:sz w:val="20"/>
                <w:szCs w:val="20"/>
                <w:lang w:val="en-US"/>
              </w:rPr>
              <w:t xml:space="preserve">A.0.1 </w:t>
            </w:r>
            <w:r w:rsidR="009F25F1">
              <w:rPr>
                <w:rFonts w:ascii="Cambria" w:eastAsia="Cambria" w:hAnsi="Cambria" w:cs="Cambria"/>
                <w:iCs/>
                <w:color w:val="365F91" w:themeColor="accent1" w:themeShade="BF"/>
                <w:sz w:val="20"/>
                <w:szCs w:val="20"/>
                <w:lang w:val="en-US"/>
              </w:rPr>
              <w:t>Extensão de Ecossistemas Selecionados</w:t>
            </w:r>
          </w:p>
          <w:p w14:paraId="345C7703" w14:textId="77777777" w:rsidR="004A5772" w:rsidRDefault="009547CA">
            <w:pPr>
              <w:widowControl w:val="0"/>
              <w:spacing w:after="200"/>
              <w:rPr>
                <w:rFonts w:ascii="Cambria" w:eastAsia="Cambria" w:hAnsi="Cambria" w:cs="Cambria"/>
                <w:iCs/>
                <w:color w:val="365F91" w:themeColor="accent1" w:themeShade="BF"/>
                <w:sz w:val="20"/>
                <w:szCs w:val="20"/>
                <w:lang w:val="en-US"/>
              </w:rPr>
            </w:pPr>
            <w:r w:rsidRPr="003B12B8">
              <w:rPr>
                <w:rFonts w:ascii="Cambria" w:eastAsia="Cambria" w:hAnsi="Cambria" w:cs="Cambria"/>
                <w:iCs/>
                <w:color w:val="365F91" w:themeColor="accent1" w:themeShade="BF"/>
                <w:sz w:val="20"/>
                <w:szCs w:val="20"/>
                <w:lang w:val="en-US"/>
              </w:rPr>
              <w:t xml:space="preserve">A.0.2 </w:t>
            </w:r>
            <w:r w:rsidR="003B12B8" w:rsidRPr="003B12B8">
              <w:rPr>
                <w:rFonts w:ascii="Cambria" w:eastAsia="Cambria" w:hAnsi="Cambria" w:cs="Cambria"/>
                <w:iCs/>
                <w:color w:val="365F91" w:themeColor="accent1" w:themeShade="BF"/>
                <w:sz w:val="20"/>
                <w:szCs w:val="20"/>
                <w:lang w:val="en-US"/>
              </w:rPr>
              <w:t>Integridade de Ecossistemas Selecionados</w:t>
            </w:r>
          </w:p>
          <w:p w14:paraId="5A4E8AB3" w14:textId="77777777" w:rsidR="004A5772" w:rsidRDefault="009547CA">
            <w:pPr>
              <w:widowControl w:val="0"/>
              <w:spacing w:after="200"/>
              <w:rPr>
                <w:rFonts w:ascii="Cambria" w:eastAsia="Cambria" w:hAnsi="Cambria" w:cs="Cambria"/>
                <w:iCs/>
                <w:color w:val="365F91" w:themeColor="accent1" w:themeShade="BF"/>
                <w:sz w:val="20"/>
                <w:szCs w:val="20"/>
                <w:lang w:val="en-US"/>
              </w:rPr>
            </w:pPr>
            <w:r w:rsidRPr="009F25F1">
              <w:rPr>
                <w:rFonts w:ascii="Cambria" w:eastAsia="Cambria" w:hAnsi="Cambria" w:cs="Cambria"/>
                <w:iCs/>
                <w:color w:val="365F91" w:themeColor="accent1" w:themeShade="BF"/>
                <w:sz w:val="20"/>
                <w:szCs w:val="20"/>
                <w:lang w:val="en-US"/>
              </w:rPr>
              <w:t>A.0.3 Lista Vermelha da UICN</w:t>
            </w:r>
          </w:p>
          <w:p w14:paraId="122BE25A" w14:textId="77777777" w:rsidR="004A5772" w:rsidRDefault="009547CA">
            <w:pPr>
              <w:widowControl w:val="0"/>
              <w:spacing w:after="200"/>
              <w:rPr>
                <w:rFonts w:ascii="Cambria" w:eastAsia="Cambria" w:hAnsi="Cambria" w:cs="Cambria"/>
                <w:iCs/>
                <w:color w:val="365F91" w:themeColor="accent1" w:themeShade="BF"/>
                <w:sz w:val="20"/>
                <w:szCs w:val="20"/>
                <w:lang w:val="en-US"/>
              </w:rPr>
            </w:pPr>
            <w:r w:rsidRPr="009F25F1">
              <w:rPr>
                <w:rFonts w:ascii="Cambria" w:eastAsia="Cambria" w:hAnsi="Cambria" w:cs="Cambria"/>
                <w:iCs/>
                <w:color w:val="365F91" w:themeColor="accent1" w:themeShade="BF"/>
                <w:sz w:val="20"/>
                <w:szCs w:val="20"/>
                <w:lang w:val="en-US"/>
              </w:rPr>
              <w:t>A.0.4 Índice Planeta Vivo</w:t>
            </w:r>
          </w:p>
        </w:tc>
        <w:tc>
          <w:tcPr>
            <w:tcW w:w="4590" w:type="dxa"/>
          </w:tcPr>
          <w:p w14:paraId="38974AB2" w14:textId="77777777" w:rsidR="004A5772" w:rsidRDefault="009547CA">
            <w:pPr>
              <w:widowControl w:val="0"/>
              <w:spacing w:after="200"/>
              <w:rPr>
                <w:rFonts w:ascii="Cambria" w:eastAsia="Cambria" w:hAnsi="Cambria" w:cs="Cambria"/>
                <w:iCs/>
                <w:sz w:val="20"/>
                <w:szCs w:val="20"/>
                <w:lang w:val="en-US"/>
              </w:rPr>
            </w:pPr>
            <w:r w:rsidRPr="00E44441">
              <w:rPr>
                <w:rFonts w:ascii="Cambria" w:eastAsia="Cambria" w:hAnsi="Cambria" w:cs="Cambria"/>
                <w:iCs/>
                <w:sz w:val="20"/>
                <w:szCs w:val="20"/>
                <w:lang w:val="en-US"/>
              </w:rPr>
              <w:t xml:space="preserve">Meta 1. </w:t>
            </w:r>
            <w:r w:rsidRPr="00633AE9">
              <w:rPr>
                <w:rFonts w:ascii="Cambria" w:eastAsia="Cambria" w:hAnsi="Cambria" w:cs="Cambria"/>
                <w:i/>
                <w:color w:val="365F91" w:themeColor="accent1" w:themeShade="BF"/>
                <w:sz w:val="21"/>
                <w:szCs w:val="18"/>
                <w:lang w:val="en-US"/>
              </w:rPr>
              <w:t>Todos os ecossistemas terrestres, de água doce e marinhos estão sujeitos a planos espaciais baseados em biodiversidade e direitos que garantem uma gestão sustentável, evitam a degradação da infra-estrutura e outros fatores de mudança do uso da terra e do m</w:t>
            </w:r>
            <w:r w:rsidRPr="00633AE9">
              <w:rPr>
                <w:rFonts w:ascii="Cambria" w:eastAsia="Cambria" w:hAnsi="Cambria" w:cs="Cambria"/>
                <w:i/>
                <w:color w:val="365F91" w:themeColor="accent1" w:themeShade="BF"/>
                <w:sz w:val="21"/>
                <w:szCs w:val="18"/>
                <w:lang w:val="en-US"/>
              </w:rPr>
              <w:t xml:space="preserve">ar, retêm e restauram ecossistemas altamente intactos e outras áreas de particular importância para a biodiversidade, e asseguram o uso e os direitos habituais dos Povos Indígenas e comunidades locais.  </w:t>
            </w:r>
          </w:p>
        </w:tc>
        <w:tc>
          <w:tcPr>
            <w:tcW w:w="3147" w:type="dxa"/>
          </w:tcPr>
          <w:p w14:paraId="1F196AC1" w14:textId="77777777" w:rsidR="004A5772" w:rsidRDefault="009547CA">
            <w:pPr>
              <w:widowControl w:val="0"/>
              <w:spacing w:after="200"/>
              <w:rPr>
                <w:rFonts w:ascii="Cambria" w:eastAsia="Cambria" w:hAnsi="Cambria" w:cs="Cambria"/>
                <w:iCs/>
                <w:color w:val="000000" w:themeColor="text1"/>
                <w:sz w:val="20"/>
                <w:szCs w:val="20"/>
                <w:lang w:val="en-US"/>
              </w:rPr>
            </w:pPr>
            <w:r w:rsidRPr="009F25F1">
              <w:rPr>
                <w:rFonts w:ascii="Cambria" w:eastAsia="Cambria" w:hAnsi="Cambria" w:cs="Cambria"/>
                <w:iCs/>
                <w:color w:val="000000" w:themeColor="text1"/>
                <w:sz w:val="20"/>
                <w:szCs w:val="20"/>
                <w:lang w:val="en-US"/>
              </w:rPr>
              <w:t xml:space="preserve">1.0.1 </w:t>
            </w:r>
            <w:r w:rsidRPr="00506E8C">
              <w:rPr>
                <w:rFonts w:ascii="Cambria" w:eastAsia="Cambria" w:hAnsi="Cambria" w:cs="Cambria"/>
                <w:iCs/>
                <w:color w:val="000000" w:themeColor="text1"/>
                <w:sz w:val="20"/>
                <w:szCs w:val="20"/>
                <w:lang w:val="en-US"/>
              </w:rPr>
              <w:t>Porcentagem de terras e mares cobertos por pla</w:t>
            </w:r>
            <w:r w:rsidRPr="00506E8C">
              <w:rPr>
                <w:rFonts w:ascii="Cambria" w:eastAsia="Cambria" w:hAnsi="Cambria" w:cs="Cambria"/>
                <w:iCs/>
                <w:color w:val="000000" w:themeColor="text1"/>
                <w:sz w:val="20"/>
                <w:szCs w:val="20"/>
                <w:lang w:val="en-US"/>
              </w:rPr>
              <w:t>nos espaciais que integram a biodiversidade*</w:t>
            </w:r>
          </w:p>
          <w:p w14:paraId="2D212AA8" w14:textId="77777777" w:rsidR="004A5772" w:rsidRDefault="009547CA">
            <w:pPr>
              <w:widowControl w:val="0"/>
              <w:spacing w:after="200"/>
              <w:rPr>
                <w:rFonts w:ascii="Cambria" w:eastAsia="Cambria" w:hAnsi="Cambria" w:cs="Cambria"/>
                <w:iCs/>
                <w:color w:val="365F91" w:themeColor="accent1" w:themeShade="BF"/>
                <w:sz w:val="20"/>
                <w:szCs w:val="20"/>
                <w:lang w:val="en-US"/>
              </w:rPr>
            </w:pPr>
            <w:r w:rsidRPr="009F25F1">
              <w:rPr>
                <w:rFonts w:ascii="Cambria" w:eastAsia="Cambria" w:hAnsi="Cambria" w:cs="Cambria"/>
                <w:iCs/>
                <w:color w:val="365F91" w:themeColor="accent1" w:themeShade="BF"/>
                <w:sz w:val="20"/>
                <w:szCs w:val="20"/>
                <w:lang w:val="en-US"/>
              </w:rPr>
              <w:t>[</w:t>
            </w:r>
            <w:r w:rsidRPr="009F25F1">
              <w:rPr>
                <w:rFonts w:ascii="Cambria" w:eastAsia="Cambria" w:hAnsi="Cambria" w:cs="Cambria"/>
                <w:i/>
                <w:color w:val="365F91" w:themeColor="accent1" w:themeShade="BF"/>
                <w:sz w:val="20"/>
                <w:szCs w:val="20"/>
                <w:lang w:val="en-US"/>
              </w:rPr>
              <w:t xml:space="preserve">1.0.X Extensão de ecossistemas altamente intactos </w:t>
            </w:r>
            <w:r w:rsidR="007F4941">
              <w:rPr>
                <w:rFonts w:ascii="Cambria" w:eastAsia="Cambria" w:hAnsi="Cambria" w:cs="Cambria"/>
                <w:i/>
                <w:color w:val="365F91" w:themeColor="accent1" w:themeShade="BF"/>
                <w:sz w:val="20"/>
                <w:szCs w:val="20"/>
                <w:lang w:val="en-US"/>
              </w:rPr>
              <w:t>observando que isto pode se alinhar com os indicadores de Meta A]</w:t>
            </w:r>
          </w:p>
          <w:p w14:paraId="6C6E3FE0" w14:textId="77777777" w:rsidR="009F25F1" w:rsidRPr="009F25F1" w:rsidRDefault="009F25F1" w:rsidP="009F25F1">
            <w:pPr>
              <w:widowControl w:val="0"/>
              <w:spacing w:after="200"/>
              <w:rPr>
                <w:rFonts w:ascii="Cambria" w:eastAsia="Cambria" w:hAnsi="Cambria" w:cs="Cambria"/>
                <w:iCs/>
                <w:color w:val="365F91" w:themeColor="accent1" w:themeShade="BF"/>
                <w:sz w:val="20"/>
                <w:szCs w:val="20"/>
                <w:lang w:val="en-US"/>
              </w:rPr>
            </w:pPr>
          </w:p>
          <w:p w14:paraId="5C957434" w14:textId="77777777" w:rsidR="00633AE9" w:rsidRPr="009F25F1" w:rsidRDefault="00633AE9" w:rsidP="00C96EB8">
            <w:pPr>
              <w:widowControl w:val="0"/>
              <w:spacing w:after="200"/>
              <w:rPr>
                <w:rFonts w:ascii="Cambria" w:eastAsia="Cambria" w:hAnsi="Cambria" w:cs="Cambria"/>
                <w:iCs/>
                <w:color w:val="365F91" w:themeColor="accent1" w:themeShade="BF"/>
                <w:sz w:val="20"/>
                <w:szCs w:val="20"/>
                <w:lang w:val="en-US"/>
              </w:rPr>
            </w:pPr>
          </w:p>
        </w:tc>
      </w:tr>
      <w:tr w:rsidR="00633AE9" w14:paraId="7C90BEAB" w14:textId="77777777" w:rsidTr="007B684E">
        <w:trPr>
          <w:trHeight w:val="460"/>
        </w:trPr>
        <w:tc>
          <w:tcPr>
            <w:tcW w:w="3553" w:type="dxa"/>
            <w:vMerge/>
          </w:tcPr>
          <w:p w14:paraId="1550075E" w14:textId="77777777" w:rsidR="00633AE9" w:rsidRPr="00E44441" w:rsidRDefault="00633AE9" w:rsidP="00C96EB8">
            <w:pPr>
              <w:widowControl w:val="0"/>
              <w:spacing w:after="200"/>
              <w:rPr>
                <w:rFonts w:ascii="Cambria" w:eastAsia="Cambria" w:hAnsi="Cambria" w:cs="Cambria"/>
                <w:iCs/>
                <w:sz w:val="20"/>
                <w:szCs w:val="20"/>
                <w:lang w:val="en-US"/>
              </w:rPr>
            </w:pPr>
          </w:p>
        </w:tc>
        <w:tc>
          <w:tcPr>
            <w:tcW w:w="2922" w:type="dxa"/>
            <w:vMerge/>
          </w:tcPr>
          <w:p w14:paraId="3A376569" w14:textId="77777777" w:rsidR="00633AE9" w:rsidRPr="00E44441" w:rsidRDefault="00633AE9" w:rsidP="00C96EB8">
            <w:pPr>
              <w:widowControl w:val="0"/>
              <w:spacing w:after="200"/>
              <w:rPr>
                <w:rFonts w:ascii="Cambria" w:eastAsia="Cambria" w:hAnsi="Cambria" w:cs="Cambria"/>
                <w:iCs/>
                <w:sz w:val="20"/>
                <w:szCs w:val="20"/>
                <w:lang w:val="en-US"/>
              </w:rPr>
            </w:pPr>
          </w:p>
        </w:tc>
        <w:tc>
          <w:tcPr>
            <w:tcW w:w="4590" w:type="dxa"/>
          </w:tcPr>
          <w:p w14:paraId="7A3A32D3" w14:textId="77777777" w:rsidR="004A5772" w:rsidRDefault="009547CA">
            <w:pPr>
              <w:widowControl w:val="0"/>
              <w:spacing w:after="200"/>
              <w:rPr>
                <w:rFonts w:ascii="Cambria" w:eastAsia="Cambria" w:hAnsi="Cambria" w:cs="Cambria"/>
                <w:iCs/>
                <w:sz w:val="20"/>
                <w:szCs w:val="20"/>
                <w:lang w:val="en-US"/>
              </w:rPr>
            </w:pPr>
            <w:r w:rsidRPr="00E44441">
              <w:rPr>
                <w:rFonts w:ascii="Cambria" w:eastAsia="Cambria" w:hAnsi="Cambria" w:cs="Cambria"/>
                <w:iCs/>
                <w:sz w:val="20"/>
                <w:szCs w:val="20"/>
                <w:lang w:val="en-US"/>
              </w:rPr>
              <w:t xml:space="preserve">Meta 2. </w:t>
            </w:r>
            <w:r w:rsidR="007B684E" w:rsidRPr="007B684E">
              <w:rPr>
                <w:rFonts w:ascii="Cambria" w:eastAsia="Cambria" w:hAnsi="Cambria" w:cs="Cambria"/>
                <w:i/>
                <w:color w:val="548DD4" w:themeColor="text2" w:themeTint="99"/>
                <w:sz w:val="21"/>
                <w:szCs w:val="18"/>
                <w:lang w:val="en-US"/>
              </w:rPr>
              <w:t xml:space="preserve">Pelo menos 20% dos] </w:t>
            </w:r>
            <w:r w:rsidR="007B684E" w:rsidRPr="007B684E">
              <w:rPr>
                <w:rFonts w:ascii="Cambria" w:eastAsia="Cambria" w:hAnsi="Cambria" w:cs="Cambria"/>
                <w:i/>
                <w:color w:val="365F91" w:themeColor="accent1" w:themeShade="BF"/>
                <w:sz w:val="21"/>
                <w:szCs w:val="18"/>
                <w:lang w:val="en-US"/>
              </w:rPr>
              <w:t>ecossistemas terrestres, de água doce e marinhos degradados são restaurados com sucesso, inclusive através de iniciativas indígenas e lideradas localmente, para linhas de base apropriadas, contribuindo para melhorias globais na integridade ecológica ao conectar ecossistemas altamente intactos e outras áreas de particular importância para a biodiversidade, evitando o colapso de ecossistemas vulneráveis e aumentando a abundância populacional de espécies nativas.</w:t>
            </w:r>
          </w:p>
        </w:tc>
        <w:tc>
          <w:tcPr>
            <w:tcW w:w="3147" w:type="dxa"/>
          </w:tcPr>
          <w:p w14:paraId="25BCC602" w14:textId="77777777" w:rsidR="004A5772" w:rsidRDefault="009547CA">
            <w:pPr>
              <w:widowControl w:val="0"/>
              <w:spacing w:after="200"/>
              <w:rPr>
                <w:rFonts w:ascii="Cambria" w:eastAsia="Cambria" w:hAnsi="Cambria" w:cs="Cambria"/>
                <w:iCs/>
                <w:color w:val="000000" w:themeColor="text1"/>
                <w:sz w:val="20"/>
                <w:szCs w:val="20"/>
                <w:lang w:val="en-US"/>
              </w:rPr>
            </w:pPr>
            <w:r w:rsidRPr="009F25F1">
              <w:rPr>
                <w:rFonts w:ascii="Cambria" w:eastAsia="Cambria" w:hAnsi="Cambria" w:cs="Cambria"/>
                <w:iCs/>
                <w:color w:val="000000" w:themeColor="text1"/>
                <w:sz w:val="20"/>
                <w:szCs w:val="20"/>
                <w:lang w:val="en-US"/>
              </w:rPr>
              <w:t xml:space="preserve">2.0.1. </w:t>
            </w:r>
            <w:r w:rsidRPr="00506E8C">
              <w:rPr>
                <w:rFonts w:ascii="Cambria" w:eastAsia="Cambria" w:hAnsi="Cambria" w:cs="Cambria"/>
                <w:iCs/>
                <w:color w:val="000000" w:themeColor="text1"/>
                <w:sz w:val="20"/>
                <w:szCs w:val="20"/>
                <w:lang w:val="en-US"/>
              </w:rPr>
              <w:t>Porcentagem de ecossistemas degradados ou convertidos que estão em restauração</w:t>
            </w:r>
          </w:p>
          <w:p w14:paraId="56051038" w14:textId="77777777" w:rsidR="004A5772" w:rsidRDefault="009547CA">
            <w:pPr>
              <w:widowControl w:val="0"/>
              <w:spacing w:after="200"/>
              <w:rPr>
                <w:rFonts w:ascii="Cambria" w:eastAsia="Cambria" w:hAnsi="Cambria" w:cs="Cambria"/>
                <w:i/>
                <w:color w:val="365F91" w:themeColor="accent1" w:themeShade="BF"/>
                <w:sz w:val="20"/>
                <w:szCs w:val="20"/>
                <w:lang w:val="en-US"/>
              </w:rPr>
            </w:pPr>
            <w:r w:rsidRPr="009F25F1">
              <w:rPr>
                <w:rFonts w:ascii="Cambria" w:eastAsia="Cambria" w:hAnsi="Cambria" w:cs="Cambria"/>
                <w:i/>
                <w:color w:val="365F91" w:themeColor="accent1" w:themeShade="BF"/>
                <w:sz w:val="20"/>
                <w:szCs w:val="20"/>
                <w:lang w:val="en-US"/>
              </w:rPr>
              <w:t>[2.0.X Integridade dos ecossistemas em restauração</w:t>
            </w:r>
            <w:r w:rsidR="007F4941">
              <w:rPr>
                <w:rFonts w:ascii="Cambria" w:eastAsia="Cambria" w:hAnsi="Cambria" w:cs="Cambria"/>
                <w:i/>
                <w:color w:val="365F91" w:themeColor="accent1" w:themeShade="BF"/>
                <w:sz w:val="20"/>
                <w:szCs w:val="20"/>
                <w:lang w:val="en-US"/>
              </w:rPr>
              <w:t>, observando que isto pode estar alinhado com os indicadores do Objetivo A].</w:t>
            </w:r>
          </w:p>
          <w:p w14:paraId="1B4C17DA" w14:textId="77777777" w:rsidR="009F25F1" w:rsidRPr="009F25F1" w:rsidRDefault="009F25F1" w:rsidP="009F25F1">
            <w:pPr>
              <w:widowControl w:val="0"/>
              <w:spacing w:after="200"/>
              <w:rPr>
                <w:rFonts w:ascii="Cambria" w:eastAsia="Cambria" w:hAnsi="Cambria" w:cs="Cambria"/>
                <w:iCs/>
                <w:color w:val="365F91" w:themeColor="accent1" w:themeShade="BF"/>
                <w:sz w:val="20"/>
                <w:szCs w:val="20"/>
                <w:lang w:val="en-US"/>
              </w:rPr>
            </w:pPr>
          </w:p>
          <w:p w14:paraId="513BC210" w14:textId="77777777" w:rsidR="00633AE9" w:rsidRPr="009F25F1" w:rsidRDefault="00633AE9" w:rsidP="00C96EB8">
            <w:pPr>
              <w:widowControl w:val="0"/>
              <w:spacing w:after="200"/>
              <w:rPr>
                <w:rFonts w:ascii="Cambria" w:eastAsia="Cambria" w:hAnsi="Cambria" w:cs="Cambria"/>
                <w:iCs/>
                <w:color w:val="365F91" w:themeColor="accent1" w:themeShade="BF"/>
                <w:sz w:val="20"/>
                <w:szCs w:val="20"/>
                <w:lang w:val="en-US"/>
              </w:rPr>
            </w:pPr>
          </w:p>
        </w:tc>
      </w:tr>
      <w:tr w:rsidR="00633AE9" w14:paraId="319EFB46" w14:textId="77777777" w:rsidTr="007B684E">
        <w:trPr>
          <w:trHeight w:val="443"/>
        </w:trPr>
        <w:tc>
          <w:tcPr>
            <w:tcW w:w="3553" w:type="dxa"/>
            <w:vMerge/>
          </w:tcPr>
          <w:p w14:paraId="57EFA4AD" w14:textId="77777777" w:rsidR="00633AE9" w:rsidRPr="00E44441" w:rsidRDefault="00633AE9" w:rsidP="00C96EB8">
            <w:pPr>
              <w:widowControl w:val="0"/>
              <w:spacing w:after="200"/>
              <w:rPr>
                <w:rFonts w:ascii="Cambria" w:eastAsia="Cambria" w:hAnsi="Cambria" w:cs="Cambria"/>
                <w:iCs/>
                <w:sz w:val="20"/>
                <w:szCs w:val="20"/>
                <w:lang w:val="en-US"/>
              </w:rPr>
            </w:pPr>
          </w:p>
        </w:tc>
        <w:tc>
          <w:tcPr>
            <w:tcW w:w="2922" w:type="dxa"/>
            <w:vMerge/>
          </w:tcPr>
          <w:p w14:paraId="1F8D52BF" w14:textId="77777777" w:rsidR="00633AE9" w:rsidRPr="00E44441" w:rsidRDefault="00633AE9" w:rsidP="00C96EB8">
            <w:pPr>
              <w:widowControl w:val="0"/>
              <w:spacing w:after="200"/>
              <w:rPr>
                <w:rFonts w:ascii="Cambria" w:eastAsia="Cambria" w:hAnsi="Cambria" w:cs="Cambria"/>
                <w:iCs/>
                <w:sz w:val="20"/>
                <w:szCs w:val="20"/>
                <w:lang w:val="en-US"/>
              </w:rPr>
            </w:pPr>
          </w:p>
        </w:tc>
        <w:tc>
          <w:tcPr>
            <w:tcW w:w="4590" w:type="dxa"/>
          </w:tcPr>
          <w:p w14:paraId="0BAC3152" w14:textId="77777777" w:rsidR="004A5772" w:rsidRDefault="009547CA">
            <w:pPr>
              <w:widowControl w:val="0"/>
              <w:spacing w:after="200"/>
              <w:rPr>
                <w:rFonts w:ascii="Cambria" w:eastAsia="Cambria" w:hAnsi="Cambria" w:cs="Cambria"/>
                <w:iCs/>
                <w:sz w:val="20"/>
                <w:szCs w:val="20"/>
                <w:lang w:val="en-US"/>
              </w:rPr>
            </w:pPr>
            <w:r w:rsidRPr="00E44441">
              <w:rPr>
                <w:rFonts w:ascii="Cambria" w:eastAsia="Cambria" w:hAnsi="Cambria" w:cs="Cambria"/>
                <w:iCs/>
                <w:sz w:val="20"/>
                <w:szCs w:val="20"/>
                <w:lang w:val="en-US"/>
              </w:rPr>
              <w:t xml:space="preserve">Meta 3. </w:t>
            </w:r>
            <w:r w:rsidR="007B684E" w:rsidRPr="007B684E">
              <w:rPr>
                <w:rFonts w:ascii="Cambria" w:eastAsia="Cambria" w:hAnsi="Cambria" w:cs="Cambria"/>
                <w:i/>
                <w:color w:val="365F91" w:themeColor="accent1" w:themeShade="BF"/>
                <w:sz w:val="21"/>
                <w:szCs w:val="18"/>
                <w:lang w:val="en-US"/>
              </w:rPr>
              <w:t xml:space="preserve">Pelo menos 30% dos ecossistemas terrestres, de água doce e marinhos, </w:t>
            </w:r>
            <w:r w:rsidR="007B684E" w:rsidRPr="007B684E">
              <w:rPr>
                <w:rFonts w:ascii="Cambria" w:eastAsia="Cambria" w:hAnsi="Cambria" w:cs="Cambria"/>
                <w:i/>
                <w:color w:val="365F91" w:themeColor="accent1" w:themeShade="BF"/>
                <w:sz w:val="21"/>
                <w:szCs w:val="18"/>
                <w:lang w:val="en-US"/>
              </w:rPr>
              <w:lastRenderedPageBreak/>
              <w:t>especialmente ecossistemas altamente intactos e outras áreas de particular importância para a biodiversidade, são efetivamente protegidos e conservados através de sistemas de áreas protegidas e outras medidas de conservação baseadas em áreas que proíbem atividades prejudiciais ao meio ambiente, são integradas em paisagens e paisagens marinhas mais amplas e asseguram o uso e os direitos habituais dos Povos Indígenas e comunidades locais, incluindo seu direito ao consentimento livre, prévio e informado.</w:t>
            </w:r>
          </w:p>
        </w:tc>
        <w:tc>
          <w:tcPr>
            <w:tcW w:w="3147" w:type="dxa"/>
          </w:tcPr>
          <w:p w14:paraId="67ECD8A6" w14:textId="77777777" w:rsidR="004A5772" w:rsidRDefault="009547CA">
            <w:pPr>
              <w:widowControl w:val="0"/>
              <w:spacing w:after="200"/>
              <w:rPr>
                <w:rFonts w:ascii="Cambria" w:eastAsia="Cambria" w:hAnsi="Cambria" w:cs="Cambria"/>
                <w:bCs/>
                <w:iCs/>
                <w:color w:val="000000" w:themeColor="text1"/>
                <w:sz w:val="20"/>
                <w:szCs w:val="20"/>
                <w:lang w:val="en-US"/>
              </w:rPr>
            </w:pPr>
            <w:r w:rsidRPr="00506E8C">
              <w:rPr>
                <w:rFonts w:ascii="Cambria" w:eastAsia="Cambria" w:hAnsi="Cambria" w:cs="Cambria"/>
                <w:bCs/>
                <w:iCs/>
                <w:color w:val="000000" w:themeColor="text1"/>
                <w:sz w:val="20"/>
                <w:szCs w:val="20"/>
                <w:lang w:val="en-US"/>
              </w:rPr>
              <w:lastRenderedPageBreak/>
              <w:t xml:space="preserve">3.0.1 </w:t>
            </w:r>
            <w:r w:rsidRPr="007F4941">
              <w:rPr>
                <w:rFonts w:ascii="Cambria" w:eastAsia="Cambria" w:hAnsi="Cambria" w:cs="Cambria"/>
                <w:bCs/>
                <w:iCs/>
                <w:color w:val="000000" w:themeColor="text1"/>
                <w:sz w:val="20"/>
                <w:szCs w:val="20"/>
                <w:lang w:val="en-US"/>
              </w:rPr>
              <w:t>Cobertura de áreas protegidas e OECMS</w:t>
            </w:r>
            <w:r w:rsidRPr="007F4941">
              <w:rPr>
                <w:rFonts w:ascii="Cambria" w:eastAsia="Cambria" w:hAnsi="Cambria" w:cs="Cambria"/>
                <w:bCs/>
                <w:iCs/>
                <w:color w:val="000000" w:themeColor="text1"/>
                <w:sz w:val="20"/>
                <w:szCs w:val="20"/>
                <w:lang w:val="en"/>
              </w:rPr>
              <w:t xml:space="preserve">, com </w:t>
            </w:r>
            <w:r w:rsidRPr="007F4941">
              <w:rPr>
                <w:rFonts w:ascii="Cambria" w:eastAsia="Cambria" w:hAnsi="Cambria" w:cs="Cambria"/>
                <w:bCs/>
                <w:iCs/>
                <w:color w:val="000000" w:themeColor="text1"/>
                <w:sz w:val="20"/>
                <w:szCs w:val="20"/>
                <w:lang w:val="en"/>
              </w:rPr>
              <w:lastRenderedPageBreak/>
              <w:t>desagregações chave</w:t>
            </w:r>
          </w:p>
          <w:p w14:paraId="04404B8C" w14:textId="77777777" w:rsidR="004A5772" w:rsidRDefault="009547CA">
            <w:pPr>
              <w:widowControl w:val="0"/>
              <w:spacing w:after="200"/>
              <w:rPr>
                <w:rFonts w:ascii="Cambria" w:eastAsia="Cambria" w:hAnsi="Cambria" w:cs="Cambria"/>
                <w:i/>
                <w:sz w:val="20"/>
                <w:szCs w:val="20"/>
                <w:lang w:val="en-US"/>
              </w:rPr>
            </w:pPr>
            <w:r w:rsidRPr="007F4941">
              <w:rPr>
                <w:rFonts w:ascii="Cambria" w:eastAsia="Cambria" w:hAnsi="Cambria" w:cs="Cambria"/>
                <w:bCs/>
                <w:i/>
                <w:color w:val="365F91" w:themeColor="accent1" w:themeShade="BF"/>
                <w:sz w:val="20"/>
                <w:szCs w:val="20"/>
                <w:lang w:val="en"/>
              </w:rPr>
              <w:t>3.0.2 Eficácia das áreas protegidas e conservadas, observando que as metodologias básicas estão disponíveis, mas a padroniz</w:t>
            </w:r>
            <w:r w:rsidRPr="007F4941">
              <w:rPr>
                <w:rFonts w:ascii="Cambria" w:eastAsia="Cambria" w:hAnsi="Cambria" w:cs="Cambria"/>
                <w:bCs/>
                <w:i/>
                <w:color w:val="365F91" w:themeColor="accent1" w:themeShade="BF"/>
                <w:sz w:val="20"/>
                <w:szCs w:val="20"/>
                <w:lang w:val="en"/>
              </w:rPr>
              <w:t>ação global é exigida pelo TEG].</w:t>
            </w:r>
          </w:p>
        </w:tc>
      </w:tr>
      <w:tr w:rsidR="00633AE9" w14:paraId="44897DB8" w14:textId="77777777" w:rsidTr="007F4941">
        <w:trPr>
          <w:trHeight w:val="460"/>
        </w:trPr>
        <w:tc>
          <w:tcPr>
            <w:tcW w:w="3553" w:type="dxa"/>
            <w:vMerge/>
          </w:tcPr>
          <w:p w14:paraId="3B1A75DC" w14:textId="77777777" w:rsidR="00633AE9" w:rsidRPr="00E44441" w:rsidRDefault="00633AE9" w:rsidP="00C96EB8">
            <w:pPr>
              <w:widowControl w:val="0"/>
              <w:spacing w:after="200"/>
              <w:rPr>
                <w:rFonts w:ascii="Cambria" w:eastAsia="Cambria" w:hAnsi="Cambria" w:cs="Cambria"/>
                <w:iCs/>
                <w:sz w:val="20"/>
                <w:szCs w:val="20"/>
                <w:lang w:val="en-US"/>
              </w:rPr>
            </w:pPr>
          </w:p>
        </w:tc>
        <w:tc>
          <w:tcPr>
            <w:tcW w:w="2922" w:type="dxa"/>
            <w:vMerge/>
          </w:tcPr>
          <w:p w14:paraId="01285311" w14:textId="77777777" w:rsidR="00633AE9" w:rsidRPr="00E44441" w:rsidRDefault="00633AE9" w:rsidP="00C96EB8">
            <w:pPr>
              <w:widowControl w:val="0"/>
              <w:spacing w:after="200"/>
              <w:rPr>
                <w:rFonts w:ascii="Cambria" w:eastAsia="Cambria" w:hAnsi="Cambria" w:cs="Cambria"/>
                <w:iCs/>
                <w:sz w:val="20"/>
                <w:szCs w:val="20"/>
                <w:lang w:val="en-US"/>
              </w:rPr>
            </w:pPr>
          </w:p>
        </w:tc>
        <w:tc>
          <w:tcPr>
            <w:tcW w:w="4590" w:type="dxa"/>
          </w:tcPr>
          <w:p w14:paraId="03075400" w14:textId="77777777" w:rsidR="004A5772" w:rsidRDefault="009547CA">
            <w:pPr>
              <w:widowControl w:val="0"/>
              <w:spacing w:after="200"/>
              <w:rPr>
                <w:rFonts w:ascii="Cambria" w:eastAsia="Cambria" w:hAnsi="Cambria" w:cs="Cambria"/>
                <w:iCs/>
                <w:sz w:val="20"/>
                <w:szCs w:val="20"/>
                <w:lang w:val="en-US"/>
              </w:rPr>
            </w:pPr>
            <w:r w:rsidRPr="00E44441">
              <w:rPr>
                <w:rFonts w:ascii="Cambria" w:eastAsia="Cambria" w:hAnsi="Cambria" w:cs="Cambria"/>
                <w:iCs/>
                <w:sz w:val="20"/>
                <w:szCs w:val="20"/>
                <w:lang w:val="en-US"/>
              </w:rPr>
              <w:t xml:space="preserve">Meta 4. </w:t>
            </w:r>
            <w:r w:rsidR="007B684E" w:rsidRPr="007B684E">
              <w:rPr>
                <w:rFonts w:ascii="Cambria" w:eastAsia="Cambria" w:hAnsi="Cambria" w:cs="Cambria"/>
                <w:i/>
                <w:color w:val="365F91" w:themeColor="accent1" w:themeShade="BF"/>
                <w:sz w:val="21"/>
                <w:szCs w:val="18"/>
                <w:lang w:val="en-US"/>
              </w:rPr>
              <w:t>Implementar ações ativas de manejo para permitir a conservação e recuperação de espécies e a diversidade genética de espécies silvestres e domesticadas, inclusive através da conservação ex situ, e manejar efetivamente as interações humano-vida selvagem para evitar ou reduzir os conflitos humano-vida selvagem, mantendo as populações de espécies.</w:t>
            </w:r>
          </w:p>
        </w:tc>
        <w:tc>
          <w:tcPr>
            <w:tcW w:w="3147" w:type="dxa"/>
            <w:shd w:val="clear" w:color="auto" w:fill="D9D9D9" w:themeFill="background1" w:themeFillShade="D9"/>
          </w:tcPr>
          <w:p w14:paraId="4B2E268B" w14:textId="77777777" w:rsidR="00633AE9" w:rsidRPr="00E44441" w:rsidRDefault="00633AE9" w:rsidP="00C96EB8">
            <w:pPr>
              <w:widowControl w:val="0"/>
              <w:spacing w:after="200"/>
              <w:rPr>
                <w:rFonts w:ascii="Cambria" w:eastAsia="Cambria" w:hAnsi="Cambria" w:cs="Cambria"/>
                <w:iCs/>
                <w:sz w:val="20"/>
                <w:szCs w:val="20"/>
                <w:lang w:val="en-US"/>
              </w:rPr>
            </w:pPr>
          </w:p>
        </w:tc>
      </w:tr>
      <w:tr w:rsidR="00633AE9" w14:paraId="51C578B5" w14:textId="77777777" w:rsidTr="007F4941">
        <w:trPr>
          <w:trHeight w:val="2870"/>
        </w:trPr>
        <w:tc>
          <w:tcPr>
            <w:tcW w:w="3553" w:type="dxa"/>
            <w:vMerge/>
          </w:tcPr>
          <w:p w14:paraId="69A8D78E" w14:textId="77777777" w:rsidR="00633AE9" w:rsidRPr="00E44441" w:rsidRDefault="00633AE9" w:rsidP="00C96EB8">
            <w:pPr>
              <w:widowControl w:val="0"/>
              <w:spacing w:after="200"/>
              <w:rPr>
                <w:rFonts w:ascii="Cambria" w:eastAsia="Cambria" w:hAnsi="Cambria" w:cs="Cambria"/>
                <w:iCs/>
                <w:sz w:val="20"/>
                <w:szCs w:val="20"/>
                <w:lang w:val="en-US"/>
              </w:rPr>
            </w:pPr>
          </w:p>
        </w:tc>
        <w:tc>
          <w:tcPr>
            <w:tcW w:w="2922" w:type="dxa"/>
            <w:vMerge/>
          </w:tcPr>
          <w:p w14:paraId="0D624904" w14:textId="77777777" w:rsidR="00633AE9" w:rsidRPr="00E44441" w:rsidRDefault="00633AE9" w:rsidP="00C96EB8">
            <w:pPr>
              <w:widowControl w:val="0"/>
              <w:spacing w:after="200"/>
              <w:rPr>
                <w:rFonts w:ascii="Cambria" w:eastAsia="Cambria" w:hAnsi="Cambria" w:cs="Cambria"/>
                <w:iCs/>
                <w:sz w:val="20"/>
                <w:szCs w:val="20"/>
                <w:lang w:val="en-US"/>
              </w:rPr>
            </w:pPr>
          </w:p>
        </w:tc>
        <w:tc>
          <w:tcPr>
            <w:tcW w:w="4590" w:type="dxa"/>
          </w:tcPr>
          <w:p w14:paraId="0E97DD8C" w14:textId="77777777" w:rsidR="004A5772" w:rsidRDefault="009547CA">
            <w:pPr>
              <w:widowControl w:val="0"/>
              <w:spacing w:after="200"/>
              <w:rPr>
                <w:rFonts w:ascii="Cambria" w:eastAsia="Cambria" w:hAnsi="Cambria" w:cs="Cambria"/>
                <w:iCs/>
                <w:sz w:val="20"/>
                <w:szCs w:val="20"/>
                <w:lang w:val="en-US"/>
              </w:rPr>
            </w:pPr>
            <w:r w:rsidRPr="00E44441">
              <w:rPr>
                <w:rFonts w:ascii="Cambria" w:eastAsia="Cambria" w:hAnsi="Cambria" w:cs="Cambria"/>
                <w:iCs/>
                <w:sz w:val="20"/>
                <w:szCs w:val="20"/>
                <w:lang w:val="en-US"/>
              </w:rPr>
              <w:t xml:space="preserve">Meta 5. </w:t>
            </w:r>
            <w:r w:rsidR="007B684E" w:rsidRPr="007B684E">
              <w:rPr>
                <w:rFonts w:ascii="Cambria" w:eastAsia="Cambria" w:hAnsi="Cambria" w:cs="Cambria"/>
                <w:i/>
                <w:color w:val="365F91" w:themeColor="accent1" w:themeShade="BF"/>
                <w:sz w:val="21"/>
                <w:szCs w:val="18"/>
                <w:lang w:val="en-US"/>
              </w:rPr>
              <w:t>Assegurar que a exploração, comércio e uso de espécies selvagens seja legal, sustentável, efetivamente regulamentada e aplicada, e não represente risco de extravasamento de patógenos para humanos, animais selvagens ou outros animais.</w:t>
            </w:r>
          </w:p>
        </w:tc>
        <w:tc>
          <w:tcPr>
            <w:tcW w:w="3147" w:type="dxa"/>
          </w:tcPr>
          <w:p w14:paraId="731AF516" w14:textId="77777777" w:rsidR="004A5772" w:rsidRDefault="009547CA">
            <w:pPr>
              <w:pStyle w:val="NormalWeb"/>
              <w:spacing w:before="0" w:beforeAutospacing="0"/>
              <w:rPr>
                <w:rFonts w:asciiTheme="minorHAnsi" w:hAnsiTheme="minorHAnsi"/>
                <w:bCs/>
                <w:i/>
                <w:iCs/>
                <w:color w:val="365F91" w:themeColor="accent1" w:themeShade="BF"/>
                <w:sz w:val="21"/>
                <w:szCs w:val="21"/>
              </w:rPr>
            </w:pPr>
            <w:r w:rsidRPr="007F4941">
              <w:rPr>
                <w:rFonts w:asciiTheme="minorHAnsi" w:hAnsiTheme="minorHAnsi"/>
                <w:bCs/>
                <w:i/>
                <w:iCs/>
                <w:color w:val="365F91" w:themeColor="accent1" w:themeShade="BF"/>
                <w:sz w:val="21"/>
                <w:szCs w:val="21"/>
              </w:rPr>
              <w:t>[3.0.1 Tendências de e</w:t>
            </w:r>
            <w:r w:rsidRPr="007F4941">
              <w:rPr>
                <w:rFonts w:asciiTheme="minorHAnsi" w:hAnsiTheme="minorHAnsi"/>
                <w:bCs/>
                <w:i/>
                <w:iCs/>
                <w:color w:val="365F91" w:themeColor="accent1" w:themeShade="BF"/>
                <w:sz w:val="21"/>
                <w:szCs w:val="21"/>
              </w:rPr>
              <w:t>xploração e comércio ilegal]</w:t>
            </w:r>
          </w:p>
          <w:p w14:paraId="6C3933CB" w14:textId="77777777" w:rsidR="004A5772" w:rsidRDefault="009547CA">
            <w:pPr>
              <w:pStyle w:val="NormalWeb"/>
              <w:spacing w:before="0" w:beforeAutospacing="0"/>
              <w:rPr>
                <w:rFonts w:asciiTheme="minorHAnsi" w:hAnsiTheme="minorHAnsi"/>
                <w:bCs/>
                <w:i/>
                <w:iCs/>
                <w:color w:val="365F91" w:themeColor="accent1" w:themeShade="BF"/>
                <w:sz w:val="21"/>
                <w:szCs w:val="21"/>
              </w:rPr>
            </w:pPr>
            <w:r w:rsidRPr="007F4941">
              <w:rPr>
                <w:rFonts w:asciiTheme="minorHAnsi" w:hAnsiTheme="minorHAnsi"/>
                <w:bCs/>
                <w:i/>
                <w:iCs/>
                <w:color w:val="365F91" w:themeColor="accent1" w:themeShade="BF"/>
                <w:sz w:val="21"/>
                <w:szCs w:val="21"/>
              </w:rPr>
              <w:t>[3.0.2 Tendências de sustentabilidade biológica ou ecológica da exploração e do comércio legal].</w:t>
            </w:r>
          </w:p>
          <w:p w14:paraId="6984D4AD" w14:textId="77777777" w:rsidR="004A5772" w:rsidRDefault="009547CA">
            <w:pPr>
              <w:pStyle w:val="NormalWeb"/>
              <w:spacing w:before="0" w:beforeAutospacing="0"/>
              <w:rPr>
                <w:rFonts w:asciiTheme="minorHAnsi" w:hAnsiTheme="minorHAnsi"/>
                <w:bCs/>
                <w:i/>
                <w:iCs/>
                <w:color w:val="365F91" w:themeColor="accent1" w:themeShade="BF"/>
                <w:sz w:val="21"/>
                <w:szCs w:val="21"/>
              </w:rPr>
            </w:pPr>
            <w:r w:rsidRPr="007F4941">
              <w:rPr>
                <w:rFonts w:asciiTheme="minorHAnsi" w:hAnsiTheme="minorHAnsi"/>
                <w:bCs/>
                <w:i/>
                <w:iCs/>
                <w:color w:val="365F91" w:themeColor="accent1" w:themeShade="BF"/>
                <w:sz w:val="21"/>
                <w:szCs w:val="21"/>
              </w:rPr>
              <w:t>[3.0.3 Eliminação da exploração e do comércio que representam um risco para a saúde humana].</w:t>
            </w:r>
          </w:p>
          <w:p w14:paraId="27DFDA46" w14:textId="77777777" w:rsidR="007F4941" w:rsidRPr="007F4941" w:rsidRDefault="007F4941" w:rsidP="007F4941">
            <w:pPr>
              <w:pStyle w:val="NormalWeb"/>
              <w:spacing w:before="0" w:beforeAutospacing="0"/>
              <w:rPr>
                <w:rFonts w:asciiTheme="minorHAnsi" w:hAnsiTheme="minorHAnsi"/>
                <w:bCs/>
                <w:i/>
                <w:iCs/>
                <w:color w:val="365F91" w:themeColor="accent1" w:themeShade="BF"/>
                <w:sz w:val="21"/>
                <w:szCs w:val="21"/>
              </w:rPr>
            </w:pPr>
          </w:p>
        </w:tc>
      </w:tr>
      <w:tr w:rsidR="00633AE9" w14:paraId="73ABD36E" w14:textId="77777777" w:rsidTr="007F4941">
        <w:trPr>
          <w:trHeight w:val="443"/>
        </w:trPr>
        <w:tc>
          <w:tcPr>
            <w:tcW w:w="3553" w:type="dxa"/>
            <w:vMerge/>
          </w:tcPr>
          <w:p w14:paraId="1FB4AA52" w14:textId="77777777" w:rsidR="00633AE9" w:rsidRPr="00E44441" w:rsidRDefault="00633AE9" w:rsidP="00C96EB8">
            <w:pPr>
              <w:widowControl w:val="0"/>
              <w:spacing w:after="200"/>
              <w:rPr>
                <w:rFonts w:ascii="Cambria" w:eastAsia="Cambria" w:hAnsi="Cambria" w:cs="Cambria"/>
                <w:iCs/>
                <w:sz w:val="20"/>
                <w:szCs w:val="20"/>
                <w:lang w:val="en-US"/>
              </w:rPr>
            </w:pPr>
          </w:p>
        </w:tc>
        <w:tc>
          <w:tcPr>
            <w:tcW w:w="2922" w:type="dxa"/>
            <w:vMerge/>
          </w:tcPr>
          <w:p w14:paraId="70F6DB36" w14:textId="77777777" w:rsidR="00633AE9" w:rsidRPr="00E44441" w:rsidRDefault="00633AE9" w:rsidP="00C96EB8">
            <w:pPr>
              <w:widowControl w:val="0"/>
              <w:spacing w:after="200"/>
              <w:rPr>
                <w:rFonts w:ascii="Cambria" w:eastAsia="Cambria" w:hAnsi="Cambria" w:cs="Cambria"/>
                <w:iCs/>
                <w:sz w:val="20"/>
                <w:szCs w:val="20"/>
                <w:lang w:val="en-US"/>
              </w:rPr>
            </w:pPr>
          </w:p>
        </w:tc>
        <w:tc>
          <w:tcPr>
            <w:tcW w:w="4590" w:type="dxa"/>
          </w:tcPr>
          <w:p w14:paraId="49449523" w14:textId="77777777" w:rsidR="004A5772" w:rsidRDefault="009547CA">
            <w:pPr>
              <w:widowControl w:val="0"/>
              <w:spacing w:after="200"/>
              <w:rPr>
                <w:rFonts w:ascii="Cambria" w:eastAsia="Cambria" w:hAnsi="Cambria" w:cs="Cambria"/>
                <w:iCs/>
                <w:sz w:val="20"/>
                <w:szCs w:val="20"/>
                <w:lang w:val="en-US"/>
              </w:rPr>
            </w:pPr>
            <w:r w:rsidRPr="00E44441">
              <w:rPr>
                <w:rFonts w:ascii="Cambria" w:eastAsia="Cambria" w:hAnsi="Cambria" w:cs="Cambria"/>
                <w:iCs/>
                <w:sz w:val="20"/>
                <w:szCs w:val="20"/>
                <w:lang w:val="en-US"/>
              </w:rPr>
              <w:t xml:space="preserve">Meta 7. </w:t>
            </w:r>
            <w:r w:rsidR="007B684E" w:rsidRPr="007B684E">
              <w:rPr>
                <w:rFonts w:ascii="Cambria" w:eastAsia="Cambria" w:hAnsi="Cambria" w:cs="Cambria"/>
                <w:i/>
                <w:color w:val="365F91" w:themeColor="accent1" w:themeShade="BF"/>
                <w:sz w:val="21"/>
                <w:szCs w:val="18"/>
                <w:lang w:val="en-US"/>
              </w:rPr>
              <w:t xml:space="preserve">Reduzir a poluição de todas as fontes, incluindo nutrientes, pesticidas, plásticos, ruído e luz, para níveis que não sejam prejudiciais à biodiversidade, às funções do ecossistema e à </w:t>
            </w:r>
            <w:r w:rsidR="007B684E" w:rsidRPr="007B684E">
              <w:rPr>
                <w:rFonts w:ascii="Cambria" w:eastAsia="Cambria" w:hAnsi="Cambria" w:cs="Cambria"/>
                <w:i/>
                <w:color w:val="365F91" w:themeColor="accent1" w:themeShade="BF"/>
                <w:sz w:val="21"/>
                <w:szCs w:val="18"/>
                <w:lang w:val="en-US"/>
              </w:rPr>
              <w:lastRenderedPageBreak/>
              <w:t>saúde humana.</w:t>
            </w:r>
          </w:p>
        </w:tc>
        <w:tc>
          <w:tcPr>
            <w:tcW w:w="3147" w:type="dxa"/>
            <w:shd w:val="clear" w:color="auto" w:fill="D9D9D9" w:themeFill="background1" w:themeFillShade="D9"/>
          </w:tcPr>
          <w:p w14:paraId="671A368E" w14:textId="77777777" w:rsidR="00633AE9" w:rsidRPr="00E44441" w:rsidRDefault="00633AE9" w:rsidP="00C96EB8">
            <w:pPr>
              <w:widowControl w:val="0"/>
              <w:spacing w:after="200"/>
              <w:rPr>
                <w:rFonts w:ascii="Cambria" w:eastAsia="Cambria" w:hAnsi="Cambria" w:cs="Cambria"/>
                <w:iCs/>
                <w:sz w:val="20"/>
                <w:szCs w:val="20"/>
                <w:lang w:val="en-US"/>
              </w:rPr>
            </w:pPr>
          </w:p>
        </w:tc>
      </w:tr>
      <w:tr w:rsidR="00633AE9" w14:paraId="62FA5123" w14:textId="77777777" w:rsidTr="007F4941">
        <w:trPr>
          <w:trHeight w:val="443"/>
        </w:trPr>
        <w:tc>
          <w:tcPr>
            <w:tcW w:w="3553" w:type="dxa"/>
            <w:vMerge/>
          </w:tcPr>
          <w:p w14:paraId="21DB07BE" w14:textId="77777777" w:rsidR="00633AE9" w:rsidRPr="00E44441" w:rsidRDefault="00633AE9" w:rsidP="00C96EB8">
            <w:pPr>
              <w:widowControl w:val="0"/>
              <w:spacing w:after="200"/>
              <w:rPr>
                <w:rFonts w:ascii="Cambria" w:eastAsia="Cambria" w:hAnsi="Cambria" w:cs="Cambria"/>
                <w:iCs/>
                <w:sz w:val="20"/>
                <w:szCs w:val="20"/>
                <w:lang w:val="en-US"/>
              </w:rPr>
            </w:pPr>
          </w:p>
        </w:tc>
        <w:tc>
          <w:tcPr>
            <w:tcW w:w="2922" w:type="dxa"/>
            <w:vMerge/>
          </w:tcPr>
          <w:p w14:paraId="6AC4C356" w14:textId="77777777" w:rsidR="00633AE9" w:rsidRPr="00E44441" w:rsidRDefault="00633AE9" w:rsidP="00C96EB8">
            <w:pPr>
              <w:widowControl w:val="0"/>
              <w:spacing w:after="200"/>
              <w:rPr>
                <w:rFonts w:ascii="Cambria" w:eastAsia="Cambria" w:hAnsi="Cambria" w:cs="Cambria"/>
                <w:iCs/>
                <w:sz w:val="20"/>
                <w:szCs w:val="20"/>
                <w:lang w:val="en-US"/>
              </w:rPr>
            </w:pPr>
          </w:p>
        </w:tc>
        <w:tc>
          <w:tcPr>
            <w:tcW w:w="4590" w:type="dxa"/>
          </w:tcPr>
          <w:p w14:paraId="1986A6BE" w14:textId="77777777" w:rsidR="004A5772" w:rsidRDefault="009547CA">
            <w:pPr>
              <w:widowControl w:val="0"/>
              <w:spacing w:after="200"/>
              <w:rPr>
                <w:rFonts w:ascii="Cambria" w:eastAsia="Cambria" w:hAnsi="Cambria" w:cs="Cambria"/>
                <w:iCs/>
                <w:sz w:val="20"/>
                <w:szCs w:val="20"/>
                <w:lang w:val="en-US"/>
              </w:rPr>
            </w:pPr>
            <w:r w:rsidRPr="00E44441">
              <w:rPr>
                <w:rFonts w:ascii="Cambria" w:eastAsia="Cambria" w:hAnsi="Cambria" w:cs="Cambria"/>
                <w:iCs/>
                <w:sz w:val="20"/>
                <w:szCs w:val="20"/>
                <w:lang w:val="en-US"/>
              </w:rPr>
              <w:t xml:space="preserve">Meta 8. </w:t>
            </w:r>
            <w:r w:rsidR="007B684E" w:rsidRPr="007B684E">
              <w:rPr>
                <w:rFonts w:ascii="Cambria" w:eastAsia="Cambria" w:hAnsi="Cambria" w:cs="Cambria"/>
                <w:i/>
                <w:color w:val="365F91" w:themeColor="accent1" w:themeShade="BF"/>
                <w:sz w:val="21"/>
                <w:szCs w:val="18"/>
                <w:lang w:val="en-US"/>
              </w:rPr>
              <w:t>Minimizar o impacto da mudança climática na biodiversidade, contribuindo com pelo menos 10 GtCO2e por ano para os esforços globais de mitigação da mudança climática através de soluções positivas para a natureza, incluindo a conservação dos estoques naturais de carbono, e salvaguardando e promovendo abordagens críticas baseadas em ecossistemas para a adaptação.</w:t>
            </w:r>
          </w:p>
        </w:tc>
        <w:tc>
          <w:tcPr>
            <w:tcW w:w="3147" w:type="dxa"/>
            <w:shd w:val="clear" w:color="auto" w:fill="D9D9D9" w:themeFill="background1" w:themeFillShade="D9"/>
          </w:tcPr>
          <w:p w14:paraId="5DB77B19" w14:textId="77777777" w:rsidR="00633AE9" w:rsidRPr="00E44441" w:rsidRDefault="00633AE9" w:rsidP="00C96EB8">
            <w:pPr>
              <w:widowControl w:val="0"/>
              <w:spacing w:after="200"/>
              <w:rPr>
                <w:rFonts w:ascii="Cambria" w:eastAsia="Cambria" w:hAnsi="Cambria" w:cs="Cambria"/>
                <w:iCs/>
                <w:sz w:val="20"/>
                <w:szCs w:val="20"/>
                <w:lang w:val="en-US"/>
              </w:rPr>
            </w:pPr>
          </w:p>
        </w:tc>
      </w:tr>
      <w:tr w:rsidR="00633AE9" w14:paraId="4148214A" w14:textId="77777777" w:rsidTr="007F4941">
        <w:trPr>
          <w:trHeight w:val="443"/>
        </w:trPr>
        <w:tc>
          <w:tcPr>
            <w:tcW w:w="3553" w:type="dxa"/>
            <w:vMerge w:val="restart"/>
          </w:tcPr>
          <w:p w14:paraId="38078A80" w14:textId="77777777" w:rsidR="004A5772" w:rsidRDefault="009547CA">
            <w:pPr>
              <w:widowControl w:val="0"/>
              <w:spacing w:after="200"/>
              <w:rPr>
                <w:rFonts w:ascii="Cambria" w:eastAsia="Cambria" w:hAnsi="Cambria" w:cs="Cambria"/>
                <w:iCs/>
                <w:sz w:val="20"/>
                <w:szCs w:val="20"/>
                <w:lang w:val="en-US"/>
              </w:rPr>
            </w:pPr>
            <w:r w:rsidRPr="00E44441">
              <w:rPr>
                <w:rFonts w:ascii="Cambria" w:eastAsia="Cambria" w:hAnsi="Cambria" w:cs="Cambria"/>
                <w:iCs/>
                <w:sz w:val="20"/>
                <w:szCs w:val="20"/>
                <w:lang w:val="en-US"/>
              </w:rPr>
              <w:t xml:space="preserve">Objetivo </w:t>
            </w:r>
            <w:r>
              <w:rPr>
                <w:rFonts w:ascii="Cambria" w:eastAsia="Cambria" w:hAnsi="Cambria" w:cs="Cambria"/>
                <w:iCs/>
                <w:sz w:val="20"/>
                <w:szCs w:val="20"/>
                <w:lang w:val="en-US"/>
              </w:rPr>
              <w:t xml:space="preserve">2030 </w:t>
            </w:r>
            <w:r w:rsidRPr="00E44441">
              <w:rPr>
                <w:rFonts w:ascii="Cambria" w:eastAsia="Cambria" w:hAnsi="Cambria" w:cs="Cambria"/>
                <w:iCs/>
                <w:sz w:val="20"/>
                <w:szCs w:val="20"/>
                <w:lang w:val="en-US"/>
              </w:rPr>
              <w:t xml:space="preserve">D. </w:t>
            </w:r>
            <w:r w:rsidR="00506E8C" w:rsidRPr="00506E8C">
              <w:rPr>
                <w:rFonts w:ascii="Cambria" w:eastAsia="Cambria" w:hAnsi="Cambria" w:cs="Cambria"/>
                <w:iCs/>
                <w:sz w:val="20"/>
                <w:szCs w:val="20"/>
                <w:lang w:val="en-US"/>
              </w:rPr>
              <w:t>A lacuna entre os meios financeiros disponíveis e outros meios de implementação, e aqueles necessários para alcançar a Visão 2050, está fechada.</w:t>
            </w:r>
          </w:p>
          <w:p w14:paraId="145921BA" w14:textId="77777777" w:rsidR="00633AE9" w:rsidRPr="00E44441" w:rsidRDefault="00633AE9" w:rsidP="00C96EB8">
            <w:pPr>
              <w:widowControl w:val="0"/>
              <w:spacing w:after="200"/>
              <w:rPr>
                <w:rFonts w:ascii="Cambria" w:eastAsia="Cambria" w:hAnsi="Cambria" w:cs="Cambria"/>
                <w:iCs/>
                <w:sz w:val="20"/>
                <w:szCs w:val="20"/>
                <w:lang w:val="en-US"/>
              </w:rPr>
            </w:pPr>
          </w:p>
        </w:tc>
        <w:tc>
          <w:tcPr>
            <w:tcW w:w="2922" w:type="dxa"/>
            <w:vMerge w:val="restart"/>
            <w:shd w:val="clear" w:color="auto" w:fill="D9D9D9" w:themeFill="background1" w:themeFillShade="D9"/>
          </w:tcPr>
          <w:p w14:paraId="3A6F8C27" w14:textId="77777777" w:rsidR="00633AE9" w:rsidRPr="00E44441" w:rsidRDefault="00633AE9" w:rsidP="00C96EB8">
            <w:pPr>
              <w:widowControl w:val="0"/>
              <w:spacing w:after="200"/>
              <w:rPr>
                <w:rFonts w:ascii="Cambria" w:eastAsia="Cambria" w:hAnsi="Cambria" w:cs="Cambria"/>
                <w:iCs/>
                <w:sz w:val="20"/>
                <w:szCs w:val="20"/>
                <w:lang w:val="en-US"/>
              </w:rPr>
            </w:pPr>
          </w:p>
        </w:tc>
        <w:tc>
          <w:tcPr>
            <w:tcW w:w="4590" w:type="dxa"/>
          </w:tcPr>
          <w:p w14:paraId="646074C1" w14:textId="77777777" w:rsidR="004A5772" w:rsidRDefault="009547CA">
            <w:pPr>
              <w:widowControl w:val="0"/>
              <w:spacing w:after="200"/>
              <w:rPr>
                <w:rFonts w:ascii="Cambria" w:eastAsia="Cambria" w:hAnsi="Cambria" w:cs="Cambria"/>
                <w:iCs/>
                <w:sz w:val="21"/>
                <w:szCs w:val="21"/>
                <w:lang w:val="en-US"/>
              </w:rPr>
            </w:pPr>
            <w:r w:rsidRPr="007F4941">
              <w:rPr>
                <w:rFonts w:ascii="Cambria" w:eastAsia="Cambria" w:hAnsi="Cambria" w:cs="Cambria"/>
                <w:iCs/>
                <w:sz w:val="21"/>
                <w:szCs w:val="21"/>
                <w:lang w:val="en-US"/>
              </w:rPr>
              <w:t xml:space="preserve">Meta 14. </w:t>
            </w:r>
            <w:r w:rsidR="007F4941" w:rsidRPr="007F4941">
              <w:rPr>
                <w:rFonts w:ascii="Cambria" w:eastAsia="Cambria" w:hAnsi="Cambria" w:cs="Cambria"/>
                <w:i/>
                <w:color w:val="365F91" w:themeColor="accent1" w:themeShade="BF"/>
                <w:sz w:val="21"/>
                <w:szCs w:val="21"/>
                <w:lang w:val="en-US"/>
              </w:rPr>
              <w:t>Integrar plenamente os valores da biodiversidade na avaliação e implementação de políticas e investimentos, em todos os níveis de governo e em todos os setores da economia, assegurando que todas as atividades e fluxos financeiros evitem impactos negativos sobre a biodiversidade e estejam alinhados com os objetivos desta estrutura.</w:t>
            </w:r>
          </w:p>
        </w:tc>
        <w:tc>
          <w:tcPr>
            <w:tcW w:w="3147" w:type="dxa"/>
            <w:shd w:val="clear" w:color="auto" w:fill="D9D9D9" w:themeFill="background1" w:themeFillShade="D9"/>
          </w:tcPr>
          <w:p w14:paraId="636BFFFB" w14:textId="77777777" w:rsidR="00633AE9" w:rsidRPr="00E44441" w:rsidRDefault="00633AE9" w:rsidP="00C96EB8">
            <w:pPr>
              <w:widowControl w:val="0"/>
              <w:spacing w:after="200"/>
              <w:rPr>
                <w:rFonts w:ascii="Cambria" w:eastAsia="Cambria" w:hAnsi="Cambria" w:cs="Cambria"/>
                <w:iCs/>
                <w:sz w:val="20"/>
                <w:szCs w:val="20"/>
                <w:lang w:val="en-US"/>
              </w:rPr>
            </w:pPr>
          </w:p>
        </w:tc>
      </w:tr>
      <w:tr w:rsidR="00633AE9" w14:paraId="650BCE7B" w14:textId="77777777" w:rsidTr="007F4941">
        <w:trPr>
          <w:trHeight w:val="443"/>
        </w:trPr>
        <w:tc>
          <w:tcPr>
            <w:tcW w:w="3553" w:type="dxa"/>
            <w:vMerge/>
          </w:tcPr>
          <w:p w14:paraId="0731FD50" w14:textId="77777777" w:rsidR="00633AE9" w:rsidRPr="00E44441" w:rsidRDefault="00633AE9" w:rsidP="00C96EB8">
            <w:pPr>
              <w:widowControl w:val="0"/>
              <w:spacing w:after="200"/>
              <w:rPr>
                <w:rFonts w:ascii="Cambria" w:eastAsia="Cambria" w:hAnsi="Cambria" w:cs="Cambria"/>
                <w:iCs/>
                <w:sz w:val="20"/>
                <w:szCs w:val="20"/>
                <w:lang w:val="en-US"/>
              </w:rPr>
            </w:pPr>
          </w:p>
        </w:tc>
        <w:tc>
          <w:tcPr>
            <w:tcW w:w="2922" w:type="dxa"/>
            <w:vMerge/>
            <w:shd w:val="clear" w:color="auto" w:fill="D9D9D9" w:themeFill="background1" w:themeFillShade="D9"/>
          </w:tcPr>
          <w:p w14:paraId="23CF88FB" w14:textId="77777777" w:rsidR="00633AE9" w:rsidRPr="00E44441" w:rsidRDefault="00633AE9" w:rsidP="00C96EB8">
            <w:pPr>
              <w:widowControl w:val="0"/>
              <w:spacing w:after="200"/>
              <w:rPr>
                <w:rFonts w:ascii="Cambria" w:eastAsia="Cambria" w:hAnsi="Cambria" w:cs="Cambria"/>
                <w:iCs/>
                <w:sz w:val="20"/>
                <w:szCs w:val="20"/>
                <w:lang w:val="en-US"/>
              </w:rPr>
            </w:pPr>
          </w:p>
        </w:tc>
        <w:tc>
          <w:tcPr>
            <w:tcW w:w="4590" w:type="dxa"/>
          </w:tcPr>
          <w:p w14:paraId="6BC6D162" w14:textId="77777777" w:rsidR="004A5772" w:rsidRDefault="009547CA">
            <w:pPr>
              <w:widowControl w:val="0"/>
              <w:spacing w:after="200"/>
              <w:rPr>
                <w:rFonts w:ascii="Cambria" w:eastAsia="Cambria" w:hAnsi="Cambria" w:cs="Cambria"/>
                <w:iCs/>
                <w:sz w:val="21"/>
                <w:szCs w:val="21"/>
                <w:lang w:val="en-US"/>
              </w:rPr>
            </w:pPr>
            <w:r w:rsidRPr="007F4941">
              <w:rPr>
                <w:rFonts w:ascii="Cambria" w:eastAsia="Cambria" w:hAnsi="Cambria" w:cs="Cambria"/>
                <w:iCs/>
                <w:sz w:val="21"/>
                <w:szCs w:val="21"/>
                <w:lang w:val="en-US"/>
              </w:rPr>
              <w:t xml:space="preserve">Meta 18. </w:t>
            </w:r>
            <w:r w:rsidR="007F4941" w:rsidRPr="007F4941">
              <w:rPr>
                <w:rFonts w:ascii="Cambria" w:eastAsia="Cambria" w:hAnsi="Cambria" w:cs="Cambria"/>
                <w:i/>
                <w:color w:val="365F91" w:themeColor="accent1" w:themeShade="BF"/>
                <w:sz w:val="21"/>
                <w:szCs w:val="21"/>
                <w:lang w:val="en-US"/>
              </w:rPr>
              <w:t>Eliminar ou redirecionar todos os incentivos prejudiciais à biodiversidade de forma justa e equitativa, reduzindo-os em pelo menos [US$ 600 bilhões] por ano globalmente, e garantir que todos os incentivos, inclusive os incentivos econômicos e regulatórios públicos e privados, sejam positivos para a biodiversidade</w:t>
            </w:r>
          </w:p>
        </w:tc>
        <w:tc>
          <w:tcPr>
            <w:tcW w:w="3147" w:type="dxa"/>
            <w:shd w:val="clear" w:color="auto" w:fill="D9D9D9" w:themeFill="background1" w:themeFillShade="D9"/>
          </w:tcPr>
          <w:p w14:paraId="455B9264" w14:textId="77777777" w:rsidR="00633AE9" w:rsidRPr="00E44441" w:rsidRDefault="00633AE9" w:rsidP="00C96EB8">
            <w:pPr>
              <w:widowControl w:val="0"/>
              <w:spacing w:after="200"/>
              <w:rPr>
                <w:rFonts w:ascii="Cambria" w:eastAsia="Cambria" w:hAnsi="Cambria" w:cs="Cambria"/>
                <w:iCs/>
                <w:sz w:val="20"/>
                <w:szCs w:val="20"/>
                <w:lang w:val="en-US"/>
              </w:rPr>
            </w:pPr>
          </w:p>
        </w:tc>
      </w:tr>
      <w:tr w:rsidR="00633AE9" w14:paraId="2BEE62E5" w14:textId="77777777" w:rsidTr="007F4941">
        <w:trPr>
          <w:trHeight w:val="443"/>
        </w:trPr>
        <w:tc>
          <w:tcPr>
            <w:tcW w:w="3553" w:type="dxa"/>
            <w:vMerge/>
          </w:tcPr>
          <w:p w14:paraId="10FD41D1" w14:textId="77777777" w:rsidR="00633AE9" w:rsidRPr="00E44441" w:rsidRDefault="00633AE9" w:rsidP="00C96EB8">
            <w:pPr>
              <w:widowControl w:val="0"/>
              <w:spacing w:after="200"/>
              <w:rPr>
                <w:rFonts w:ascii="Cambria" w:eastAsia="Cambria" w:hAnsi="Cambria" w:cs="Cambria"/>
                <w:iCs/>
                <w:sz w:val="20"/>
                <w:szCs w:val="20"/>
                <w:lang w:val="en-US"/>
              </w:rPr>
            </w:pPr>
          </w:p>
        </w:tc>
        <w:tc>
          <w:tcPr>
            <w:tcW w:w="2922" w:type="dxa"/>
            <w:vMerge/>
            <w:shd w:val="clear" w:color="auto" w:fill="D9D9D9" w:themeFill="background1" w:themeFillShade="D9"/>
          </w:tcPr>
          <w:p w14:paraId="5ED2AF70" w14:textId="77777777" w:rsidR="00633AE9" w:rsidRPr="00E44441" w:rsidRDefault="00633AE9" w:rsidP="00C96EB8">
            <w:pPr>
              <w:widowControl w:val="0"/>
              <w:spacing w:after="200"/>
              <w:rPr>
                <w:rFonts w:ascii="Cambria" w:eastAsia="Cambria" w:hAnsi="Cambria" w:cs="Cambria"/>
                <w:iCs/>
                <w:sz w:val="20"/>
                <w:szCs w:val="20"/>
                <w:lang w:val="en-US"/>
              </w:rPr>
            </w:pPr>
          </w:p>
        </w:tc>
        <w:tc>
          <w:tcPr>
            <w:tcW w:w="4590" w:type="dxa"/>
          </w:tcPr>
          <w:p w14:paraId="53A14496" w14:textId="77777777" w:rsidR="004A5772" w:rsidRDefault="009547CA">
            <w:pPr>
              <w:widowControl w:val="0"/>
              <w:spacing w:after="200"/>
              <w:rPr>
                <w:rFonts w:ascii="Cambria" w:eastAsia="Cambria" w:hAnsi="Cambria" w:cs="Cambria"/>
                <w:iCs/>
                <w:sz w:val="21"/>
                <w:szCs w:val="21"/>
                <w:lang w:val="en-US"/>
              </w:rPr>
            </w:pPr>
            <w:r w:rsidRPr="007F4941">
              <w:rPr>
                <w:rFonts w:ascii="Cambria" w:eastAsia="Cambria" w:hAnsi="Cambria" w:cs="Cambria"/>
                <w:iCs/>
                <w:sz w:val="21"/>
                <w:szCs w:val="21"/>
                <w:lang w:val="en-US"/>
              </w:rPr>
              <w:t xml:space="preserve">Meta 19.  </w:t>
            </w:r>
            <w:r w:rsidR="007F4941" w:rsidRPr="007F4941">
              <w:rPr>
                <w:rFonts w:ascii="Cambria" w:eastAsia="Cambria" w:hAnsi="Cambria" w:cs="Cambria"/>
                <w:i/>
                <w:color w:val="365F91" w:themeColor="accent1" w:themeShade="BF"/>
                <w:sz w:val="21"/>
                <w:szCs w:val="21"/>
                <w:lang w:val="en-US"/>
              </w:rPr>
              <w:t xml:space="preserve">Mobilizar recursos financeiros novos e adicionais de todas as </w:t>
            </w:r>
            <w:r w:rsidR="007F4941" w:rsidRPr="00171579">
              <w:rPr>
                <w:rFonts w:ascii="Cambria" w:eastAsia="Cambria" w:hAnsi="Cambria" w:cs="Cambria"/>
                <w:i/>
                <w:color w:val="365F91" w:themeColor="accent1" w:themeShade="BF"/>
                <w:sz w:val="21"/>
                <w:szCs w:val="21"/>
                <w:lang w:val="en-US"/>
              </w:rPr>
              <w:t xml:space="preserve">fontes, tornando pelo menos [US$ </w:t>
            </w:r>
            <w:r w:rsidR="00161B51" w:rsidRPr="00171579">
              <w:rPr>
                <w:rFonts w:ascii="Cambria" w:eastAsia="Cambria" w:hAnsi="Cambria" w:cs="Cambria"/>
                <w:i/>
                <w:color w:val="365F91" w:themeColor="accent1" w:themeShade="BF"/>
                <w:sz w:val="21"/>
                <w:szCs w:val="21"/>
                <w:lang w:val="en-US"/>
              </w:rPr>
              <w:t xml:space="preserve">X </w:t>
            </w:r>
            <w:r w:rsidR="007F4941" w:rsidRPr="00171579">
              <w:rPr>
                <w:rFonts w:ascii="Cambria" w:eastAsia="Cambria" w:hAnsi="Cambria" w:cs="Cambria"/>
                <w:i/>
                <w:color w:val="365F91" w:themeColor="accent1" w:themeShade="BF"/>
                <w:sz w:val="21"/>
                <w:szCs w:val="21"/>
                <w:lang w:val="en-US"/>
              </w:rPr>
              <w:t xml:space="preserve">bilhões] por ano disponíveis para a implementação desta estrutura, incluindo um aumento de pelo menos [US$ </w:t>
            </w:r>
            <w:r w:rsidR="00161B51" w:rsidRPr="00171579">
              <w:rPr>
                <w:rFonts w:ascii="Cambria" w:eastAsia="Cambria" w:hAnsi="Cambria" w:cs="Cambria"/>
                <w:i/>
                <w:color w:val="365F91" w:themeColor="accent1" w:themeShade="BF"/>
                <w:sz w:val="21"/>
                <w:szCs w:val="21"/>
                <w:lang w:val="en-US"/>
              </w:rPr>
              <w:t xml:space="preserve">X </w:t>
            </w:r>
            <w:r w:rsidR="007F4941" w:rsidRPr="00171579">
              <w:rPr>
                <w:rFonts w:ascii="Cambria" w:eastAsia="Cambria" w:hAnsi="Cambria" w:cs="Cambria"/>
                <w:i/>
                <w:color w:val="365F91" w:themeColor="accent1" w:themeShade="BF"/>
                <w:sz w:val="21"/>
                <w:szCs w:val="21"/>
                <w:lang w:val="en-US"/>
              </w:rPr>
              <w:t xml:space="preserve">bilhões] por ano nos </w:t>
            </w:r>
            <w:r w:rsidR="007F4941" w:rsidRPr="007F4941">
              <w:rPr>
                <w:rFonts w:ascii="Cambria" w:eastAsia="Cambria" w:hAnsi="Cambria" w:cs="Cambria"/>
                <w:i/>
                <w:color w:val="365F91" w:themeColor="accent1" w:themeShade="BF"/>
                <w:sz w:val="21"/>
                <w:szCs w:val="21"/>
                <w:lang w:val="en-US"/>
              </w:rPr>
              <w:t xml:space="preserve">fluxos financeiros </w:t>
            </w:r>
            <w:r w:rsidR="007F4941" w:rsidRPr="00171579">
              <w:rPr>
                <w:rFonts w:ascii="Cambria" w:eastAsia="Cambria" w:hAnsi="Cambria" w:cs="Cambria"/>
                <w:i/>
                <w:color w:val="365F91" w:themeColor="accent1" w:themeShade="BF"/>
                <w:sz w:val="21"/>
                <w:szCs w:val="21"/>
                <w:lang w:val="en-US"/>
              </w:rPr>
              <w:t xml:space="preserve">internacionais concessionais </w:t>
            </w:r>
            <w:r w:rsidR="007F4941" w:rsidRPr="007F4941">
              <w:rPr>
                <w:rFonts w:ascii="Cambria" w:eastAsia="Cambria" w:hAnsi="Cambria" w:cs="Cambria"/>
                <w:i/>
                <w:color w:val="365F91" w:themeColor="accent1" w:themeShade="BF"/>
                <w:sz w:val="21"/>
                <w:szCs w:val="21"/>
                <w:lang w:val="en-US"/>
              </w:rPr>
              <w:t xml:space="preserve">para os países em desenvolvimento, enquanto considera a necessidade de alavancar o financiamento privado, melhorar o planejamento financeiro nacional da biodiversidade, fortalecer a capacitação e apoiar diretamente os esforços </w:t>
            </w:r>
            <w:r w:rsidR="007F4941" w:rsidRPr="007F4941">
              <w:rPr>
                <w:rFonts w:ascii="Cambria" w:eastAsia="Cambria" w:hAnsi="Cambria" w:cs="Cambria"/>
                <w:i/>
                <w:color w:val="365F91" w:themeColor="accent1" w:themeShade="BF"/>
                <w:sz w:val="21"/>
                <w:szCs w:val="21"/>
                <w:lang w:val="en-US"/>
              </w:rPr>
              <w:lastRenderedPageBreak/>
              <w:t>relevantes dos Povos Indígenas e comunidades locais.</w:t>
            </w:r>
          </w:p>
        </w:tc>
        <w:tc>
          <w:tcPr>
            <w:tcW w:w="3147" w:type="dxa"/>
            <w:shd w:val="clear" w:color="auto" w:fill="D9D9D9" w:themeFill="background1" w:themeFillShade="D9"/>
          </w:tcPr>
          <w:p w14:paraId="6CD113B8" w14:textId="77777777" w:rsidR="00633AE9" w:rsidRPr="00E44441" w:rsidRDefault="00633AE9" w:rsidP="00C96EB8">
            <w:pPr>
              <w:widowControl w:val="0"/>
              <w:spacing w:after="200"/>
              <w:rPr>
                <w:rFonts w:ascii="Cambria" w:eastAsia="Cambria" w:hAnsi="Cambria" w:cs="Cambria"/>
                <w:iCs/>
                <w:sz w:val="20"/>
                <w:szCs w:val="20"/>
                <w:lang w:val="en-US"/>
              </w:rPr>
            </w:pPr>
          </w:p>
        </w:tc>
      </w:tr>
    </w:tbl>
    <w:p w14:paraId="7354B824" w14:textId="77777777" w:rsidR="00C96EB8" w:rsidRPr="00EC7510" w:rsidRDefault="00C96EB8" w:rsidP="00C96EB8">
      <w:pPr>
        <w:widowControl w:val="0"/>
        <w:spacing w:after="200" w:line="240" w:lineRule="auto"/>
        <w:rPr>
          <w:rFonts w:ascii="Cambria" w:eastAsia="Cambria" w:hAnsi="Cambria" w:cs="Cambria"/>
          <w:i/>
          <w:color w:val="FF0000"/>
          <w:u w:val="single"/>
          <w:lang w:val="en-US"/>
        </w:rPr>
      </w:pPr>
    </w:p>
    <w:sectPr w:rsidR="00C96EB8" w:rsidRPr="00EC7510" w:rsidSect="00633AE9">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129F" w14:textId="77777777" w:rsidR="009547CA" w:rsidRDefault="009547CA">
      <w:pPr>
        <w:spacing w:line="240" w:lineRule="auto"/>
      </w:pPr>
      <w:r>
        <w:separator/>
      </w:r>
    </w:p>
  </w:endnote>
  <w:endnote w:type="continuationSeparator" w:id="0">
    <w:p w14:paraId="57BB8118" w14:textId="77777777" w:rsidR="009547CA" w:rsidRDefault="00954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roxima Nova">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134452795"/>
      <w:docPartObj>
        <w:docPartGallery w:val="Page Numbers (Bottom of Page)"/>
        <w:docPartUnique/>
      </w:docPartObj>
    </w:sdtPr>
    <w:sdtEndPr>
      <w:rPr>
        <w:noProof/>
      </w:rPr>
    </w:sdtEndPr>
    <w:sdtContent>
      <w:p w14:paraId="3AFFF974" w14:textId="77777777" w:rsidR="004A5772" w:rsidRDefault="009547CA">
        <w:pPr>
          <w:pStyle w:val="Footer"/>
          <w:jc w:val="center"/>
          <w:rPr>
            <w:rFonts w:asciiTheme="minorHAnsi" w:hAnsiTheme="minorHAnsi"/>
            <w:sz w:val="20"/>
          </w:rPr>
        </w:pPr>
        <w:r w:rsidRPr="001E6BB1">
          <w:rPr>
            <w:rFonts w:asciiTheme="minorHAnsi" w:hAnsiTheme="minorHAnsi"/>
            <w:sz w:val="20"/>
          </w:rPr>
          <w:fldChar w:fldCharType="begin"/>
        </w:r>
        <w:r w:rsidRPr="001E6BB1">
          <w:rPr>
            <w:rFonts w:asciiTheme="minorHAnsi" w:hAnsiTheme="minorHAnsi"/>
            <w:sz w:val="20"/>
          </w:rPr>
          <w:instrText xml:space="preserve"> PAGE   \* MERGEFORMAT </w:instrText>
        </w:r>
        <w:r w:rsidRPr="001E6BB1">
          <w:rPr>
            <w:rFonts w:asciiTheme="minorHAnsi" w:hAnsiTheme="minorHAnsi"/>
            <w:sz w:val="20"/>
          </w:rPr>
          <w:fldChar w:fldCharType="separate"/>
        </w:r>
        <w:r w:rsidR="00451E54">
          <w:rPr>
            <w:rFonts w:asciiTheme="minorHAnsi" w:hAnsiTheme="minorHAnsi"/>
            <w:noProof/>
            <w:sz w:val="20"/>
          </w:rPr>
          <w:t>13</w:t>
        </w:r>
        <w:r w:rsidRPr="001E6BB1">
          <w:rPr>
            <w:rFonts w:asciiTheme="minorHAnsi" w:hAnsiTheme="minorHAnsi"/>
            <w:noProof/>
            <w:sz w:val="20"/>
          </w:rPr>
          <w:fldChar w:fldCharType="end"/>
        </w:r>
      </w:p>
    </w:sdtContent>
  </w:sdt>
  <w:p w14:paraId="0911A598" w14:textId="77777777" w:rsidR="001F4EB0" w:rsidRDefault="001F4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9296" w14:textId="77777777" w:rsidR="009547CA" w:rsidRDefault="009547CA">
      <w:pPr>
        <w:spacing w:line="240" w:lineRule="auto"/>
      </w:pPr>
      <w:r>
        <w:separator/>
      </w:r>
    </w:p>
  </w:footnote>
  <w:footnote w:type="continuationSeparator" w:id="0">
    <w:p w14:paraId="46DFB751" w14:textId="77777777" w:rsidR="009547CA" w:rsidRDefault="009547CA">
      <w:pPr>
        <w:spacing w:line="240" w:lineRule="auto"/>
      </w:pPr>
      <w:r>
        <w:continuationSeparator/>
      </w:r>
    </w:p>
  </w:footnote>
  <w:footnote w:id="1">
    <w:p w14:paraId="49976799" w14:textId="77777777" w:rsidR="00633AE9" w:rsidRDefault="00633AE9" w:rsidP="00633AE9">
      <w:pPr>
        <w:spacing w:line="240" w:lineRule="auto"/>
        <w:rPr>
          <w:color w:val="434343"/>
          <w:sz w:val="19"/>
          <w:szCs w:val="19"/>
        </w:rPr>
      </w:pPr>
      <w:r w:rsidRPr="000253D9">
        <w:rPr>
          <w:rFonts w:ascii="Calibri Light" w:hAnsi="Calibri Light" w:cs="Calibri Light"/>
          <w:vertAlign w:val="superscript"/>
        </w:rPr>
        <w:footnoteRef/>
      </w:r>
      <w:r w:rsidRPr="000253D9">
        <w:rPr>
          <w:rFonts w:ascii="Calibri Light" w:hAnsi="Calibri Light" w:cs="Calibri Light"/>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2371" w14:textId="77777777" w:rsidR="00322E4D" w:rsidRDefault="009547CA">
    <w:pPr>
      <w:pStyle w:val="Header"/>
    </w:pPr>
    <w:r>
      <w:rPr>
        <w:noProof/>
      </w:rPr>
      <w:pict w14:anchorId="035B29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62259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8F68" w14:textId="77777777" w:rsidR="004A5772" w:rsidRDefault="009547CA">
    <w:pPr>
      <w:pStyle w:val="Header"/>
      <w:rPr>
        <w:rFonts w:asciiTheme="minorHAnsi" w:hAnsiTheme="minorHAnsi"/>
        <w:color w:val="808080" w:themeColor="background1" w:themeShade="80"/>
        <w:sz w:val="20"/>
      </w:rPr>
    </w:pPr>
    <w:r>
      <w:rPr>
        <w:rFonts w:asciiTheme="minorHAnsi" w:hAnsiTheme="minorHAnsi"/>
        <w:color w:val="C00000"/>
        <w:sz w:val="20"/>
      </w:rPr>
      <w:t xml:space="preserve">26 de janeiro de 2022 </w:t>
    </w:r>
    <w:r w:rsidR="00515A94" w:rsidRPr="00314ADF">
      <w:rPr>
        <w:rFonts w:asciiTheme="minorHAnsi" w:hAnsiTheme="minorHAnsi"/>
        <w:color w:val="808080" w:themeColor="background1" w:themeShade="80"/>
        <w:sz w:val="20"/>
      </w:rPr>
      <w:t xml:space="preserve">-- Favor consultar </w:t>
    </w:r>
    <w:hyperlink r:id="rId1" w:history="1">
      <w:r w:rsidR="00515A94" w:rsidRPr="00314ADF">
        <w:rPr>
          <w:rStyle w:val="Hyperlink"/>
          <w:rFonts w:asciiTheme="minorHAnsi" w:hAnsiTheme="minorHAnsi"/>
          <w:color w:val="365F91" w:themeColor="accent1" w:themeShade="BF"/>
          <w:sz w:val="20"/>
        </w:rPr>
        <w:t>www.wcs.org/cbd</w:t>
      </w:r>
    </w:hyperlink>
    <w:r w:rsidR="00515A94" w:rsidRPr="00314ADF">
      <w:rPr>
        <w:rFonts w:asciiTheme="minorHAnsi" w:hAnsiTheme="minorHAnsi"/>
        <w:color w:val="808080" w:themeColor="background1" w:themeShade="80"/>
        <w:sz w:val="20"/>
      </w:rPr>
      <w:t xml:space="preserve"> para a versão </w:t>
    </w:r>
    <w:r w:rsidR="00766DDE">
      <w:rPr>
        <w:rFonts w:asciiTheme="minorHAnsi" w:hAnsiTheme="minorHAnsi"/>
        <w:color w:val="808080" w:themeColor="background1" w:themeShade="80"/>
        <w:sz w:val="20"/>
      </w:rPr>
      <w:t xml:space="preserve">atual </w:t>
    </w:r>
    <w:r w:rsidR="00515A94" w:rsidRPr="00314ADF">
      <w:rPr>
        <w:rFonts w:asciiTheme="minorHAnsi" w:hAnsiTheme="minorHAnsi"/>
        <w:color w:val="808080" w:themeColor="background1" w:themeShade="80"/>
        <w:sz w:val="20"/>
      </w:rPr>
      <w:t xml:space="preserve">deste </w:t>
    </w:r>
    <w:r w:rsidR="00766DDE">
      <w:rPr>
        <w:rFonts w:asciiTheme="minorHAnsi" w:hAnsiTheme="minorHAnsi"/>
        <w:color w:val="808080" w:themeColor="background1" w:themeShade="80"/>
        <w:sz w:val="20"/>
      </w:rPr>
      <w:t xml:space="preserve">documento. </w:t>
    </w:r>
  </w:p>
  <w:p w14:paraId="35D16A57" w14:textId="77777777" w:rsidR="004A5772" w:rsidRDefault="009547CA">
    <w:pPr>
      <w:pStyle w:val="Header"/>
      <w:rPr>
        <w:rFonts w:asciiTheme="minorHAnsi" w:hAnsiTheme="minorHAnsi"/>
        <w:i/>
        <w:iCs/>
        <w:color w:val="808080" w:themeColor="background1" w:themeShade="80"/>
        <w:sz w:val="20"/>
      </w:rPr>
    </w:pPr>
    <w:r w:rsidRPr="00171579">
      <w:rPr>
        <w:rFonts w:asciiTheme="minorHAnsi" w:hAnsiTheme="minorHAnsi"/>
        <w:i/>
        <w:iCs/>
        <w:color w:val="808080" w:themeColor="background1" w:themeShade="80"/>
        <w:sz w:val="20"/>
      </w:rPr>
      <w:t xml:space="preserve">Por favor, note que esta versão foi traduzida por máquina.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BB"/>
    <w:multiLevelType w:val="hybridMultilevel"/>
    <w:tmpl w:val="5E1817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F656E7"/>
    <w:multiLevelType w:val="hybridMultilevel"/>
    <w:tmpl w:val="628AC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F95144"/>
    <w:multiLevelType w:val="hybridMultilevel"/>
    <w:tmpl w:val="DFBCA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C0C66"/>
    <w:multiLevelType w:val="hybridMultilevel"/>
    <w:tmpl w:val="7486A016"/>
    <w:lvl w:ilvl="0" w:tplc="0DBAD348">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07BBD"/>
    <w:multiLevelType w:val="hybridMultilevel"/>
    <w:tmpl w:val="9C247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4428D6"/>
    <w:multiLevelType w:val="hybridMultilevel"/>
    <w:tmpl w:val="971ED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C0AC7"/>
    <w:multiLevelType w:val="hybridMultilevel"/>
    <w:tmpl w:val="510EDB02"/>
    <w:lvl w:ilvl="0" w:tplc="5E1EFF1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57EE6"/>
    <w:multiLevelType w:val="hybridMultilevel"/>
    <w:tmpl w:val="256CFA14"/>
    <w:lvl w:ilvl="0" w:tplc="0596AD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AA5746"/>
    <w:multiLevelType w:val="hybridMultilevel"/>
    <w:tmpl w:val="E1FE7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00002E"/>
    <w:multiLevelType w:val="hybridMultilevel"/>
    <w:tmpl w:val="4866F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6109B7"/>
    <w:multiLevelType w:val="hybridMultilevel"/>
    <w:tmpl w:val="DE1A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C00F71"/>
    <w:multiLevelType w:val="hybridMultilevel"/>
    <w:tmpl w:val="35324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CD1DFE"/>
    <w:multiLevelType w:val="hybridMultilevel"/>
    <w:tmpl w:val="B8288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F001AC"/>
    <w:multiLevelType w:val="hybridMultilevel"/>
    <w:tmpl w:val="3822B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022DD9"/>
    <w:multiLevelType w:val="hybridMultilevel"/>
    <w:tmpl w:val="55A4D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DF19E9"/>
    <w:multiLevelType w:val="hybridMultilevel"/>
    <w:tmpl w:val="8AD4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8447BB"/>
    <w:multiLevelType w:val="hybridMultilevel"/>
    <w:tmpl w:val="4E265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C3105E"/>
    <w:multiLevelType w:val="multilevel"/>
    <w:tmpl w:val="E9142C32"/>
    <w:lvl w:ilvl="0">
      <w:start w:val="1"/>
      <w:numFmt w:val="bullet"/>
      <w:lvlText w:val="●"/>
      <w:lvlJc w:val="left"/>
      <w:pPr>
        <w:ind w:left="720" w:hanging="360"/>
      </w:pPr>
      <w:rPr>
        <w:sz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A02933"/>
    <w:multiLevelType w:val="hybridMultilevel"/>
    <w:tmpl w:val="ACE8D312"/>
    <w:lvl w:ilvl="0" w:tplc="D62CE7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829F4"/>
    <w:multiLevelType w:val="hybridMultilevel"/>
    <w:tmpl w:val="7862AB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AD626F3"/>
    <w:multiLevelType w:val="hybridMultilevel"/>
    <w:tmpl w:val="EA28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325B7"/>
    <w:multiLevelType w:val="hybridMultilevel"/>
    <w:tmpl w:val="53DECF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F2B6E"/>
    <w:multiLevelType w:val="multilevel"/>
    <w:tmpl w:val="8CF6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570F38"/>
    <w:multiLevelType w:val="hybridMultilevel"/>
    <w:tmpl w:val="2D82409A"/>
    <w:lvl w:ilvl="0" w:tplc="C012017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D6406B"/>
    <w:multiLevelType w:val="hybridMultilevel"/>
    <w:tmpl w:val="0FDCC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B2898"/>
    <w:multiLevelType w:val="hybridMultilevel"/>
    <w:tmpl w:val="F882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3CD5"/>
    <w:multiLevelType w:val="hybridMultilevel"/>
    <w:tmpl w:val="0DB2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71DDB"/>
    <w:multiLevelType w:val="multilevel"/>
    <w:tmpl w:val="24CC20AE"/>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4F30A85"/>
    <w:multiLevelType w:val="multilevel"/>
    <w:tmpl w:val="11D22A6E"/>
    <w:lvl w:ilvl="0">
      <w:start w:val="1"/>
      <w:numFmt w:val="bullet"/>
      <w:lvlText w:val="●"/>
      <w:lvlJc w:val="left"/>
      <w:pPr>
        <w:ind w:left="720" w:hanging="360"/>
      </w:pPr>
      <w:rPr>
        <w:rFonts w:asciiTheme="minorHAnsi" w:hAnsiTheme="minorHAnsi" w:hint="default"/>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401E7B"/>
    <w:multiLevelType w:val="hybridMultilevel"/>
    <w:tmpl w:val="3CCE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D34D5"/>
    <w:multiLevelType w:val="hybridMultilevel"/>
    <w:tmpl w:val="21C8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C4E33"/>
    <w:multiLevelType w:val="multilevel"/>
    <w:tmpl w:val="8F58D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400F52"/>
    <w:multiLevelType w:val="hybridMultilevel"/>
    <w:tmpl w:val="06F08AC8"/>
    <w:lvl w:ilvl="0" w:tplc="C6A67844">
      <w:start w:val="1"/>
      <w:numFmt w:val="bullet"/>
      <w:lvlText w:val=""/>
      <w:lvlJc w:val="left"/>
      <w:pPr>
        <w:ind w:left="720" w:hanging="360"/>
      </w:pPr>
      <w:rPr>
        <w:rFonts w:asciiTheme="minorHAnsi" w:hAnsiTheme="minorHAnsi"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91F60C3"/>
    <w:multiLevelType w:val="hybridMultilevel"/>
    <w:tmpl w:val="53DECF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7"/>
  </w:num>
  <w:num w:numId="4">
    <w:abstractNumId w:val="27"/>
  </w:num>
  <w:num w:numId="5">
    <w:abstractNumId w:val="32"/>
  </w:num>
  <w:num w:numId="6">
    <w:abstractNumId w:val="13"/>
  </w:num>
  <w:num w:numId="7">
    <w:abstractNumId w:val="14"/>
  </w:num>
  <w:num w:numId="8">
    <w:abstractNumId w:val="7"/>
  </w:num>
  <w:num w:numId="9">
    <w:abstractNumId w:val="2"/>
  </w:num>
  <w:num w:numId="10">
    <w:abstractNumId w:val="12"/>
  </w:num>
  <w:num w:numId="11">
    <w:abstractNumId w:val="15"/>
  </w:num>
  <w:num w:numId="12">
    <w:abstractNumId w:val="16"/>
  </w:num>
  <w:num w:numId="13">
    <w:abstractNumId w:val="5"/>
  </w:num>
  <w:num w:numId="14">
    <w:abstractNumId w:val="4"/>
  </w:num>
  <w:num w:numId="15">
    <w:abstractNumId w:val="8"/>
  </w:num>
  <w:num w:numId="16">
    <w:abstractNumId w:val="10"/>
  </w:num>
  <w:num w:numId="17">
    <w:abstractNumId w:val="25"/>
  </w:num>
  <w:num w:numId="18">
    <w:abstractNumId w:val="3"/>
  </w:num>
  <w:num w:numId="19">
    <w:abstractNumId w:val="6"/>
  </w:num>
  <w:num w:numId="20">
    <w:abstractNumId w:val="23"/>
  </w:num>
  <w:num w:numId="21">
    <w:abstractNumId w:val="1"/>
  </w:num>
  <w:num w:numId="22">
    <w:abstractNumId w:val="24"/>
  </w:num>
  <w:num w:numId="23">
    <w:abstractNumId w:val="18"/>
  </w:num>
  <w:num w:numId="24">
    <w:abstractNumId w:val="11"/>
  </w:num>
  <w:num w:numId="25">
    <w:abstractNumId w:val="19"/>
  </w:num>
  <w:num w:numId="26">
    <w:abstractNumId w:val="29"/>
  </w:num>
  <w:num w:numId="27">
    <w:abstractNumId w:val="21"/>
  </w:num>
  <w:num w:numId="28">
    <w:abstractNumId w:val="30"/>
  </w:num>
  <w:num w:numId="29">
    <w:abstractNumId w:val="22"/>
  </w:num>
  <w:num w:numId="30">
    <w:abstractNumId w:val="33"/>
  </w:num>
  <w:num w:numId="31">
    <w:abstractNumId w:val="20"/>
  </w:num>
  <w:num w:numId="32">
    <w:abstractNumId w:val="0"/>
  </w:num>
  <w:num w:numId="33">
    <w:abstractNumId w:val="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fr-CA" w:vendorID="64" w:dllVersion="6" w:nlCheck="1" w:checkStyle="0"/>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CA" w:vendorID="64" w:dllVersion="6" w:nlCheck="1" w:checkStyle="0"/>
  <w:activeWritingStyle w:appName="MSWord" w:lang="en-US" w:vendorID="64" w:dllVersion="0" w:nlCheck="1" w:checkStyle="0"/>
  <w:activeWritingStyle w:appName="MSWord" w:lang="fr-CA"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56"/>
    <w:rsid w:val="00002538"/>
    <w:rsid w:val="000108A0"/>
    <w:rsid w:val="00020B01"/>
    <w:rsid w:val="00021840"/>
    <w:rsid w:val="00021B22"/>
    <w:rsid w:val="00024FFD"/>
    <w:rsid w:val="00032FF5"/>
    <w:rsid w:val="00033906"/>
    <w:rsid w:val="0003603B"/>
    <w:rsid w:val="0003621A"/>
    <w:rsid w:val="00054B7B"/>
    <w:rsid w:val="00057741"/>
    <w:rsid w:val="00057A6B"/>
    <w:rsid w:val="00067017"/>
    <w:rsid w:val="00075121"/>
    <w:rsid w:val="00075FAA"/>
    <w:rsid w:val="000817B0"/>
    <w:rsid w:val="000938CE"/>
    <w:rsid w:val="00094376"/>
    <w:rsid w:val="00095EC8"/>
    <w:rsid w:val="000B7737"/>
    <w:rsid w:val="000C24FA"/>
    <w:rsid w:val="000D6DBD"/>
    <w:rsid w:val="000D7312"/>
    <w:rsid w:val="000D7A00"/>
    <w:rsid w:val="000D7E73"/>
    <w:rsid w:val="000F382E"/>
    <w:rsid w:val="000F43E0"/>
    <w:rsid w:val="000F4DEE"/>
    <w:rsid w:val="000F64AC"/>
    <w:rsid w:val="0010459F"/>
    <w:rsid w:val="0011497A"/>
    <w:rsid w:val="001155A0"/>
    <w:rsid w:val="00120D77"/>
    <w:rsid w:val="00136086"/>
    <w:rsid w:val="00142D1E"/>
    <w:rsid w:val="00145B1D"/>
    <w:rsid w:val="00152C6F"/>
    <w:rsid w:val="001558CA"/>
    <w:rsid w:val="001616B7"/>
    <w:rsid w:val="00161B51"/>
    <w:rsid w:val="00163703"/>
    <w:rsid w:val="00165BA6"/>
    <w:rsid w:val="00171579"/>
    <w:rsid w:val="00183E3E"/>
    <w:rsid w:val="00185343"/>
    <w:rsid w:val="001873A0"/>
    <w:rsid w:val="001917DC"/>
    <w:rsid w:val="001A2B31"/>
    <w:rsid w:val="001A653F"/>
    <w:rsid w:val="001B14FB"/>
    <w:rsid w:val="001B4123"/>
    <w:rsid w:val="001C06AF"/>
    <w:rsid w:val="001C2D99"/>
    <w:rsid w:val="001C3CC7"/>
    <w:rsid w:val="001C3FC8"/>
    <w:rsid w:val="001C4537"/>
    <w:rsid w:val="001C548B"/>
    <w:rsid w:val="001C72C7"/>
    <w:rsid w:val="001D7033"/>
    <w:rsid w:val="001D7E7D"/>
    <w:rsid w:val="001D7EC8"/>
    <w:rsid w:val="001E0D06"/>
    <w:rsid w:val="001E5142"/>
    <w:rsid w:val="001E6BB1"/>
    <w:rsid w:val="001E7469"/>
    <w:rsid w:val="001F4EB0"/>
    <w:rsid w:val="001F58DB"/>
    <w:rsid w:val="002034F2"/>
    <w:rsid w:val="002044BF"/>
    <w:rsid w:val="00216161"/>
    <w:rsid w:val="00216754"/>
    <w:rsid w:val="0022795A"/>
    <w:rsid w:val="00231620"/>
    <w:rsid w:val="002332BC"/>
    <w:rsid w:val="00236F99"/>
    <w:rsid w:val="00246EA2"/>
    <w:rsid w:val="00252E70"/>
    <w:rsid w:val="00257757"/>
    <w:rsid w:val="00263D53"/>
    <w:rsid w:val="00271E0D"/>
    <w:rsid w:val="002804B8"/>
    <w:rsid w:val="00280EF0"/>
    <w:rsid w:val="00283F81"/>
    <w:rsid w:val="00284302"/>
    <w:rsid w:val="00290E7B"/>
    <w:rsid w:val="00297224"/>
    <w:rsid w:val="0029796A"/>
    <w:rsid w:val="002A507C"/>
    <w:rsid w:val="002A5C5A"/>
    <w:rsid w:val="002B008F"/>
    <w:rsid w:val="002B2C99"/>
    <w:rsid w:val="002B35D8"/>
    <w:rsid w:val="002B69F2"/>
    <w:rsid w:val="002C348C"/>
    <w:rsid w:val="002C3FBA"/>
    <w:rsid w:val="002D59EB"/>
    <w:rsid w:val="002D6601"/>
    <w:rsid w:val="002E024E"/>
    <w:rsid w:val="002E5C0D"/>
    <w:rsid w:val="002F4F7A"/>
    <w:rsid w:val="002F70A2"/>
    <w:rsid w:val="00304150"/>
    <w:rsid w:val="0030434E"/>
    <w:rsid w:val="00307002"/>
    <w:rsid w:val="0031028E"/>
    <w:rsid w:val="00314ADF"/>
    <w:rsid w:val="00320DCE"/>
    <w:rsid w:val="003224E5"/>
    <w:rsid w:val="00322E4D"/>
    <w:rsid w:val="00324E2D"/>
    <w:rsid w:val="00331EA4"/>
    <w:rsid w:val="00334722"/>
    <w:rsid w:val="00336D2B"/>
    <w:rsid w:val="00341216"/>
    <w:rsid w:val="0034246A"/>
    <w:rsid w:val="00354C1F"/>
    <w:rsid w:val="00355715"/>
    <w:rsid w:val="00357A34"/>
    <w:rsid w:val="00360634"/>
    <w:rsid w:val="00362AB3"/>
    <w:rsid w:val="00363D80"/>
    <w:rsid w:val="0037010E"/>
    <w:rsid w:val="00371C84"/>
    <w:rsid w:val="003749DB"/>
    <w:rsid w:val="00381726"/>
    <w:rsid w:val="003826AE"/>
    <w:rsid w:val="0038283C"/>
    <w:rsid w:val="003828AB"/>
    <w:rsid w:val="00382D81"/>
    <w:rsid w:val="00382E37"/>
    <w:rsid w:val="0038761B"/>
    <w:rsid w:val="00393FE4"/>
    <w:rsid w:val="00395881"/>
    <w:rsid w:val="0039721A"/>
    <w:rsid w:val="003A05D0"/>
    <w:rsid w:val="003A329F"/>
    <w:rsid w:val="003A6406"/>
    <w:rsid w:val="003B12B8"/>
    <w:rsid w:val="003B1F44"/>
    <w:rsid w:val="003B603F"/>
    <w:rsid w:val="003C3C06"/>
    <w:rsid w:val="003C4C80"/>
    <w:rsid w:val="003C60D6"/>
    <w:rsid w:val="003C6D9F"/>
    <w:rsid w:val="003C6EEA"/>
    <w:rsid w:val="003C7016"/>
    <w:rsid w:val="003D0F7E"/>
    <w:rsid w:val="003D28AF"/>
    <w:rsid w:val="003D61A0"/>
    <w:rsid w:val="003E3B30"/>
    <w:rsid w:val="003F5C66"/>
    <w:rsid w:val="00401E9D"/>
    <w:rsid w:val="00404174"/>
    <w:rsid w:val="00404F71"/>
    <w:rsid w:val="0040526E"/>
    <w:rsid w:val="004052DB"/>
    <w:rsid w:val="004054E7"/>
    <w:rsid w:val="00405C71"/>
    <w:rsid w:val="00410A90"/>
    <w:rsid w:val="00413282"/>
    <w:rsid w:val="00414906"/>
    <w:rsid w:val="00422D24"/>
    <w:rsid w:val="00424C88"/>
    <w:rsid w:val="004405BD"/>
    <w:rsid w:val="004463E6"/>
    <w:rsid w:val="00447EAD"/>
    <w:rsid w:val="00451E54"/>
    <w:rsid w:val="00462A4E"/>
    <w:rsid w:val="00463188"/>
    <w:rsid w:val="004678DB"/>
    <w:rsid w:val="00472C1C"/>
    <w:rsid w:val="00477204"/>
    <w:rsid w:val="00490FD6"/>
    <w:rsid w:val="00493ABE"/>
    <w:rsid w:val="00494CEA"/>
    <w:rsid w:val="004971A5"/>
    <w:rsid w:val="004976D7"/>
    <w:rsid w:val="004A5772"/>
    <w:rsid w:val="004A68E8"/>
    <w:rsid w:val="004B3584"/>
    <w:rsid w:val="004B3732"/>
    <w:rsid w:val="004C6B53"/>
    <w:rsid w:val="004D0AE1"/>
    <w:rsid w:val="004D7B04"/>
    <w:rsid w:val="004E38FB"/>
    <w:rsid w:val="004F3881"/>
    <w:rsid w:val="004F4E39"/>
    <w:rsid w:val="004F5A7B"/>
    <w:rsid w:val="004F5DEF"/>
    <w:rsid w:val="004F6A90"/>
    <w:rsid w:val="00500B2B"/>
    <w:rsid w:val="00503B52"/>
    <w:rsid w:val="00506E8C"/>
    <w:rsid w:val="00510205"/>
    <w:rsid w:val="00514CEC"/>
    <w:rsid w:val="00515A41"/>
    <w:rsid w:val="00515A94"/>
    <w:rsid w:val="00521470"/>
    <w:rsid w:val="005367D8"/>
    <w:rsid w:val="0053746B"/>
    <w:rsid w:val="00542F9E"/>
    <w:rsid w:val="00543401"/>
    <w:rsid w:val="00561913"/>
    <w:rsid w:val="00583B8F"/>
    <w:rsid w:val="00583E97"/>
    <w:rsid w:val="00586B24"/>
    <w:rsid w:val="00593815"/>
    <w:rsid w:val="005A3471"/>
    <w:rsid w:val="005A79EE"/>
    <w:rsid w:val="005B59F3"/>
    <w:rsid w:val="005D04EA"/>
    <w:rsid w:val="005D0E82"/>
    <w:rsid w:val="005D2999"/>
    <w:rsid w:val="005E0B8B"/>
    <w:rsid w:val="005E497D"/>
    <w:rsid w:val="005E4CBD"/>
    <w:rsid w:val="005F16B0"/>
    <w:rsid w:val="005F2E1D"/>
    <w:rsid w:val="00611419"/>
    <w:rsid w:val="00615C01"/>
    <w:rsid w:val="006163CF"/>
    <w:rsid w:val="00625709"/>
    <w:rsid w:val="00627DF9"/>
    <w:rsid w:val="0063184B"/>
    <w:rsid w:val="006333F2"/>
    <w:rsid w:val="00633A07"/>
    <w:rsid w:val="00633AE9"/>
    <w:rsid w:val="00634756"/>
    <w:rsid w:val="00635272"/>
    <w:rsid w:val="0065507C"/>
    <w:rsid w:val="00656DAB"/>
    <w:rsid w:val="0065730B"/>
    <w:rsid w:val="0066461F"/>
    <w:rsid w:val="00666D85"/>
    <w:rsid w:val="0067776B"/>
    <w:rsid w:val="006947A3"/>
    <w:rsid w:val="006A245D"/>
    <w:rsid w:val="006A4A68"/>
    <w:rsid w:val="006B3F80"/>
    <w:rsid w:val="006C047C"/>
    <w:rsid w:val="006C505B"/>
    <w:rsid w:val="006C5E2D"/>
    <w:rsid w:val="006D518B"/>
    <w:rsid w:val="006E6D21"/>
    <w:rsid w:val="006F4B39"/>
    <w:rsid w:val="006F52A7"/>
    <w:rsid w:val="00702C8D"/>
    <w:rsid w:val="00702CF8"/>
    <w:rsid w:val="00716738"/>
    <w:rsid w:val="00721285"/>
    <w:rsid w:val="007242B5"/>
    <w:rsid w:val="00730C8F"/>
    <w:rsid w:val="00731877"/>
    <w:rsid w:val="0073225D"/>
    <w:rsid w:val="00732776"/>
    <w:rsid w:val="00733661"/>
    <w:rsid w:val="007373EE"/>
    <w:rsid w:val="007429B8"/>
    <w:rsid w:val="00746726"/>
    <w:rsid w:val="00746885"/>
    <w:rsid w:val="00750826"/>
    <w:rsid w:val="00752BF1"/>
    <w:rsid w:val="007629B4"/>
    <w:rsid w:val="00766DDE"/>
    <w:rsid w:val="00783A9E"/>
    <w:rsid w:val="007864E4"/>
    <w:rsid w:val="00791132"/>
    <w:rsid w:val="0079355F"/>
    <w:rsid w:val="00793715"/>
    <w:rsid w:val="00794A92"/>
    <w:rsid w:val="007B0438"/>
    <w:rsid w:val="007B11FA"/>
    <w:rsid w:val="007B3DBF"/>
    <w:rsid w:val="007B684E"/>
    <w:rsid w:val="007D1FD1"/>
    <w:rsid w:val="007D2E09"/>
    <w:rsid w:val="007D4ED9"/>
    <w:rsid w:val="007D7E62"/>
    <w:rsid w:val="007E14CC"/>
    <w:rsid w:val="007E1D4C"/>
    <w:rsid w:val="007E4DD6"/>
    <w:rsid w:val="007F4941"/>
    <w:rsid w:val="007F7D3F"/>
    <w:rsid w:val="008013FD"/>
    <w:rsid w:val="00807572"/>
    <w:rsid w:val="008129AF"/>
    <w:rsid w:val="00812D4D"/>
    <w:rsid w:val="008176C5"/>
    <w:rsid w:val="0082741F"/>
    <w:rsid w:val="008277D3"/>
    <w:rsid w:val="00827E8F"/>
    <w:rsid w:val="008338CE"/>
    <w:rsid w:val="00860ACF"/>
    <w:rsid w:val="00867510"/>
    <w:rsid w:val="00873CE5"/>
    <w:rsid w:val="00881E40"/>
    <w:rsid w:val="00882EF3"/>
    <w:rsid w:val="008863CE"/>
    <w:rsid w:val="00897B97"/>
    <w:rsid w:val="008A5382"/>
    <w:rsid w:val="008A7C0A"/>
    <w:rsid w:val="008B276B"/>
    <w:rsid w:val="008B59D9"/>
    <w:rsid w:val="008C5D1C"/>
    <w:rsid w:val="008D3D4F"/>
    <w:rsid w:val="008E03AC"/>
    <w:rsid w:val="008E4FFF"/>
    <w:rsid w:val="008E619F"/>
    <w:rsid w:val="008E67F0"/>
    <w:rsid w:val="008E6872"/>
    <w:rsid w:val="008F411B"/>
    <w:rsid w:val="008F5AF3"/>
    <w:rsid w:val="00906DCC"/>
    <w:rsid w:val="009136C7"/>
    <w:rsid w:val="00915363"/>
    <w:rsid w:val="009215A6"/>
    <w:rsid w:val="00923E2C"/>
    <w:rsid w:val="00930EB6"/>
    <w:rsid w:val="00933A1D"/>
    <w:rsid w:val="00943241"/>
    <w:rsid w:val="0094499A"/>
    <w:rsid w:val="009469D9"/>
    <w:rsid w:val="0094730C"/>
    <w:rsid w:val="00947575"/>
    <w:rsid w:val="00950C48"/>
    <w:rsid w:val="009547CA"/>
    <w:rsid w:val="00955991"/>
    <w:rsid w:val="009816C4"/>
    <w:rsid w:val="00983F1D"/>
    <w:rsid w:val="00992812"/>
    <w:rsid w:val="009A3A3E"/>
    <w:rsid w:val="009A3CFB"/>
    <w:rsid w:val="009A6514"/>
    <w:rsid w:val="009B1322"/>
    <w:rsid w:val="009B662A"/>
    <w:rsid w:val="009C04FE"/>
    <w:rsid w:val="009C077B"/>
    <w:rsid w:val="009C16AD"/>
    <w:rsid w:val="009E0CD7"/>
    <w:rsid w:val="009E5DE9"/>
    <w:rsid w:val="009E7622"/>
    <w:rsid w:val="009F0BC5"/>
    <w:rsid w:val="009F25F1"/>
    <w:rsid w:val="009F2F7B"/>
    <w:rsid w:val="009F3C20"/>
    <w:rsid w:val="009F6226"/>
    <w:rsid w:val="00A0321F"/>
    <w:rsid w:val="00A06951"/>
    <w:rsid w:val="00A1561C"/>
    <w:rsid w:val="00A2483C"/>
    <w:rsid w:val="00A31828"/>
    <w:rsid w:val="00A31D0C"/>
    <w:rsid w:val="00A3275E"/>
    <w:rsid w:val="00A4017E"/>
    <w:rsid w:val="00A40A4E"/>
    <w:rsid w:val="00A413D0"/>
    <w:rsid w:val="00A44720"/>
    <w:rsid w:val="00A50403"/>
    <w:rsid w:val="00A560BB"/>
    <w:rsid w:val="00A62238"/>
    <w:rsid w:val="00A66033"/>
    <w:rsid w:val="00A70E50"/>
    <w:rsid w:val="00A71455"/>
    <w:rsid w:val="00A951F9"/>
    <w:rsid w:val="00A96B8B"/>
    <w:rsid w:val="00AA39A6"/>
    <w:rsid w:val="00AA407C"/>
    <w:rsid w:val="00AA59FE"/>
    <w:rsid w:val="00AA61FB"/>
    <w:rsid w:val="00AB100F"/>
    <w:rsid w:val="00AB4184"/>
    <w:rsid w:val="00AD05F5"/>
    <w:rsid w:val="00AD06D0"/>
    <w:rsid w:val="00AD23EA"/>
    <w:rsid w:val="00AD2400"/>
    <w:rsid w:val="00AD6F54"/>
    <w:rsid w:val="00AE6723"/>
    <w:rsid w:val="00AF1FE5"/>
    <w:rsid w:val="00AF3340"/>
    <w:rsid w:val="00AF6DE4"/>
    <w:rsid w:val="00B0183B"/>
    <w:rsid w:val="00B052DE"/>
    <w:rsid w:val="00B10104"/>
    <w:rsid w:val="00B12096"/>
    <w:rsid w:val="00B13A71"/>
    <w:rsid w:val="00B1621D"/>
    <w:rsid w:val="00B172F6"/>
    <w:rsid w:val="00B363D3"/>
    <w:rsid w:val="00B455C7"/>
    <w:rsid w:val="00B466D1"/>
    <w:rsid w:val="00B55250"/>
    <w:rsid w:val="00B610E3"/>
    <w:rsid w:val="00B62415"/>
    <w:rsid w:val="00B62546"/>
    <w:rsid w:val="00B76BAA"/>
    <w:rsid w:val="00B84EF3"/>
    <w:rsid w:val="00B90110"/>
    <w:rsid w:val="00B91B2F"/>
    <w:rsid w:val="00B92BB5"/>
    <w:rsid w:val="00B96FA1"/>
    <w:rsid w:val="00BB0169"/>
    <w:rsid w:val="00BC6DC4"/>
    <w:rsid w:val="00BD08F6"/>
    <w:rsid w:val="00BD58CF"/>
    <w:rsid w:val="00BE3084"/>
    <w:rsid w:val="00BE721A"/>
    <w:rsid w:val="00BF132F"/>
    <w:rsid w:val="00BF4D1C"/>
    <w:rsid w:val="00C03C5E"/>
    <w:rsid w:val="00C05E05"/>
    <w:rsid w:val="00C201E5"/>
    <w:rsid w:val="00C2084F"/>
    <w:rsid w:val="00C213CA"/>
    <w:rsid w:val="00C266BC"/>
    <w:rsid w:val="00C30FCD"/>
    <w:rsid w:val="00C33D81"/>
    <w:rsid w:val="00C44A4F"/>
    <w:rsid w:val="00C4661C"/>
    <w:rsid w:val="00C46827"/>
    <w:rsid w:val="00C51303"/>
    <w:rsid w:val="00C578AB"/>
    <w:rsid w:val="00C67AD2"/>
    <w:rsid w:val="00C7054A"/>
    <w:rsid w:val="00C77CAD"/>
    <w:rsid w:val="00C9151F"/>
    <w:rsid w:val="00C946FC"/>
    <w:rsid w:val="00C96EB8"/>
    <w:rsid w:val="00CA0CB9"/>
    <w:rsid w:val="00CA5A83"/>
    <w:rsid w:val="00CA7ABF"/>
    <w:rsid w:val="00CB22AC"/>
    <w:rsid w:val="00CB4303"/>
    <w:rsid w:val="00CD211F"/>
    <w:rsid w:val="00CD454F"/>
    <w:rsid w:val="00CE73B9"/>
    <w:rsid w:val="00CE7A45"/>
    <w:rsid w:val="00CF4863"/>
    <w:rsid w:val="00D0350A"/>
    <w:rsid w:val="00D07CBB"/>
    <w:rsid w:val="00D11535"/>
    <w:rsid w:val="00D1364C"/>
    <w:rsid w:val="00D23800"/>
    <w:rsid w:val="00D2663C"/>
    <w:rsid w:val="00D3328B"/>
    <w:rsid w:val="00D364FE"/>
    <w:rsid w:val="00D55DC5"/>
    <w:rsid w:val="00D563F4"/>
    <w:rsid w:val="00D6292C"/>
    <w:rsid w:val="00D6530D"/>
    <w:rsid w:val="00D65542"/>
    <w:rsid w:val="00D66C2A"/>
    <w:rsid w:val="00D72A22"/>
    <w:rsid w:val="00D745DA"/>
    <w:rsid w:val="00D74BA1"/>
    <w:rsid w:val="00D83C8D"/>
    <w:rsid w:val="00D87F11"/>
    <w:rsid w:val="00D9252A"/>
    <w:rsid w:val="00D93AAA"/>
    <w:rsid w:val="00D94C4F"/>
    <w:rsid w:val="00DB0C56"/>
    <w:rsid w:val="00DB290F"/>
    <w:rsid w:val="00DB46B1"/>
    <w:rsid w:val="00DB577D"/>
    <w:rsid w:val="00DB755B"/>
    <w:rsid w:val="00DB755E"/>
    <w:rsid w:val="00DD034A"/>
    <w:rsid w:val="00DD25C1"/>
    <w:rsid w:val="00DD6468"/>
    <w:rsid w:val="00DE6E2A"/>
    <w:rsid w:val="00DF224C"/>
    <w:rsid w:val="00E009C1"/>
    <w:rsid w:val="00E00C71"/>
    <w:rsid w:val="00E021D9"/>
    <w:rsid w:val="00E0756A"/>
    <w:rsid w:val="00E1208B"/>
    <w:rsid w:val="00E12803"/>
    <w:rsid w:val="00E220F2"/>
    <w:rsid w:val="00E228CA"/>
    <w:rsid w:val="00E31854"/>
    <w:rsid w:val="00E37C15"/>
    <w:rsid w:val="00E44441"/>
    <w:rsid w:val="00E4444E"/>
    <w:rsid w:val="00E44853"/>
    <w:rsid w:val="00E45C41"/>
    <w:rsid w:val="00E5128E"/>
    <w:rsid w:val="00E53AF2"/>
    <w:rsid w:val="00E5588B"/>
    <w:rsid w:val="00E63A10"/>
    <w:rsid w:val="00E66A28"/>
    <w:rsid w:val="00E6765E"/>
    <w:rsid w:val="00E737F3"/>
    <w:rsid w:val="00E773A9"/>
    <w:rsid w:val="00E7795C"/>
    <w:rsid w:val="00E81218"/>
    <w:rsid w:val="00E81A11"/>
    <w:rsid w:val="00E87BB0"/>
    <w:rsid w:val="00E917FB"/>
    <w:rsid w:val="00E9553D"/>
    <w:rsid w:val="00E97BB2"/>
    <w:rsid w:val="00EA655B"/>
    <w:rsid w:val="00EA6807"/>
    <w:rsid w:val="00EB294B"/>
    <w:rsid w:val="00EC7510"/>
    <w:rsid w:val="00ED2505"/>
    <w:rsid w:val="00ED5C2E"/>
    <w:rsid w:val="00ED7DF5"/>
    <w:rsid w:val="00EE732D"/>
    <w:rsid w:val="00EE776E"/>
    <w:rsid w:val="00EF1BCE"/>
    <w:rsid w:val="00EF3662"/>
    <w:rsid w:val="00EF58A2"/>
    <w:rsid w:val="00F05BB7"/>
    <w:rsid w:val="00F235F6"/>
    <w:rsid w:val="00F23943"/>
    <w:rsid w:val="00F23976"/>
    <w:rsid w:val="00F25160"/>
    <w:rsid w:val="00F41301"/>
    <w:rsid w:val="00F47772"/>
    <w:rsid w:val="00F547C2"/>
    <w:rsid w:val="00F5658C"/>
    <w:rsid w:val="00F60136"/>
    <w:rsid w:val="00F6122F"/>
    <w:rsid w:val="00F62524"/>
    <w:rsid w:val="00F64F30"/>
    <w:rsid w:val="00F6634E"/>
    <w:rsid w:val="00F80DC0"/>
    <w:rsid w:val="00F91F08"/>
    <w:rsid w:val="00F9589E"/>
    <w:rsid w:val="00FA0029"/>
    <w:rsid w:val="00FB683F"/>
    <w:rsid w:val="00FC345A"/>
    <w:rsid w:val="00FD32EB"/>
    <w:rsid w:val="00FE3A9F"/>
    <w:rsid w:val="00FE75C8"/>
    <w:rsid w:val="00FF277A"/>
    <w:rsid w:val="00FF27AD"/>
    <w:rsid w:val="00FF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060DB"/>
  <w15:docId w15:val="{BBBCA56D-D4D7-4717-B169-54C5E54C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76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6C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52DE"/>
    <w:rPr>
      <w:b/>
      <w:bCs/>
    </w:rPr>
  </w:style>
  <w:style w:type="character" w:customStyle="1" w:styleId="CommentSubjectChar">
    <w:name w:val="Comment Subject Char"/>
    <w:basedOn w:val="CommentTextChar"/>
    <w:link w:val="CommentSubject"/>
    <w:uiPriority w:val="99"/>
    <w:semiHidden/>
    <w:rsid w:val="00B052DE"/>
    <w:rPr>
      <w:b/>
      <w:bCs/>
      <w:sz w:val="20"/>
      <w:szCs w:val="20"/>
    </w:rPr>
  </w:style>
  <w:style w:type="paragraph" w:customStyle="1" w:styleId="Default">
    <w:name w:val="Default"/>
    <w:rsid w:val="00CE73B9"/>
    <w:pPr>
      <w:autoSpaceDE w:val="0"/>
      <w:autoSpaceDN w:val="0"/>
      <w:adjustRightInd w:val="0"/>
      <w:spacing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E5588B"/>
    <w:pPr>
      <w:ind w:left="720"/>
      <w:contextualSpacing/>
    </w:pPr>
  </w:style>
  <w:style w:type="paragraph" w:customStyle="1" w:styleId="Para1">
    <w:name w:val="Para1"/>
    <w:basedOn w:val="Normal"/>
    <w:link w:val="Para1Char"/>
    <w:rsid w:val="00746885"/>
    <w:pPr>
      <w:spacing w:before="120" w:after="120" w:line="240" w:lineRule="auto"/>
      <w:jc w:val="both"/>
    </w:pPr>
    <w:rPr>
      <w:rFonts w:ascii="Times New Roman" w:eastAsia="Times New Roman" w:hAnsi="Times New Roman" w:cs="Times New Roman"/>
      <w:snapToGrid w:val="0"/>
      <w:szCs w:val="18"/>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46885"/>
    <w:pPr>
      <w:keepLines/>
      <w:spacing w:after="60" w:line="240" w:lineRule="auto"/>
      <w:ind w:firstLine="720"/>
      <w:jc w:val="both"/>
    </w:pPr>
    <w:rPr>
      <w:rFonts w:ascii="Times New Roman" w:eastAsia="Times New Roman" w:hAnsi="Times New Roman" w:cs="Times New Roman"/>
      <w:sz w:val="18"/>
      <w:szCs w:val="24"/>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46885"/>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46885"/>
    <w:rPr>
      <w:sz w:val="18"/>
      <w:u w:val="single"/>
    </w:rPr>
  </w:style>
  <w:style w:type="table" w:styleId="TableGrid">
    <w:name w:val="Table Grid"/>
    <w:basedOn w:val="TableNormal"/>
    <w:uiPriority w:val="39"/>
    <w:rsid w:val="00746885"/>
    <w:pPr>
      <w:spacing w:line="240" w:lineRule="auto"/>
    </w:pPr>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746885"/>
    <w:rPr>
      <w:rFonts w:ascii="Times New Roman" w:eastAsia="Times New Roman" w:hAnsi="Times New Roman" w:cs="Times New Roman"/>
      <w:snapToGrid w:val="0"/>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746885"/>
    <w:pPr>
      <w:spacing w:after="160" w:line="240" w:lineRule="exact"/>
      <w:jc w:val="both"/>
    </w:pPr>
    <w:rPr>
      <w:sz w:val="18"/>
      <w:u w:val="single"/>
    </w:rPr>
  </w:style>
  <w:style w:type="character" w:styleId="Hyperlink">
    <w:name w:val="Hyperlink"/>
    <w:basedOn w:val="DefaultParagraphFont"/>
    <w:uiPriority w:val="99"/>
    <w:unhideWhenUsed/>
    <w:rsid w:val="00746885"/>
    <w:rPr>
      <w:color w:val="0000FF"/>
      <w:u w:val="single"/>
    </w:rPr>
  </w:style>
  <w:style w:type="paragraph" w:styleId="Revision">
    <w:name w:val="Revision"/>
    <w:hidden/>
    <w:uiPriority w:val="99"/>
    <w:semiHidden/>
    <w:rsid w:val="001A653F"/>
    <w:pPr>
      <w:spacing w:line="240" w:lineRule="auto"/>
    </w:pPr>
  </w:style>
  <w:style w:type="paragraph" w:styleId="Header">
    <w:name w:val="header"/>
    <w:basedOn w:val="Normal"/>
    <w:link w:val="HeaderChar"/>
    <w:uiPriority w:val="99"/>
    <w:unhideWhenUsed/>
    <w:rsid w:val="00CD454F"/>
    <w:pPr>
      <w:tabs>
        <w:tab w:val="center" w:pos="4680"/>
        <w:tab w:val="right" w:pos="9360"/>
      </w:tabs>
      <w:spacing w:line="240" w:lineRule="auto"/>
    </w:pPr>
  </w:style>
  <w:style w:type="character" w:customStyle="1" w:styleId="HeaderChar">
    <w:name w:val="Header Char"/>
    <w:basedOn w:val="DefaultParagraphFont"/>
    <w:link w:val="Header"/>
    <w:uiPriority w:val="99"/>
    <w:rsid w:val="00CD454F"/>
  </w:style>
  <w:style w:type="paragraph" w:styleId="Footer">
    <w:name w:val="footer"/>
    <w:basedOn w:val="Normal"/>
    <w:link w:val="FooterChar"/>
    <w:uiPriority w:val="99"/>
    <w:unhideWhenUsed/>
    <w:rsid w:val="00CD454F"/>
    <w:pPr>
      <w:tabs>
        <w:tab w:val="center" w:pos="4680"/>
        <w:tab w:val="right" w:pos="9360"/>
      </w:tabs>
      <w:spacing w:line="240" w:lineRule="auto"/>
    </w:pPr>
  </w:style>
  <w:style w:type="character" w:customStyle="1" w:styleId="FooterChar">
    <w:name w:val="Footer Char"/>
    <w:basedOn w:val="DefaultParagraphFont"/>
    <w:link w:val="Footer"/>
    <w:uiPriority w:val="99"/>
    <w:rsid w:val="00CD454F"/>
  </w:style>
  <w:style w:type="character" w:styleId="FollowedHyperlink">
    <w:name w:val="FollowedHyperlink"/>
    <w:basedOn w:val="DefaultParagraphFont"/>
    <w:uiPriority w:val="99"/>
    <w:semiHidden/>
    <w:unhideWhenUsed/>
    <w:rsid w:val="00CD454F"/>
    <w:rPr>
      <w:color w:val="800080" w:themeColor="followedHyperlink"/>
      <w:u w:val="single"/>
    </w:rPr>
  </w:style>
  <w:style w:type="character" w:customStyle="1" w:styleId="Heading2Char">
    <w:name w:val="Heading 2 Char"/>
    <w:basedOn w:val="DefaultParagraphFont"/>
    <w:link w:val="Heading2"/>
    <w:rsid w:val="00730C8F"/>
    <w:rPr>
      <w:sz w:val="32"/>
      <w:szCs w:val="32"/>
    </w:rPr>
  </w:style>
  <w:style w:type="paragraph" w:styleId="EndnoteText">
    <w:name w:val="endnote text"/>
    <w:basedOn w:val="Normal"/>
    <w:link w:val="EndnoteTextChar"/>
    <w:uiPriority w:val="99"/>
    <w:semiHidden/>
    <w:unhideWhenUsed/>
    <w:rsid w:val="009F0BC5"/>
    <w:pPr>
      <w:spacing w:line="240" w:lineRule="auto"/>
    </w:pPr>
    <w:rPr>
      <w:sz w:val="20"/>
      <w:szCs w:val="20"/>
    </w:rPr>
  </w:style>
  <w:style w:type="character" w:customStyle="1" w:styleId="EndnoteTextChar">
    <w:name w:val="Endnote Text Char"/>
    <w:basedOn w:val="DefaultParagraphFont"/>
    <w:link w:val="EndnoteText"/>
    <w:uiPriority w:val="99"/>
    <w:semiHidden/>
    <w:rsid w:val="009F0BC5"/>
    <w:rPr>
      <w:sz w:val="20"/>
      <w:szCs w:val="20"/>
    </w:rPr>
  </w:style>
  <w:style w:type="character" w:styleId="EndnoteReference">
    <w:name w:val="endnote reference"/>
    <w:basedOn w:val="DefaultParagraphFont"/>
    <w:uiPriority w:val="99"/>
    <w:semiHidden/>
    <w:unhideWhenUsed/>
    <w:rsid w:val="009F0BC5"/>
    <w:rPr>
      <w:vertAlign w:val="superscript"/>
    </w:rPr>
  </w:style>
  <w:style w:type="paragraph" w:styleId="NormalWeb">
    <w:name w:val="Normal (Web)"/>
    <w:basedOn w:val="Normal"/>
    <w:uiPriority w:val="99"/>
    <w:unhideWhenUsed/>
    <w:rsid w:val="004052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8B59D9"/>
    <w:rPr>
      <w:color w:val="605E5C"/>
      <w:shd w:val="clear" w:color="auto" w:fill="E1DFDD"/>
    </w:rPr>
  </w:style>
  <w:style w:type="character" w:styleId="UnresolvedMention">
    <w:name w:val="Unresolved Mention"/>
    <w:basedOn w:val="DefaultParagraphFont"/>
    <w:uiPriority w:val="99"/>
    <w:semiHidden/>
    <w:unhideWhenUsed/>
    <w:rsid w:val="002B6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0158">
      <w:bodyDiv w:val="1"/>
      <w:marLeft w:val="0"/>
      <w:marRight w:val="0"/>
      <w:marTop w:val="0"/>
      <w:marBottom w:val="0"/>
      <w:divBdr>
        <w:top w:val="none" w:sz="0" w:space="0" w:color="auto"/>
        <w:left w:val="none" w:sz="0" w:space="0" w:color="auto"/>
        <w:bottom w:val="none" w:sz="0" w:space="0" w:color="auto"/>
        <w:right w:val="none" w:sz="0" w:space="0" w:color="auto"/>
      </w:divBdr>
    </w:div>
    <w:div w:id="345788917">
      <w:bodyDiv w:val="1"/>
      <w:marLeft w:val="0"/>
      <w:marRight w:val="0"/>
      <w:marTop w:val="0"/>
      <w:marBottom w:val="0"/>
      <w:divBdr>
        <w:top w:val="none" w:sz="0" w:space="0" w:color="auto"/>
        <w:left w:val="none" w:sz="0" w:space="0" w:color="auto"/>
        <w:bottom w:val="none" w:sz="0" w:space="0" w:color="auto"/>
        <w:right w:val="none" w:sz="0" w:space="0" w:color="auto"/>
      </w:divBdr>
    </w:div>
    <w:div w:id="364718959">
      <w:bodyDiv w:val="1"/>
      <w:marLeft w:val="0"/>
      <w:marRight w:val="0"/>
      <w:marTop w:val="0"/>
      <w:marBottom w:val="0"/>
      <w:divBdr>
        <w:top w:val="none" w:sz="0" w:space="0" w:color="auto"/>
        <w:left w:val="none" w:sz="0" w:space="0" w:color="auto"/>
        <w:bottom w:val="none" w:sz="0" w:space="0" w:color="auto"/>
        <w:right w:val="none" w:sz="0" w:space="0" w:color="auto"/>
      </w:divBdr>
    </w:div>
    <w:div w:id="370805773">
      <w:bodyDiv w:val="1"/>
      <w:marLeft w:val="0"/>
      <w:marRight w:val="0"/>
      <w:marTop w:val="0"/>
      <w:marBottom w:val="0"/>
      <w:divBdr>
        <w:top w:val="none" w:sz="0" w:space="0" w:color="auto"/>
        <w:left w:val="none" w:sz="0" w:space="0" w:color="auto"/>
        <w:bottom w:val="none" w:sz="0" w:space="0" w:color="auto"/>
        <w:right w:val="none" w:sz="0" w:space="0" w:color="auto"/>
      </w:divBdr>
    </w:div>
    <w:div w:id="471024219">
      <w:bodyDiv w:val="1"/>
      <w:marLeft w:val="0"/>
      <w:marRight w:val="0"/>
      <w:marTop w:val="0"/>
      <w:marBottom w:val="0"/>
      <w:divBdr>
        <w:top w:val="none" w:sz="0" w:space="0" w:color="auto"/>
        <w:left w:val="none" w:sz="0" w:space="0" w:color="auto"/>
        <w:bottom w:val="none" w:sz="0" w:space="0" w:color="auto"/>
        <w:right w:val="none" w:sz="0" w:space="0" w:color="auto"/>
      </w:divBdr>
    </w:div>
    <w:div w:id="474375178">
      <w:bodyDiv w:val="1"/>
      <w:marLeft w:val="0"/>
      <w:marRight w:val="0"/>
      <w:marTop w:val="0"/>
      <w:marBottom w:val="0"/>
      <w:divBdr>
        <w:top w:val="none" w:sz="0" w:space="0" w:color="auto"/>
        <w:left w:val="none" w:sz="0" w:space="0" w:color="auto"/>
        <w:bottom w:val="none" w:sz="0" w:space="0" w:color="auto"/>
        <w:right w:val="none" w:sz="0" w:space="0" w:color="auto"/>
      </w:divBdr>
    </w:div>
    <w:div w:id="513542412">
      <w:bodyDiv w:val="1"/>
      <w:marLeft w:val="0"/>
      <w:marRight w:val="0"/>
      <w:marTop w:val="0"/>
      <w:marBottom w:val="0"/>
      <w:divBdr>
        <w:top w:val="none" w:sz="0" w:space="0" w:color="auto"/>
        <w:left w:val="none" w:sz="0" w:space="0" w:color="auto"/>
        <w:bottom w:val="none" w:sz="0" w:space="0" w:color="auto"/>
        <w:right w:val="none" w:sz="0" w:space="0" w:color="auto"/>
      </w:divBdr>
    </w:div>
    <w:div w:id="553084012">
      <w:bodyDiv w:val="1"/>
      <w:marLeft w:val="0"/>
      <w:marRight w:val="0"/>
      <w:marTop w:val="0"/>
      <w:marBottom w:val="0"/>
      <w:divBdr>
        <w:top w:val="none" w:sz="0" w:space="0" w:color="auto"/>
        <w:left w:val="none" w:sz="0" w:space="0" w:color="auto"/>
        <w:bottom w:val="none" w:sz="0" w:space="0" w:color="auto"/>
        <w:right w:val="none" w:sz="0" w:space="0" w:color="auto"/>
      </w:divBdr>
    </w:div>
    <w:div w:id="588975473">
      <w:bodyDiv w:val="1"/>
      <w:marLeft w:val="0"/>
      <w:marRight w:val="0"/>
      <w:marTop w:val="0"/>
      <w:marBottom w:val="0"/>
      <w:divBdr>
        <w:top w:val="none" w:sz="0" w:space="0" w:color="auto"/>
        <w:left w:val="none" w:sz="0" w:space="0" w:color="auto"/>
        <w:bottom w:val="none" w:sz="0" w:space="0" w:color="auto"/>
        <w:right w:val="none" w:sz="0" w:space="0" w:color="auto"/>
      </w:divBdr>
    </w:div>
    <w:div w:id="609896127">
      <w:bodyDiv w:val="1"/>
      <w:marLeft w:val="0"/>
      <w:marRight w:val="0"/>
      <w:marTop w:val="0"/>
      <w:marBottom w:val="0"/>
      <w:divBdr>
        <w:top w:val="none" w:sz="0" w:space="0" w:color="auto"/>
        <w:left w:val="none" w:sz="0" w:space="0" w:color="auto"/>
        <w:bottom w:val="none" w:sz="0" w:space="0" w:color="auto"/>
        <w:right w:val="none" w:sz="0" w:space="0" w:color="auto"/>
      </w:divBdr>
    </w:div>
    <w:div w:id="636644348">
      <w:bodyDiv w:val="1"/>
      <w:marLeft w:val="0"/>
      <w:marRight w:val="0"/>
      <w:marTop w:val="0"/>
      <w:marBottom w:val="0"/>
      <w:divBdr>
        <w:top w:val="none" w:sz="0" w:space="0" w:color="auto"/>
        <w:left w:val="none" w:sz="0" w:space="0" w:color="auto"/>
        <w:bottom w:val="none" w:sz="0" w:space="0" w:color="auto"/>
        <w:right w:val="none" w:sz="0" w:space="0" w:color="auto"/>
      </w:divBdr>
    </w:div>
    <w:div w:id="641424966">
      <w:bodyDiv w:val="1"/>
      <w:marLeft w:val="0"/>
      <w:marRight w:val="0"/>
      <w:marTop w:val="0"/>
      <w:marBottom w:val="0"/>
      <w:divBdr>
        <w:top w:val="none" w:sz="0" w:space="0" w:color="auto"/>
        <w:left w:val="none" w:sz="0" w:space="0" w:color="auto"/>
        <w:bottom w:val="none" w:sz="0" w:space="0" w:color="auto"/>
        <w:right w:val="none" w:sz="0" w:space="0" w:color="auto"/>
      </w:divBdr>
    </w:div>
    <w:div w:id="832985732">
      <w:bodyDiv w:val="1"/>
      <w:marLeft w:val="0"/>
      <w:marRight w:val="0"/>
      <w:marTop w:val="0"/>
      <w:marBottom w:val="0"/>
      <w:divBdr>
        <w:top w:val="none" w:sz="0" w:space="0" w:color="auto"/>
        <w:left w:val="none" w:sz="0" w:space="0" w:color="auto"/>
        <w:bottom w:val="none" w:sz="0" w:space="0" w:color="auto"/>
        <w:right w:val="none" w:sz="0" w:space="0" w:color="auto"/>
      </w:divBdr>
    </w:div>
    <w:div w:id="961158359">
      <w:bodyDiv w:val="1"/>
      <w:marLeft w:val="0"/>
      <w:marRight w:val="0"/>
      <w:marTop w:val="0"/>
      <w:marBottom w:val="0"/>
      <w:divBdr>
        <w:top w:val="none" w:sz="0" w:space="0" w:color="auto"/>
        <w:left w:val="none" w:sz="0" w:space="0" w:color="auto"/>
        <w:bottom w:val="none" w:sz="0" w:space="0" w:color="auto"/>
        <w:right w:val="none" w:sz="0" w:space="0" w:color="auto"/>
      </w:divBdr>
    </w:div>
    <w:div w:id="987124635">
      <w:bodyDiv w:val="1"/>
      <w:marLeft w:val="0"/>
      <w:marRight w:val="0"/>
      <w:marTop w:val="0"/>
      <w:marBottom w:val="0"/>
      <w:divBdr>
        <w:top w:val="none" w:sz="0" w:space="0" w:color="auto"/>
        <w:left w:val="none" w:sz="0" w:space="0" w:color="auto"/>
        <w:bottom w:val="none" w:sz="0" w:space="0" w:color="auto"/>
        <w:right w:val="none" w:sz="0" w:space="0" w:color="auto"/>
      </w:divBdr>
    </w:div>
    <w:div w:id="1026442508">
      <w:bodyDiv w:val="1"/>
      <w:marLeft w:val="0"/>
      <w:marRight w:val="0"/>
      <w:marTop w:val="0"/>
      <w:marBottom w:val="0"/>
      <w:divBdr>
        <w:top w:val="none" w:sz="0" w:space="0" w:color="auto"/>
        <w:left w:val="none" w:sz="0" w:space="0" w:color="auto"/>
        <w:bottom w:val="none" w:sz="0" w:space="0" w:color="auto"/>
        <w:right w:val="none" w:sz="0" w:space="0" w:color="auto"/>
      </w:divBdr>
    </w:div>
    <w:div w:id="1052730813">
      <w:bodyDiv w:val="1"/>
      <w:marLeft w:val="0"/>
      <w:marRight w:val="0"/>
      <w:marTop w:val="0"/>
      <w:marBottom w:val="0"/>
      <w:divBdr>
        <w:top w:val="none" w:sz="0" w:space="0" w:color="auto"/>
        <w:left w:val="none" w:sz="0" w:space="0" w:color="auto"/>
        <w:bottom w:val="none" w:sz="0" w:space="0" w:color="auto"/>
        <w:right w:val="none" w:sz="0" w:space="0" w:color="auto"/>
      </w:divBdr>
    </w:div>
    <w:div w:id="1104350103">
      <w:bodyDiv w:val="1"/>
      <w:marLeft w:val="0"/>
      <w:marRight w:val="0"/>
      <w:marTop w:val="0"/>
      <w:marBottom w:val="0"/>
      <w:divBdr>
        <w:top w:val="none" w:sz="0" w:space="0" w:color="auto"/>
        <w:left w:val="none" w:sz="0" w:space="0" w:color="auto"/>
        <w:bottom w:val="none" w:sz="0" w:space="0" w:color="auto"/>
        <w:right w:val="none" w:sz="0" w:space="0" w:color="auto"/>
      </w:divBdr>
    </w:div>
    <w:div w:id="1109356041">
      <w:bodyDiv w:val="1"/>
      <w:marLeft w:val="0"/>
      <w:marRight w:val="0"/>
      <w:marTop w:val="0"/>
      <w:marBottom w:val="0"/>
      <w:divBdr>
        <w:top w:val="none" w:sz="0" w:space="0" w:color="auto"/>
        <w:left w:val="none" w:sz="0" w:space="0" w:color="auto"/>
        <w:bottom w:val="none" w:sz="0" w:space="0" w:color="auto"/>
        <w:right w:val="none" w:sz="0" w:space="0" w:color="auto"/>
      </w:divBdr>
    </w:div>
    <w:div w:id="1294944567">
      <w:bodyDiv w:val="1"/>
      <w:marLeft w:val="0"/>
      <w:marRight w:val="0"/>
      <w:marTop w:val="0"/>
      <w:marBottom w:val="0"/>
      <w:divBdr>
        <w:top w:val="none" w:sz="0" w:space="0" w:color="auto"/>
        <w:left w:val="none" w:sz="0" w:space="0" w:color="auto"/>
        <w:bottom w:val="none" w:sz="0" w:space="0" w:color="auto"/>
        <w:right w:val="none" w:sz="0" w:space="0" w:color="auto"/>
      </w:divBdr>
      <w:divsChild>
        <w:div w:id="885332574">
          <w:marLeft w:val="0"/>
          <w:marRight w:val="0"/>
          <w:marTop w:val="0"/>
          <w:marBottom w:val="0"/>
          <w:divBdr>
            <w:top w:val="none" w:sz="0" w:space="0" w:color="auto"/>
            <w:left w:val="none" w:sz="0" w:space="0" w:color="auto"/>
            <w:bottom w:val="none" w:sz="0" w:space="0" w:color="auto"/>
            <w:right w:val="none" w:sz="0" w:space="0" w:color="auto"/>
          </w:divBdr>
        </w:div>
        <w:div w:id="227306365">
          <w:marLeft w:val="0"/>
          <w:marRight w:val="0"/>
          <w:marTop w:val="0"/>
          <w:marBottom w:val="0"/>
          <w:divBdr>
            <w:top w:val="none" w:sz="0" w:space="0" w:color="auto"/>
            <w:left w:val="none" w:sz="0" w:space="0" w:color="auto"/>
            <w:bottom w:val="none" w:sz="0" w:space="0" w:color="auto"/>
            <w:right w:val="none" w:sz="0" w:space="0" w:color="auto"/>
          </w:divBdr>
        </w:div>
        <w:div w:id="1311404249">
          <w:marLeft w:val="0"/>
          <w:marRight w:val="0"/>
          <w:marTop w:val="0"/>
          <w:marBottom w:val="0"/>
          <w:divBdr>
            <w:top w:val="none" w:sz="0" w:space="0" w:color="auto"/>
            <w:left w:val="none" w:sz="0" w:space="0" w:color="auto"/>
            <w:bottom w:val="none" w:sz="0" w:space="0" w:color="auto"/>
            <w:right w:val="none" w:sz="0" w:space="0" w:color="auto"/>
          </w:divBdr>
        </w:div>
      </w:divsChild>
    </w:div>
    <w:div w:id="1324773429">
      <w:bodyDiv w:val="1"/>
      <w:marLeft w:val="0"/>
      <w:marRight w:val="0"/>
      <w:marTop w:val="0"/>
      <w:marBottom w:val="0"/>
      <w:divBdr>
        <w:top w:val="none" w:sz="0" w:space="0" w:color="auto"/>
        <w:left w:val="none" w:sz="0" w:space="0" w:color="auto"/>
        <w:bottom w:val="none" w:sz="0" w:space="0" w:color="auto"/>
        <w:right w:val="none" w:sz="0" w:space="0" w:color="auto"/>
      </w:divBdr>
    </w:div>
    <w:div w:id="1447964607">
      <w:bodyDiv w:val="1"/>
      <w:marLeft w:val="0"/>
      <w:marRight w:val="0"/>
      <w:marTop w:val="0"/>
      <w:marBottom w:val="0"/>
      <w:divBdr>
        <w:top w:val="none" w:sz="0" w:space="0" w:color="auto"/>
        <w:left w:val="none" w:sz="0" w:space="0" w:color="auto"/>
        <w:bottom w:val="none" w:sz="0" w:space="0" w:color="auto"/>
        <w:right w:val="none" w:sz="0" w:space="0" w:color="auto"/>
      </w:divBdr>
    </w:div>
    <w:div w:id="1528835023">
      <w:bodyDiv w:val="1"/>
      <w:marLeft w:val="0"/>
      <w:marRight w:val="0"/>
      <w:marTop w:val="0"/>
      <w:marBottom w:val="0"/>
      <w:divBdr>
        <w:top w:val="none" w:sz="0" w:space="0" w:color="auto"/>
        <w:left w:val="none" w:sz="0" w:space="0" w:color="auto"/>
        <w:bottom w:val="none" w:sz="0" w:space="0" w:color="auto"/>
        <w:right w:val="none" w:sz="0" w:space="0" w:color="auto"/>
      </w:divBdr>
    </w:div>
    <w:div w:id="1552619485">
      <w:bodyDiv w:val="1"/>
      <w:marLeft w:val="0"/>
      <w:marRight w:val="0"/>
      <w:marTop w:val="0"/>
      <w:marBottom w:val="0"/>
      <w:divBdr>
        <w:top w:val="none" w:sz="0" w:space="0" w:color="auto"/>
        <w:left w:val="none" w:sz="0" w:space="0" w:color="auto"/>
        <w:bottom w:val="none" w:sz="0" w:space="0" w:color="auto"/>
        <w:right w:val="none" w:sz="0" w:space="0" w:color="auto"/>
      </w:divBdr>
    </w:div>
    <w:div w:id="1572041396">
      <w:bodyDiv w:val="1"/>
      <w:marLeft w:val="0"/>
      <w:marRight w:val="0"/>
      <w:marTop w:val="0"/>
      <w:marBottom w:val="0"/>
      <w:divBdr>
        <w:top w:val="none" w:sz="0" w:space="0" w:color="auto"/>
        <w:left w:val="none" w:sz="0" w:space="0" w:color="auto"/>
        <w:bottom w:val="none" w:sz="0" w:space="0" w:color="auto"/>
        <w:right w:val="none" w:sz="0" w:space="0" w:color="auto"/>
      </w:divBdr>
    </w:div>
    <w:div w:id="1709454866">
      <w:bodyDiv w:val="1"/>
      <w:marLeft w:val="0"/>
      <w:marRight w:val="0"/>
      <w:marTop w:val="0"/>
      <w:marBottom w:val="0"/>
      <w:divBdr>
        <w:top w:val="none" w:sz="0" w:space="0" w:color="auto"/>
        <w:left w:val="none" w:sz="0" w:space="0" w:color="auto"/>
        <w:bottom w:val="none" w:sz="0" w:space="0" w:color="auto"/>
        <w:right w:val="none" w:sz="0" w:space="0" w:color="auto"/>
      </w:divBdr>
    </w:div>
    <w:div w:id="1720933718">
      <w:bodyDiv w:val="1"/>
      <w:marLeft w:val="0"/>
      <w:marRight w:val="0"/>
      <w:marTop w:val="0"/>
      <w:marBottom w:val="0"/>
      <w:divBdr>
        <w:top w:val="none" w:sz="0" w:space="0" w:color="auto"/>
        <w:left w:val="none" w:sz="0" w:space="0" w:color="auto"/>
        <w:bottom w:val="none" w:sz="0" w:space="0" w:color="auto"/>
        <w:right w:val="none" w:sz="0" w:space="0" w:color="auto"/>
      </w:divBdr>
    </w:div>
    <w:div w:id="1804927024">
      <w:bodyDiv w:val="1"/>
      <w:marLeft w:val="0"/>
      <w:marRight w:val="0"/>
      <w:marTop w:val="0"/>
      <w:marBottom w:val="0"/>
      <w:divBdr>
        <w:top w:val="none" w:sz="0" w:space="0" w:color="auto"/>
        <w:left w:val="none" w:sz="0" w:space="0" w:color="auto"/>
        <w:bottom w:val="none" w:sz="0" w:space="0" w:color="auto"/>
        <w:right w:val="none" w:sz="0" w:space="0" w:color="auto"/>
      </w:divBdr>
    </w:div>
    <w:div w:id="1865555113">
      <w:bodyDiv w:val="1"/>
      <w:marLeft w:val="0"/>
      <w:marRight w:val="0"/>
      <w:marTop w:val="0"/>
      <w:marBottom w:val="0"/>
      <w:divBdr>
        <w:top w:val="none" w:sz="0" w:space="0" w:color="auto"/>
        <w:left w:val="none" w:sz="0" w:space="0" w:color="auto"/>
        <w:bottom w:val="none" w:sz="0" w:space="0" w:color="auto"/>
        <w:right w:val="none" w:sz="0" w:space="0" w:color="auto"/>
      </w:divBdr>
    </w:div>
    <w:div w:id="1953124823">
      <w:bodyDiv w:val="1"/>
      <w:marLeft w:val="0"/>
      <w:marRight w:val="0"/>
      <w:marTop w:val="0"/>
      <w:marBottom w:val="0"/>
      <w:divBdr>
        <w:top w:val="none" w:sz="0" w:space="0" w:color="auto"/>
        <w:left w:val="none" w:sz="0" w:space="0" w:color="auto"/>
        <w:bottom w:val="none" w:sz="0" w:space="0" w:color="auto"/>
        <w:right w:val="none" w:sz="0" w:space="0" w:color="auto"/>
      </w:divBdr>
    </w:div>
    <w:div w:id="1983847823">
      <w:bodyDiv w:val="1"/>
      <w:marLeft w:val="0"/>
      <w:marRight w:val="0"/>
      <w:marTop w:val="0"/>
      <w:marBottom w:val="0"/>
      <w:divBdr>
        <w:top w:val="none" w:sz="0" w:space="0" w:color="auto"/>
        <w:left w:val="none" w:sz="0" w:space="0" w:color="auto"/>
        <w:bottom w:val="none" w:sz="0" w:space="0" w:color="auto"/>
        <w:right w:val="none" w:sz="0" w:space="0" w:color="auto"/>
      </w:divBdr>
    </w:div>
    <w:div w:id="1988245022">
      <w:bodyDiv w:val="1"/>
      <w:marLeft w:val="0"/>
      <w:marRight w:val="0"/>
      <w:marTop w:val="0"/>
      <w:marBottom w:val="0"/>
      <w:divBdr>
        <w:top w:val="none" w:sz="0" w:space="0" w:color="auto"/>
        <w:left w:val="none" w:sz="0" w:space="0" w:color="auto"/>
        <w:bottom w:val="none" w:sz="0" w:space="0" w:color="auto"/>
        <w:right w:val="none" w:sz="0" w:space="0" w:color="auto"/>
      </w:divBdr>
    </w:div>
    <w:div w:id="1989816934">
      <w:bodyDiv w:val="1"/>
      <w:marLeft w:val="0"/>
      <w:marRight w:val="0"/>
      <w:marTop w:val="0"/>
      <w:marBottom w:val="0"/>
      <w:divBdr>
        <w:top w:val="none" w:sz="0" w:space="0" w:color="auto"/>
        <w:left w:val="none" w:sz="0" w:space="0" w:color="auto"/>
        <w:bottom w:val="none" w:sz="0" w:space="0" w:color="auto"/>
        <w:right w:val="none" w:sz="0" w:space="0" w:color="auto"/>
      </w:divBdr>
    </w:div>
    <w:div w:id="2065252114">
      <w:bodyDiv w:val="1"/>
      <w:marLeft w:val="0"/>
      <w:marRight w:val="0"/>
      <w:marTop w:val="0"/>
      <w:marBottom w:val="0"/>
      <w:divBdr>
        <w:top w:val="none" w:sz="0" w:space="0" w:color="auto"/>
        <w:left w:val="none" w:sz="0" w:space="0" w:color="auto"/>
        <w:bottom w:val="none" w:sz="0" w:space="0" w:color="auto"/>
        <w:right w:val="none" w:sz="0" w:space="0" w:color="auto"/>
      </w:divBdr>
    </w:div>
    <w:div w:id="2091002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derspledgefornature.org/" TargetMode="External"/><Relationship Id="rId18" Type="http://schemas.openxmlformats.org/officeDocument/2006/relationships/hyperlink" Target="http://www.coralpost2020.org/" TargetMode="External"/><Relationship Id="rId26" Type="http://schemas.openxmlformats.org/officeDocument/2006/relationships/hyperlink" Target="https://www.icriforum.org/wp-content/uploads/2020/05/Indicators-scaled.jpg" TargetMode="External"/><Relationship Id="rId21" Type="http://schemas.openxmlformats.org/officeDocument/2006/relationships/hyperlink" Target="https://f.hubspotusercontent20.net/hubfs/4783129/Nature%20Positive%20The%20Global%20Goal%20for%20Nature%20paper.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532f75abb9c1c021b8c-e46e473f8aadb72cf2a8ea564b4e6a76.ssl.cf5.rackcdn.com/2021/08/18/48l5o36zgn_WCS_Recommendations_on_Draft_1_of_the_GBF_9_August_2021_EN_PDF_.pdf" TargetMode="External"/><Relationship Id="rId17" Type="http://schemas.openxmlformats.org/officeDocument/2006/relationships/hyperlink" Target="http://www.coralpost2020.org/" TargetMode="External"/><Relationship Id="rId25" Type="http://schemas.openxmlformats.org/officeDocument/2006/relationships/hyperlink" Target="https://www.forestlandscapeintegrity.com/" TargetMode="External"/><Relationship Id="rId33" Type="http://schemas.openxmlformats.org/officeDocument/2006/relationships/hyperlink" Target="https://www.cbd.int/doc/c/b1c6/d405/12ff027056f4582e904224b1/wg2020-03-03-add3-en.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kcop26.org/glasgow-leaders-declaration-on-forests-and-land-use/" TargetMode="External"/><Relationship Id="rId20" Type="http://schemas.openxmlformats.org/officeDocument/2006/relationships/hyperlink" Target="https://www.cbd.int/doc/c/d716/da69/5e81c8e0faca1db1dd145a59/wg2020-03-03-add1-en.pdf" TargetMode="External"/><Relationship Id="rId29" Type="http://schemas.openxmlformats.org/officeDocument/2006/relationships/hyperlink" Target="https://www.forestlandscapeintegrit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gemmis@wcs.org" TargetMode="External"/><Relationship Id="rId24" Type="http://schemas.openxmlformats.org/officeDocument/2006/relationships/hyperlink" Target="https://conbio.onlinelibrary.wiley.com/doi/full/10.1111/conl.12692" TargetMode="External"/><Relationship Id="rId32" Type="http://schemas.openxmlformats.org/officeDocument/2006/relationships/hyperlink" Target="https://www.nature.com/articles/nature1114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cop26.org/glasgow-leaders-declaration-on-forests-and-land-use/" TargetMode="External"/><Relationship Id="rId23" Type="http://schemas.openxmlformats.org/officeDocument/2006/relationships/hyperlink" Target="https://www.cbd.int/doc/c/e068/9905/299212eac8dc52bac49de7ba/sbstta-24-inf-29-en.pdf" TargetMode="External"/><Relationship Id="rId28" Type="http://schemas.openxmlformats.org/officeDocument/2006/relationships/hyperlink" Target="https://conbio.onlinelibrary.wiley.com/doi/full/10.1111/conl.12692" TargetMode="External"/><Relationship Id="rId36" Type="http://schemas.openxmlformats.org/officeDocument/2006/relationships/footer" Target="footer1.xml"/><Relationship Id="rId10" Type="http://schemas.openxmlformats.org/officeDocument/2006/relationships/hyperlink" Target="mailto:slieberman@wcs.org" TargetMode="External"/><Relationship Id="rId19" Type="http://schemas.openxmlformats.org/officeDocument/2006/relationships/hyperlink" Target="https://portals.iucn.org/library/sites/library/files/documents/2020-037-En.pdf" TargetMode="External"/><Relationship Id="rId31" Type="http://schemas.openxmlformats.org/officeDocument/2006/relationships/hyperlink" Target="https://onlinelibrary.wiley.com/doi/full/10.1111/gcb.15513" TargetMode="External"/><Relationship Id="rId4" Type="http://schemas.openxmlformats.org/officeDocument/2006/relationships/settings" Target="settings.xml"/><Relationship Id="rId9" Type="http://schemas.openxmlformats.org/officeDocument/2006/relationships/hyperlink" Target="https://www.wcs.org/" TargetMode="External"/><Relationship Id="rId14" Type="http://schemas.openxmlformats.org/officeDocument/2006/relationships/hyperlink" Target="https://www.g7uk.org/wp-content/uploads/2021/06/G7-2030-Nature-Compact-PDF-120KB-4-pages.pdf" TargetMode="External"/><Relationship Id="rId22" Type="http://schemas.openxmlformats.org/officeDocument/2006/relationships/hyperlink" Target="http://www.wcs.org/cbd" TargetMode="External"/><Relationship Id="rId27" Type="http://schemas.openxmlformats.org/officeDocument/2006/relationships/hyperlink" Target="https://www.cbd.int/doc/c/e068/9905/299212eac8dc52bac49de7ba/sbstta-24-inf-29-en.pdf" TargetMode="External"/><Relationship Id="rId30" Type="http://schemas.openxmlformats.org/officeDocument/2006/relationships/hyperlink" Target="https://www.icriforum.org/wp-content/uploads/2020/05/Indicators-scaled.jpg"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hyperlink" Target="http://www.wcs.org/c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EBC4B-00AB-4AA8-8F0F-56C1865C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6176</Words>
  <Characters>35208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Lieberman, Susan</dc:creator>
  <cp:keywords>, docId:7E5B03658916E2D31C9C4F4B2D2759C0</cp:keywords>
  <dc:description/>
  <cp:lastModifiedBy>WCS</cp:lastModifiedBy>
  <cp:revision>2</cp:revision>
  <cp:lastPrinted>2021-08-09T13:36:00Z</cp:lastPrinted>
  <dcterms:created xsi:type="dcterms:W3CDTF">2022-01-26T23:54:00Z</dcterms:created>
  <dcterms:modified xsi:type="dcterms:W3CDTF">2022-01-26T23:54:00Z</dcterms:modified>
</cp:coreProperties>
</file>